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7365C4" w14:textId="77777777" w:rsidR="00771D97" w:rsidRPr="00E25C82" w:rsidRDefault="00771D97" w:rsidP="00670B13">
      <w:pPr>
        <w:spacing w:after="0"/>
        <w:jc w:val="center"/>
        <w:rPr>
          <w:rFonts w:ascii="Arial" w:hAnsi="Arial" w:cs="Arial"/>
          <w:b/>
          <w:bCs/>
          <w:sz w:val="20"/>
          <w:szCs w:val="20"/>
        </w:rPr>
      </w:pPr>
    </w:p>
    <w:p w14:paraId="0F1E994B" w14:textId="32FACC11" w:rsidR="00670B13" w:rsidRPr="00E25C82" w:rsidRDefault="00670B13" w:rsidP="000B5B44">
      <w:pPr>
        <w:spacing w:after="0" w:line="240" w:lineRule="auto"/>
        <w:jc w:val="center"/>
        <w:rPr>
          <w:rFonts w:ascii="Arial" w:hAnsi="Arial" w:cs="Arial"/>
          <w:b/>
          <w:bCs/>
          <w:sz w:val="20"/>
          <w:szCs w:val="20"/>
        </w:rPr>
      </w:pPr>
      <w:r w:rsidRPr="00E25C82">
        <w:rPr>
          <w:rFonts w:ascii="Arial" w:hAnsi="Arial" w:cs="Arial"/>
          <w:b/>
          <w:bCs/>
          <w:sz w:val="20"/>
          <w:szCs w:val="20"/>
        </w:rPr>
        <w:t xml:space="preserve">ESTRUCTURA INFORME </w:t>
      </w:r>
      <w:r w:rsidR="004C137D" w:rsidRPr="00E25C82">
        <w:rPr>
          <w:rFonts w:ascii="Arial" w:hAnsi="Arial" w:cs="Arial"/>
          <w:b/>
          <w:bCs/>
          <w:sz w:val="20"/>
          <w:szCs w:val="20"/>
        </w:rPr>
        <w:t>DE GESTIÓN</w:t>
      </w:r>
    </w:p>
    <w:p w14:paraId="0DE06043" w14:textId="6B0BDFE6" w:rsidR="00670B13" w:rsidRPr="00E25C82" w:rsidRDefault="00670B13" w:rsidP="000B5B44">
      <w:pPr>
        <w:spacing w:after="0" w:line="240" w:lineRule="auto"/>
        <w:jc w:val="center"/>
        <w:rPr>
          <w:rFonts w:ascii="Arial" w:hAnsi="Arial" w:cs="Arial"/>
          <w:b/>
          <w:bCs/>
          <w:sz w:val="20"/>
          <w:szCs w:val="20"/>
        </w:rPr>
      </w:pPr>
      <w:r w:rsidRPr="00E25C82">
        <w:rPr>
          <w:rFonts w:ascii="Arial" w:hAnsi="Arial" w:cs="Arial"/>
          <w:b/>
          <w:bCs/>
          <w:sz w:val="20"/>
          <w:szCs w:val="20"/>
        </w:rPr>
        <w:t>SECRETARÍA</w:t>
      </w:r>
      <w:r w:rsidR="00DF6E77" w:rsidRPr="00E25C82">
        <w:rPr>
          <w:rFonts w:ascii="Arial" w:hAnsi="Arial" w:cs="Arial"/>
          <w:b/>
          <w:bCs/>
          <w:sz w:val="20"/>
          <w:szCs w:val="20"/>
        </w:rPr>
        <w:t xml:space="preserve"> DE HACIENDA</w:t>
      </w:r>
    </w:p>
    <w:p w14:paraId="36F58CAA" w14:textId="0EF760A5" w:rsidR="000635F7" w:rsidRPr="00E25C82" w:rsidRDefault="00DF6E77" w:rsidP="000B5B44">
      <w:pPr>
        <w:spacing w:after="0" w:line="240" w:lineRule="auto"/>
        <w:jc w:val="center"/>
        <w:rPr>
          <w:rFonts w:ascii="Arial" w:hAnsi="Arial" w:cs="Arial"/>
          <w:sz w:val="20"/>
          <w:szCs w:val="20"/>
        </w:rPr>
      </w:pPr>
      <w:r w:rsidRPr="00E25C82">
        <w:rPr>
          <w:rFonts w:ascii="Arial" w:hAnsi="Arial" w:cs="Arial"/>
          <w:sz w:val="20"/>
          <w:szCs w:val="20"/>
        </w:rPr>
        <w:t>III</w:t>
      </w:r>
      <w:r w:rsidR="004C137D" w:rsidRPr="00E25C82">
        <w:rPr>
          <w:rFonts w:ascii="Arial" w:hAnsi="Arial" w:cs="Arial"/>
          <w:sz w:val="20"/>
          <w:szCs w:val="20"/>
        </w:rPr>
        <w:t xml:space="preserve"> Trimestre </w:t>
      </w:r>
      <w:r w:rsidR="00670B13" w:rsidRPr="00E25C82">
        <w:rPr>
          <w:rFonts w:ascii="Arial" w:hAnsi="Arial" w:cs="Arial"/>
          <w:sz w:val="20"/>
          <w:szCs w:val="20"/>
        </w:rPr>
        <w:t>Vigencia 202</w:t>
      </w:r>
      <w:r w:rsidRPr="00E25C82">
        <w:rPr>
          <w:rFonts w:ascii="Arial" w:hAnsi="Arial" w:cs="Arial"/>
          <w:sz w:val="20"/>
          <w:szCs w:val="20"/>
        </w:rPr>
        <w:t>4</w:t>
      </w:r>
    </w:p>
    <w:p w14:paraId="0EC99365" w14:textId="66283D2A" w:rsidR="004C137D" w:rsidRPr="00E25C82" w:rsidRDefault="004C137D" w:rsidP="000B5B44">
      <w:pPr>
        <w:spacing w:after="0" w:line="240" w:lineRule="auto"/>
        <w:jc w:val="center"/>
        <w:rPr>
          <w:rFonts w:ascii="Arial" w:hAnsi="Arial" w:cs="Arial"/>
          <w:sz w:val="20"/>
          <w:szCs w:val="20"/>
        </w:rPr>
      </w:pPr>
    </w:p>
    <w:p w14:paraId="30BF6C4B" w14:textId="3AAA52A3" w:rsidR="004C137D" w:rsidRPr="00E25C82" w:rsidRDefault="004C137D" w:rsidP="000B5B44">
      <w:pPr>
        <w:spacing w:after="0" w:line="240" w:lineRule="auto"/>
        <w:jc w:val="center"/>
        <w:rPr>
          <w:rFonts w:ascii="Arial" w:hAnsi="Arial" w:cs="Arial"/>
          <w:sz w:val="20"/>
          <w:szCs w:val="20"/>
        </w:rPr>
      </w:pPr>
    </w:p>
    <w:p w14:paraId="33310571" w14:textId="2DFFFD84" w:rsidR="004C137D" w:rsidRPr="005F6D4F" w:rsidRDefault="004C137D"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LÍNEA ESTRATÉGICA</w:t>
      </w:r>
    </w:p>
    <w:p w14:paraId="28DB3B0F" w14:textId="2EFB33C8" w:rsidR="0084243D" w:rsidRPr="005F6D4F" w:rsidRDefault="0084243D" w:rsidP="000B5B44">
      <w:pPr>
        <w:spacing w:after="0" w:line="240" w:lineRule="auto"/>
        <w:jc w:val="both"/>
        <w:rPr>
          <w:rFonts w:ascii="Arial" w:hAnsi="Arial" w:cs="Arial"/>
          <w:iCs/>
          <w:sz w:val="24"/>
          <w:szCs w:val="24"/>
        </w:rPr>
      </w:pPr>
      <w:r w:rsidRPr="005F6D4F">
        <w:rPr>
          <w:rFonts w:ascii="Arial" w:hAnsi="Arial" w:cs="Arial"/>
          <w:iCs/>
          <w:sz w:val="24"/>
          <w:szCs w:val="24"/>
        </w:rPr>
        <w:t>Territorio seguro que genera valor</w:t>
      </w:r>
      <w:r w:rsidR="00E06F51" w:rsidRPr="005F6D4F">
        <w:rPr>
          <w:rFonts w:ascii="Arial" w:hAnsi="Arial" w:cs="Arial"/>
          <w:iCs/>
          <w:sz w:val="24"/>
          <w:szCs w:val="24"/>
        </w:rPr>
        <w:t xml:space="preserve"> (4)</w:t>
      </w:r>
    </w:p>
    <w:p w14:paraId="7F6E1247" w14:textId="77777777" w:rsidR="004C137D" w:rsidRPr="005F6D4F" w:rsidRDefault="004C137D" w:rsidP="000B5B44">
      <w:pPr>
        <w:spacing w:after="0" w:line="240" w:lineRule="auto"/>
        <w:jc w:val="both"/>
        <w:rPr>
          <w:rFonts w:ascii="Arial" w:hAnsi="Arial" w:cs="Arial"/>
          <w:sz w:val="24"/>
          <w:szCs w:val="24"/>
        </w:rPr>
      </w:pPr>
    </w:p>
    <w:p w14:paraId="1802C443" w14:textId="025047F0" w:rsidR="004C137D" w:rsidRPr="005F6D4F" w:rsidRDefault="0084243D"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SECTOR</w:t>
      </w:r>
    </w:p>
    <w:p w14:paraId="34BD39CF" w14:textId="7A17F78B" w:rsidR="0084243D" w:rsidRPr="005F6D4F" w:rsidRDefault="0084243D" w:rsidP="000B5B44">
      <w:pPr>
        <w:spacing w:after="0" w:line="240" w:lineRule="auto"/>
        <w:jc w:val="both"/>
        <w:rPr>
          <w:rFonts w:ascii="Arial" w:hAnsi="Arial" w:cs="Arial"/>
          <w:iCs/>
          <w:sz w:val="24"/>
          <w:szCs w:val="24"/>
        </w:rPr>
      </w:pPr>
      <w:r w:rsidRPr="005F6D4F">
        <w:rPr>
          <w:rFonts w:ascii="Arial" w:hAnsi="Arial" w:cs="Arial"/>
          <w:iCs/>
          <w:sz w:val="24"/>
          <w:szCs w:val="24"/>
        </w:rPr>
        <w:t>Gobierno territorial</w:t>
      </w:r>
      <w:r w:rsidR="00076C9C" w:rsidRPr="005F6D4F">
        <w:rPr>
          <w:rFonts w:ascii="Arial" w:hAnsi="Arial" w:cs="Arial"/>
          <w:iCs/>
          <w:sz w:val="24"/>
          <w:szCs w:val="24"/>
        </w:rPr>
        <w:t xml:space="preserve"> (45)</w:t>
      </w:r>
    </w:p>
    <w:p w14:paraId="2A4CA2FF" w14:textId="77777777" w:rsidR="004C137D" w:rsidRPr="005F6D4F" w:rsidRDefault="004C137D" w:rsidP="000B5B44">
      <w:pPr>
        <w:spacing w:after="0" w:line="240" w:lineRule="auto"/>
        <w:jc w:val="both"/>
        <w:rPr>
          <w:rFonts w:ascii="Arial" w:hAnsi="Arial" w:cs="Arial"/>
          <w:sz w:val="24"/>
          <w:szCs w:val="24"/>
        </w:rPr>
      </w:pPr>
    </w:p>
    <w:p w14:paraId="32F3CD2B" w14:textId="71FD2D2E" w:rsidR="004C137D" w:rsidRPr="005F6D4F" w:rsidRDefault="004C137D"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PROGRAMA</w:t>
      </w:r>
    </w:p>
    <w:p w14:paraId="54D9B36F" w14:textId="18C5AA16" w:rsidR="0084243D" w:rsidRPr="005F6D4F" w:rsidRDefault="00200E62" w:rsidP="000B5B44">
      <w:pPr>
        <w:spacing w:after="0" w:line="240" w:lineRule="auto"/>
        <w:jc w:val="both"/>
        <w:rPr>
          <w:rFonts w:ascii="Arial" w:hAnsi="Arial" w:cs="Arial"/>
          <w:iCs/>
          <w:sz w:val="24"/>
          <w:szCs w:val="24"/>
        </w:rPr>
      </w:pPr>
      <w:r w:rsidRPr="005F6D4F">
        <w:rPr>
          <w:rFonts w:ascii="Arial" w:hAnsi="Arial" w:cs="Arial"/>
          <w:iCs/>
          <w:sz w:val="24"/>
          <w:szCs w:val="24"/>
        </w:rPr>
        <w:t>Fortalecimiento a la gestión y dirección de la administración pública territorial (4599)</w:t>
      </w:r>
    </w:p>
    <w:p w14:paraId="19A3A681" w14:textId="77777777" w:rsidR="00B47155" w:rsidRPr="005F6D4F" w:rsidRDefault="00B47155" w:rsidP="000B5B44">
      <w:pPr>
        <w:spacing w:after="0" w:line="240" w:lineRule="auto"/>
        <w:jc w:val="both"/>
        <w:rPr>
          <w:rFonts w:ascii="Arial" w:hAnsi="Arial" w:cs="Arial"/>
          <w:iCs/>
          <w:sz w:val="24"/>
          <w:szCs w:val="24"/>
        </w:rPr>
      </w:pPr>
    </w:p>
    <w:p w14:paraId="147FC2FB" w14:textId="77777777" w:rsidR="00B47155" w:rsidRPr="005F6D4F" w:rsidRDefault="00B47155" w:rsidP="000B5B44">
      <w:pPr>
        <w:spacing w:after="0" w:line="240" w:lineRule="auto"/>
        <w:jc w:val="both"/>
        <w:rPr>
          <w:rFonts w:ascii="Arial" w:hAnsi="Arial" w:cs="Arial"/>
          <w:sz w:val="24"/>
          <w:szCs w:val="24"/>
        </w:rPr>
      </w:pPr>
      <w:r w:rsidRPr="005F6D4F">
        <w:rPr>
          <w:rFonts w:ascii="Arial" w:hAnsi="Arial" w:cs="Arial"/>
          <w:sz w:val="24"/>
          <w:szCs w:val="24"/>
        </w:rPr>
        <w:t xml:space="preserve">El propósito del presente programa, está enmarcado en el fortalecimiento de la  gobernanza fiscal del ente territorial, y, en la ejecución de acciones administrativas eficaces para soportar la financiación de los diferentes  programas y proyectos del Plan de Desarrollo Municipal 2024-2027 “Bucaramanga Avanza Segura”, en aras de garantizar la toma de  decisiones del  gobierno actual  en cuanto a sus ingresos y su gastos,  así como también, en la incidencia sobre el desempeño eficiente de la  política fiscal del Municipio de Bucaramanga.  </w:t>
      </w:r>
    </w:p>
    <w:p w14:paraId="3E419D29" w14:textId="77777777" w:rsidR="0084243D" w:rsidRPr="005F6D4F" w:rsidRDefault="0084243D" w:rsidP="000B5B44">
      <w:pPr>
        <w:spacing w:after="0" w:line="240" w:lineRule="auto"/>
        <w:jc w:val="both"/>
        <w:rPr>
          <w:rFonts w:ascii="Arial" w:hAnsi="Arial" w:cs="Arial"/>
          <w:sz w:val="24"/>
          <w:szCs w:val="24"/>
        </w:rPr>
      </w:pPr>
    </w:p>
    <w:p w14:paraId="56ABFF9D" w14:textId="179D0383" w:rsidR="004C137D" w:rsidRPr="005F6D4F" w:rsidRDefault="004C137D"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 xml:space="preserve">META </w:t>
      </w:r>
      <w:r w:rsidR="005B49A8" w:rsidRPr="005F6D4F">
        <w:rPr>
          <w:rFonts w:ascii="Arial" w:hAnsi="Arial" w:cs="Arial"/>
          <w:b/>
          <w:bCs/>
          <w:sz w:val="24"/>
          <w:szCs w:val="24"/>
        </w:rPr>
        <w:t xml:space="preserve">E INDICADOR </w:t>
      </w:r>
      <w:r w:rsidRPr="005F6D4F">
        <w:rPr>
          <w:rFonts w:ascii="Arial" w:hAnsi="Arial" w:cs="Arial"/>
          <w:b/>
          <w:bCs/>
          <w:sz w:val="24"/>
          <w:szCs w:val="24"/>
        </w:rPr>
        <w:t>DE PRODUCTO</w:t>
      </w:r>
    </w:p>
    <w:p w14:paraId="75D487B0" w14:textId="77777777" w:rsidR="00076C9C" w:rsidRPr="005F6D4F" w:rsidRDefault="00076C9C" w:rsidP="000B5B44">
      <w:pPr>
        <w:pStyle w:val="Prrafodelista"/>
        <w:spacing w:after="0" w:line="240" w:lineRule="auto"/>
        <w:jc w:val="both"/>
        <w:rPr>
          <w:rFonts w:ascii="Arial" w:hAnsi="Arial" w:cs="Arial"/>
          <w:b/>
          <w:bCs/>
          <w:sz w:val="24"/>
          <w:szCs w:val="24"/>
        </w:rPr>
      </w:pPr>
    </w:p>
    <w:p w14:paraId="01963AFA" w14:textId="1C25B774" w:rsidR="00076C9C" w:rsidRPr="005F6D4F" w:rsidRDefault="00527211" w:rsidP="000B5B44">
      <w:pPr>
        <w:pStyle w:val="Default"/>
        <w:jc w:val="both"/>
        <w:rPr>
          <w:rFonts w:ascii="Arial" w:eastAsia="Calibri" w:hAnsi="Arial" w:cs="Arial"/>
          <w:color w:val="auto"/>
          <w:lang w:eastAsia="en-US"/>
        </w:rPr>
      </w:pPr>
      <w:bookmarkStart w:id="0" w:name="_Hlk180689391"/>
      <w:r w:rsidRPr="005F6D4F">
        <w:rPr>
          <w:rFonts w:ascii="Arial" w:eastAsia="Calibri" w:hAnsi="Arial" w:cs="Arial"/>
          <w:color w:val="auto"/>
          <w:lang w:eastAsia="en-US"/>
        </w:rPr>
        <w:t xml:space="preserve">Meta 245. </w:t>
      </w:r>
      <w:r w:rsidR="00076C9C" w:rsidRPr="005F6D4F">
        <w:rPr>
          <w:rFonts w:ascii="Arial" w:eastAsia="Calibri" w:hAnsi="Arial" w:cs="Arial"/>
          <w:color w:val="auto"/>
          <w:lang w:eastAsia="en-US"/>
        </w:rPr>
        <w:t xml:space="preserve">Ejecutar el 100% del programa de saneamiento fiscal y financiero para el fortalecimiento de las finanzas del municipio (4599002) </w:t>
      </w:r>
    </w:p>
    <w:bookmarkEnd w:id="0"/>
    <w:p w14:paraId="1898C63D" w14:textId="77777777" w:rsidR="00C817A2" w:rsidRPr="00E25C82" w:rsidRDefault="00C817A2" w:rsidP="00076C9C">
      <w:pPr>
        <w:pStyle w:val="Default"/>
        <w:jc w:val="both"/>
        <w:rPr>
          <w:rFonts w:ascii="Arial" w:eastAsia="Calibri" w:hAnsi="Arial" w:cs="Arial"/>
          <w:color w:val="auto"/>
          <w:sz w:val="20"/>
          <w:szCs w:val="20"/>
          <w:lang w:eastAsia="en-US"/>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362"/>
        <w:gridCol w:w="799"/>
        <w:gridCol w:w="818"/>
        <w:gridCol w:w="884"/>
        <w:gridCol w:w="1885"/>
        <w:gridCol w:w="1718"/>
        <w:gridCol w:w="1362"/>
      </w:tblGrid>
      <w:tr w:rsidR="00F930DF" w:rsidRPr="00E25C82" w14:paraId="55128512" w14:textId="77777777" w:rsidTr="004D66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221816A8" w14:textId="77777777" w:rsidR="00C817A2" w:rsidRPr="00E25C82" w:rsidRDefault="00C817A2" w:rsidP="004D66AF">
            <w:pPr>
              <w:jc w:val="center"/>
              <w:rPr>
                <w:rFonts w:ascii="Arial" w:hAnsi="Arial" w:cs="Arial"/>
                <w:b w:val="0"/>
                <w:bCs w:val="0"/>
                <w:iCs/>
                <w:sz w:val="20"/>
                <w:szCs w:val="20"/>
              </w:rPr>
            </w:pPr>
            <w:r w:rsidRPr="00E25C82">
              <w:rPr>
                <w:rFonts w:ascii="Arial" w:hAnsi="Arial" w:cs="Arial"/>
                <w:b w:val="0"/>
                <w:bCs w:val="0"/>
                <w:iCs/>
                <w:sz w:val="20"/>
                <w:szCs w:val="20"/>
              </w:rPr>
              <w:t>Indicador</w:t>
            </w:r>
          </w:p>
        </w:tc>
        <w:tc>
          <w:tcPr>
            <w:tcW w:w="624" w:type="pct"/>
            <w:shd w:val="clear" w:color="auto" w:fill="0A2F41" w:themeFill="accent1" w:themeFillShade="80"/>
            <w:vAlign w:val="center"/>
          </w:tcPr>
          <w:p w14:paraId="1129EEFF" w14:textId="02E4B90A"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Meta 202</w:t>
            </w:r>
            <w:r w:rsidR="00664903" w:rsidRPr="00E25C82">
              <w:rPr>
                <w:rFonts w:ascii="Arial" w:hAnsi="Arial" w:cs="Arial"/>
                <w:b w:val="0"/>
                <w:bCs w:val="0"/>
                <w:iCs/>
                <w:sz w:val="20"/>
                <w:szCs w:val="20"/>
              </w:rPr>
              <w:t>4</w:t>
            </w:r>
          </w:p>
        </w:tc>
        <w:tc>
          <w:tcPr>
            <w:tcW w:w="635" w:type="pct"/>
            <w:shd w:val="clear" w:color="auto" w:fill="0A2F41" w:themeFill="accent1" w:themeFillShade="80"/>
            <w:vAlign w:val="center"/>
          </w:tcPr>
          <w:p w14:paraId="10C25673" w14:textId="348B451F"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Logro 202</w:t>
            </w:r>
            <w:r w:rsidR="00664903" w:rsidRPr="00E25C82">
              <w:rPr>
                <w:rFonts w:ascii="Arial" w:hAnsi="Arial" w:cs="Arial"/>
                <w:b w:val="0"/>
                <w:bCs w:val="0"/>
                <w:iCs/>
                <w:sz w:val="20"/>
                <w:szCs w:val="20"/>
              </w:rPr>
              <w:t>4</w:t>
            </w:r>
          </w:p>
        </w:tc>
        <w:tc>
          <w:tcPr>
            <w:tcW w:w="672" w:type="pct"/>
            <w:shd w:val="clear" w:color="auto" w:fill="0A2F41" w:themeFill="accent1" w:themeFillShade="80"/>
            <w:vAlign w:val="center"/>
          </w:tcPr>
          <w:p w14:paraId="0A7B3AE5" w14:textId="1792E6FE"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Avance 202</w:t>
            </w:r>
            <w:r w:rsidR="00664903" w:rsidRPr="00E25C82">
              <w:rPr>
                <w:rFonts w:ascii="Arial" w:hAnsi="Arial" w:cs="Arial"/>
                <w:b w:val="0"/>
                <w:bCs w:val="0"/>
                <w:iCs/>
                <w:sz w:val="20"/>
                <w:szCs w:val="20"/>
              </w:rPr>
              <w:t>4</w:t>
            </w:r>
          </w:p>
        </w:tc>
        <w:tc>
          <w:tcPr>
            <w:tcW w:w="898" w:type="pct"/>
            <w:shd w:val="clear" w:color="auto" w:fill="0A2F41" w:themeFill="accent1" w:themeFillShade="80"/>
            <w:vAlign w:val="center"/>
          </w:tcPr>
          <w:p w14:paraId="348F10C0" w14:textId="77777777"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programados</w:t>
            </w:r>
          </w:p>
        </w:tc>
        <w:tc>
          <w:tcPr>
            <w:tcW w:w="773" w:type="pct"/>
            <w:shd w:val="clear" w:color="auto" w:fill="0A2F41" w:themeFill="accent1" w:themeFillShade="80"/>
            <w:vAlign w:val="center"/>
          </w:tcPr>
          <w:p w14:paraId="6F825A02" w14:textId="77777777"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comprometidos (RP)</w:t>
            </w:r>
          </w:p>
        </w:tc>
        <w:tc>
          <w:tcPr>
            <w:tcW w:w="694" w:type="pct"/>
            <w:shd w:val="clear" w:color="auto" w:fill="0A2F41" w:themeFill="accent1" w:themeFillShade="80"/>
            <w:vAlign w:val="center"/>
          </w:tcPr>
          <w:p w14:paraId="76C3EAC5" w14:textId="77777777" w:rsidR="00C817A2" w:rsidRPr="00E25C82" w:rsidRDefault="00C817A2" w:rsidP="004D66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Ejecución presupuestal</w:t>
            </w:r>
          </w:p>
        </w:tc>
      </w:tr>
      <w:tr w:rsidR="00F930DF" w:rsidRPr="00E25C82" w14:paraId="045D930B" w14:textId="77777777" w:rsidTr="004D66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2F5E3F73"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Programa de</w:t>
            </w:r>
          </w:p>
          <w:p w14:paraId="4DB4FA44"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saneamiento fiscal y</w:t>
            </w:r>
          </w:p>
          <w:p w14:paraId="32F1D43A"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financiero ejecutado</w:t>
            </w:r>
          </w:p>
          <w:p w14:paraId="4287E6F8" w14:textId="57BA6B25" w:rsidR="00C817A2"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(459900200)</w:t>
            </w:r>
          </w:p>
        </w:tc>
        <w:tc>
          <w:tcPr>
            <w:tcW w:w="624" w:type="pct"/>
            <w:vAlign w:val="center"/>
          </w:tcPr>
          <w:p w14:paraId="72B4935B" w14:textId="4C4B6CC0" w:rsidR="00C817A2" w:rsidRPr="00E25C82" w:rsidRDefault="00E06F51" w:rsidP="004D66AF">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w:t>
            </w:r>
          </w:p>
        </w:tc>
        <w:tc>
          <w:tcPr>
            <w:tcW w:w="635" w:type="pct"/>
            <w:vAlign w:val="center"/>
          </w:tcPr>
          <w:p w14:paraId="1485ED0B" w14:textId="159F5FAC" w:rsidR="00C817A2" w:rsidRPr="00E25C82" w:rsidRDefault="00331622" w:rsidP="0033162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0,35</w:t>
            </w:r>
          </w:p>
        </w:tc>
        <w:tc>
          <w:tcPr>
            <w:tcW w:w="672" w:type="pct"/>
            <w:vAlign w:val="center"/>
          </w:tcPr>
          <w:p w14:paraId="70E37085" w14:textId="328B995C" w:rsidR="00C817A2" w:rsidRPr="00E25C82" w:rsidRDefault="00331622" w:rsidP="004D66AF">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35</w:t>
            </w:r>
            <w:r w:rsidR="00C817A2" w:rsidRPr="00E25C82">
              <w:rPr>
                <w:rFonts w:ascii="Arial" w:hAnsi="Arial" w:cs="Arial"/>
                <w:iCs/>
                <w:sz w:val="20"/>
                <w:szCs w:val="20"/>
              </w:rPr>
              <w:t>%</w:t>
            </w:r>
          </w:p>
        </w:tc>
        <w:tc>
          <w:tcPr>
            <w:tcW w:w="898" w:type="pct"/>
            <w:vAlign w:val="center"/>
          </w:tcPr>
          <w:p w14:paraId="6060A0FD" w14:textId="7C0709B9" w:rsidR="00C817A2" w:rsidRPr="00E25C82" w:rsidRDefault="00C817A2" w:rsidP="004D66AF">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w:t>
            </w:r>
            <w:r w:rsidR="00F930DF" w:rsidRPr="00E25C82">
              <w:rPr>
                <w:rFonts w:ascii="Arial" w:hAnsi="Arial" w:cs="Arial"/>
                <w:iCs/>
                <w:sz w:val="20"/>
                <w:szCs w:val="20"/>
              </w:rPr>
              <w:t>1.248.798.058,31</w:t>
            </w:r>
          </w:p>
        </w:tc>
        <w:tc>
          <w:tcPr>
            <w:tcW w:w="773" w:type="pct"/>
            <w:vAlign w:val="center"/>
          </w:tcPr>
          <w:p w14:paraId="760D01B8" w14:textId="64ECC4E8" w:rsidR="00C817A2" w:rsidRPr="00E25C82" w:rsidRDefault="00331622" w:rsidP="004D66AF">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$816.400.000,00</w:t>
            </w:r>
          </w:p>
        </w:tc>
        <w:tc>
          <w:tcPr>
            <w:tcW w:w="694" w:type="pct"/>
            <w:vAlign w:val="center"/>
          </w:tcPr>
          <w:p w14:paraId="6C07DAB0" w14:textId="20741B50" w:rsidR="00C817A2" w:rsidRPr="00E25C82" w:rsidRDefault="00331622" w:rsidP="004D66AF">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72,0</w:t>
            </w:r>
            <w:r w:rsidR="00C817A2" w:rsidRPr="00E25C82">
              <w:rPr>
                <w:rFonts w:ascii="Arial" w:hAnsi="Arial" w:cs="Arial"/>
                <w:iCs/>
                <w:sz w:val="20"/>
                <w:szCs w:val="20"/>
              </w:rPr>
              <w:t>%</w:t>
            </w:r>
          </w:p>
        </w:tc>
      </w:tr>
    </w:tbl>
    <w:p w14:paraId="233F5FE5" w14:textId="77777777" w:rsidR="00076C9C" w:rsidRPr="00E25C82" w:rsidRDefault="00076C9C" w:rsidP="00076C9C">
      <w:pPr>
        <w:pStyle w:val="Default"/>
        <w:jc w:val="both"/>
        <w:rPr>
          <w:rFonts w:ascii="Arial" w:hAnsi="Arial" w:cs="Arial"/>
          <w:sz w:val="20"/>
          <w:szCs w:val="20"/>
        </w:rPr>
      </w:pPr>
    </w:p>
    <w:p w14:paraId="2C48B88C" w14:textId="24734DD7" w:rsidR="00E047F4" w:rsidRPr="005F6D4F" w:rsidRDefault="00527211" w:rsidP="00076C9C">
      <w:pPr>
        <w:spacing w:after="0" w:line="240" w:lineRule="auto"/>
        <w:jc w:val="both"/>
        <w:rPr>
          <w:rFonts w:ascii="Arial" w:hAnsi="Arial" w:cs="Arial"/>
          <w:sz w:val="24"/>
          <w:szCs w:val="24"/>
        </w:rPr>
      </w:pPr>
      <w:bookmarkStart w:id="1" w:name="_Hlk180689513"/>
      <w:r w:rsidRPr="005F6D4F">
        <w:rPr>
          <w:rFonts w:ascii="Arial" w:eastAsia="Calibri" w:hAnsi="Arial" w:cs="Arial"/>
          <w:sz w:val="24"/>
          <w:szCs w:val="24"/>
        </w:rPr>
        <w:t xml:space="preserve">Meta 246. </w:t>
      </w:r>
      <w:r w:rsidR="00076C9C" w:rsidRPr="005F6D4F">
        <w:rPr>
          <w:rFonts w:ascii="Arial" w:hAnsi="Arial" w:cs="Arial"/>
          <w:sz w:val="24"/>
          <w:szCs w:val="24"/>
        </w:rPr>
        <w:t>Asistir técnicamente al municipio de Bucaramanga para el mejoramiento de la gestión financiera (4599031)</w:t>
      </w:r>
    </w:p>
    <w:bookmarkEnd w:id="1"/>
    <w:p w14:paraId="38E7A349" w14:textId="77777777" w:rsidR="00076C9C" w:rsidRPr="00E25C82" w:rsidRDefault="00076C9C" w:rsidP="00076C9C">
      <w:pPr>
        <w:spacing w:after="0" w:line="240" w:lineRule="auto"/>
        <w:jc w:val="both"/>
        <w:rPr>
          <w:rFonts w:ascii="Arial" w:hAnsi="Arial" w:cs="Arial"/>
          <w:iCs/>
          <w:sz w:val="20"/>
          <w:szCs w:val="20"/>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462"/>
        <w:gridCol w:w="723"/>
        <w:gridCol w:w="744"/>
        <w:gridCol w:w="884"/>
        <w:gridCol w:w="1885"/>
        <w:gridCol w:w="1718"/>
        <w:gridCol w:w="1362"/>
      </w:tblGrid>
      <w:tr w:rsidR="00764E21" w:rsidRPr="00E25C82" w14:paraId="505AD824" w14:textId="2F99BD11" w:rsidTr="00771D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tcBorders>
              <w:top w:val="none" w:sz="0" w:space="0" w:color="auto"/>
              <w:left w:val="none" w:sz="0" w:space="0" w:color="auto"/>
              <w:right w:val="none" w:sz="0" w:space="0" w:color="auto"/>
            </w:tcBorders>
            <w:shd w:val="clear" w:color="auto" w:fill="0A2F41" w:themeFill="accent1" w:themeFillShade="80"/>
            <w:vAlign w:val="center"/>
          </w:tcPr>
          <w:p w14:paraId="5C437B55" w14:textId="369736AB" w:rsidR="004C1141" w:rsidRPr="00E25C82" w:rsidRDefault="004C1141" w:rsidP="004C1141">
            <w:pPr>
              <w:jc w:val="center"/>
              <w:rPr>
                <w:rFonts w:ascii="Arial" w:hAnsi="Arial" w:cs="Arial"/>
                <w:b w:val="0"/>
                <w:bCs w:val="0"/>
                <w:iCs/>
                <w:sz w:val="20"/>
                <w:szCs w:val="20"/>
              </w:rPr>
            </w:pPr>
            <w:r w:rsidRPr="00E25C82">
              <w:rPr>
                <w:rFonts w:ascii="Arial" w:hAnsi="Arial" w:cs="Arial"/>
                <w:b w:val="0"/>
                <w:bCs w:val="0"/>
                <w:iCs/>
                <w:sz w:val="20"/>
                <w:szCs w:val="20"/>
              </w:rPr>
              <w:t>Indicador</w:t>
            </w:r>
          </w:p>
        </w:tc>
        <w:tc>
          <w:tcPr>
            <w:tcW w:w="624" w:type="pct"/>
            <w:tcBorders>
              <w:top w:val="none" w:sz="0" w:space="0" w:color="auto"/>
              <w:left w:val="none" w:sz="0" w:space="0" w:color="auto"/>
              <w:right w:val="none" w:sz="0" w:space="0" w:color="auto"/>
            </w:tcBorders>
            <w:shd w:val="clear" w:color="auto" w:fill="0A2F41" w:themeFill="accent1" w:themeFillShade="80"/>
            <w:vAlign w:val="center"/>
          </w:tcPr>
          <w:p w14:paraId="23DF462B" w14:textId="00A4F080" w:rsidR="004C1141" w:rsidRPr="00E25C82" w:rsidRDefault="004C1141"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xml:space="preserve">Meta </w:t>
            </w:r>
            <w:r w:rsidR="003E30FD" w:rsidRPr="00E25C82">
              <w:rPr>
                <w:rFonts w:ascii="Arial" w:hAnsi="Arial" w:cs="Arial"/>
                <w:b w:val="0"/>
                <w:bCs w:val="0"/>
                <w:iCs/>
                <w:sz w:val="20"/>
                <w:szCs w:val="20"/>
              </w:rPr>
              <w:t>202</w:t>
            </w:r>
            <w:r w:rsidR="00664903" w:rsidRPr="00E25C82">
              <w:rPr>
                <w:rFonts w:ascii="Arial" w:hAnsi="Arial" w:cs="Arial"/>
                <w:b w:val="0"/>
                <w:bCs w:val="0"/>
                <w:iCs/>
                <w:sz w:val="20"/>
                <w:szCs w:val="20"/>
              </w:rPr>
              <w:t>4</w:t>
            </w:r>
          </w:p>
        </w:tc>
        <w:tc>
          <w:tcPr>
            <w:tcW w:w="635" w:type="pct"/>
            <w:tcBorders>
              <w:top w:val="none" w:sz="0" w:space="0" w:color="auto"/>
              <w:left w:val="none" w:sz="0" w:space="0" w:color="auto"/>
              <w:right w:val="none" w:sz="0" w:space="0" w:color="auto"/>
            </w:tcBorders>
            <w:shd w:val="clear" w:color="auto" w:fill="0A2F41" w:themeFill="accent1" w:themeFillShade="80"/>
            <w:vAlign w:val="center"/>
          </w:tcPr>
          <w:p w14:paraId="4793B4BD" w14:textId="053CD3C2" w:rsidR="004C1141" w:rsidRPr="00E25C82" w:rsidRDefault="004C1141"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xml:space="preserve">Logro </w:t>
            </w:r>
            <w:r w:rsidR="003E30FD" w:rsidRPr="00E25C82">
              <w:rPr>
                <w:rFonts w:ascii="Arial" w:hAnsi="Arial" w:cs="Arial"/>
                <w:b w:val="0"/>
                <w:bCs w:val="0"/>
                <w:iCs/>
                <w:sz w:val="20"/>
                <w:szCs w:val="20"/>
              </w:rPr>
              <w:t>202</w:t>
            </w:r>
            <w:r w:rsidR="00664903" w:rsidRPr="00E25C82">
              <w:rPr>
                <w:rFonts w:ascii="Arial" w:hAnsi="Arial" w:cs="Arial"/>
                <w:b w:val="0"/>
                <w:bCs w:val="0"/>
                <w:iCs/>
                <w:sz w:val="20"/>
                <w:szCs w:val="20"/>
              </w:rPr>
              <w:t>4</w:t>
            </w:r>
          </w:p>
        </w:tc>
        <w:tc>
          <w:tcPr>
            <w:tcW w:w="672" w:type="pct"/>
            <w:tcBorders>
              <w:top w:val="none" w:sz="0" w:space="0" w:color="auto"/>
              <w:left w:val="none" w:sz="0" w:space="0" w:color="auto"/>
              <w:right w:val="none" w:sz="0" w:space="0" w:color="auto"/>
            </w:tcBorders>
            <w:shd w:val="clear" w:color="auto" w:fill="0A2F41" w:themeFill="accent1" w:themeFillShade="80"/>
            <w:vAlign w:val="center"/>
          </w:tcPr>
          <w:p w14:paraId="08899DB1" w14:textId="20946240" w:rsidR="004C1141" w:rsidRPr="00E25C82" w:rsidRDefault="004C1141"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xml:space="preserve">% Avance </w:t>
            </w:r>
            <w:r w:rsidR="003E30FD" w:rsidRPr="00E25C82">
              <w:rPr>
                <w:rFonts w:ascii="Arial" w:hAnsi="Arial" w:cs="Arial"/>
                <w:b w:val="0"/>
                <w:bCs w:val="0"/>
                <w:iCs/>
                <w:sz w:val="20"/>
                <w:szCs w:val="20"/>
              </w:rPr>
              <w:t>202</w:t>
            </w:r>
            <w:r w:rsidR="00664903" w:rsidRPr="00E25C82">
              <w:rPr>
                <w:rFonts w:ascii="Arial" w:hAnsi="Arial" w:cs="Arial"/>
                <w:b w:val="0"/>
                <w:bCs w:val="0"/>
                <w:iCs/>
                <w:sz w:val="20"/>
                <w:szCs w:val="20"/>
              </w:rPr>
              <w:t>4</w:t>
            </w:r>
          </w:p>
        </w:tc>
        <w:tc>
          <w:tcPr>
            <w:tcW w:w="898" w:type="pct"/>
            <w:tcBorders>
              <w:top w:val="none" w:sz="0" w:space="0" w:color="auto"/>
              <w:left w:val="none" w:sz="0" w:space="0" w:color="auto"/>
              <w:right w:val="none" w:sz="0" w:space="0" w:color="auto"/>
            </w:tcBorders>
            <w:shd w:val="clear" w:color="auto" w:fill="0A2F41" w:themeFill="accent1" w:themeFillShade="80"/>
            <w:vAlign w:val="center"/>
          </w:tcPr>
          <w:p w14:paraId="396E4E22" w14:textId="50AF5338" w:rsidR="004C1141" w:rsidRPr="00E25C82" w:rsidRDefault="004C1141"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programados</w:t>
            </w:r>
          </w:p>
        </w:tc>
        <w:tc>
          <w:tcPr>
            <w:tcW w:w="773" w:type="pct"/>
            <w:tcBorders>
              <w:top w:val="none" w:sz="0" w:space="0" w:color="auto"/>
              <w:left w:val="none" w:sz="0" w:space="0" w:color="auto"/>
              <w:right w:val="none" w:sz="0" w:space="0" w:color="auto"/>
            </w:tcBorders>
            <w:shd w:val="clear" w:color="auto" w:fill="0A2F41" w:themeFill="accent1" w:themeFillShade="80"/>
            <w:vAlign w:val="center"/>
          </w:tcPr>
          <w:p w14:paraId="57B831C9" w14:textId="0316C21C" w:rsidR="004C1141" w:rsidRPr="00E25C82" w:rsidRDefault="004C1141"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xml:space="preserve">Recursos </w:t>
            </w:r>
            <w:r w:rsidR="008D5D9A" w:rsidRPr="00E25C82">
              <w:rPr>
                <w:rFonts w:ascii="Arial" w:hAnsi="Arial" w:cs="Arial"/>
                <w:b w:val="0"/>
                <w:bCs w:val="0"/>
                <w:iCs/>
                <w:sz w:val="20"/>
                <w:szCs w:val="20"/>
              </w:rPr>
              <w:t>comprometidos (RP)</w:t>
            </w:r>
          </w:p>
        </w:tc>
        <w:tc>
          <w:tcPr>
            <w:tcW w:w="694" w:type="pct"/>
            <w:tcBorders>
              <w:top w:val="none" w:sz="0" w:space="0" w:color="auto"/>
              <w:left w:val="none" w:sz="0" w:space="0" w:color="auto"/>
              <w:right w:val="none" w:sz="0" w:space="0" w:color="auto"/>
            </w:tcBorders>
            <w:shd w:val="clear" w:color="auto" w:fill="0A2F41" w:themeFill="accent1" w:themeFillShade="80"/>
            <w:vAlign w:val="center"/>
          </w:tcPr>
          <w:p w14:paraId="37F7037A" w14:textId="79C87B58" w:rsidR="004C1141" w:rsidRPr="00E25C82" w:rsidRDefault="008D5D9A" w:rsidP="004C114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xml:space="preserve">% </w:t>
            </w:r>
            <w:r w:rsidR="004C1141" w:rsidRPr="00E25C82">
              <w:rPr>
                <w:rFonts w:ascii="Arial" w:hAnsi="Arial" w:cs="Arial"/>
                <w:b w:val="0"/>
                <w:bCs w:val="0"/>
                <w:iCs/>
                <w:sz w:val="20"/>
                <w:szCs w:val="20"/>
              </w:rPr>
              <w:t>Ejecución</w:t>
            </w:r>
            <w:r w:rsidRPr="00E25C82">
              <w:rPr>
                <w:rFonts w:ascii="Arial" w:hAnsi="Arial" w:cs="Arial"/>
                <w:b w:val="0"/>
                <w:bCs w:val="0"/>
                <w:iCs/>
                <w:sz w:val="20"/>
                <w:szCs w:val="20"/>
              </w:rPr>
              <w:t xml:space="preserve"> presupuestal</w:t>
            </w:r>
          </w:p>
        </w:tc>
      </w:tr>
      <w:tr w:rsidR="00764E21" w:rsidRPr="00E25C82" w14:paraId="3419DA74" w14:textId="1A4D320B" w:rsidTr="00771D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bottom w:val="none" w:sz="0" w:space="0" w:color="auto"/>
            </w:tcBorders>
            <w:shd w:val="clear" w:color="auto" w:fill="84E290" w:themeFill="accent3" w:themeFillTint="66"/>
          </w:tcPr>
          <w:p w14:paraId="709C2C63"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Entidades,</w:t>
            </w:r>
          </w:p>
          <w:p w14:paraId="325FBA7E"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organismos y</w:t>
            </w:r>
          </w:p>
          <w:p w14:paraId="1D82363D"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dependencias</w:t>
            </w:r>
          </w:p>
          <w:p w14:paraId="27677A0F"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asistidos</w:t>
            </w:r>
          </w:p>
          <w:p w14:paraId="47C25842" w14:textId="77777777" w:rsidR="00E06F5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técnicamente</w:t>
            </w:r>
          </w:p>
          <w:p w14:paraId="4822BB0A" w14:textId="05C0A868" w:rsidR="004C1141" w:rsidRPr="00E25C82" w:rsidRDefault="00E06F51" w:rsidP="00E06F51">
            <w:pPr>
              <w:jc w:val="both"/>
              <w:rPr>
                <w:rFonts w:ascii="Arial" w:hAnsi="Arial" w:cs="Arial"/>
                <w:b w:val="0"/>
                <w:bCs w:val="0"/>
                <w:iCs/>
                <w:color w:val="auto"/>
                <w:sz w:val="20"/>
                <w:szCs w:val="20"/>
              </w:rPr>
            </w:pPr>
            <w:r w:rsidRPr="00E25C82">
              <w:rPr>
                <w:rFonts w:ascii="Arial" w:hAnsi="Arial" w:cs="Arial"/>
                <w:b w:val="0"/>
                <w:bCs w:val="0"/>
                <w:iCs/>
                <w:color w:val="auto"/>
                <w:sz w:val="20"/>
                <w:szCs w:val="20"/>
              </w:rPr>
              <w:t>(459903100)</w:t>
            </w:r>
          </w:p>
        </w:tc>
        <w:tc>
          <w:tcPr>
            <w:tcW w:w="624" w:type="pct"/>
            <w:shd w:val="clear" w:color="auto" w:fill="D9F2D0" w:themeFill="accent6" w:themeFillTint="33"/>
            <w:vAlign w:val="center"/>
          </w:tcPr>
          <w:p w14:paraId="776E3FED" w14:textId="4317DA27" w:rsidR="004C1141" w:rsidRPr="00E25C82" w:rsidRDefault="00E06F51" w:rsidP="008D5D9A">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w:t>
            </w:r>
          </w:p>
        </w:tc>
        <w:tc>
          <w:tcPr>
            <w:tcW w:w="635" w:type="pct"/>
            <w:shd w:val="clear" w:color="auto" w:fill="D9F2D0" w:themeFill="accent6" w:themeFillTint="33"/>
            <w:vAlign w:val="center"/>
          </w:tcPr>
          <w:p w14:paraId="5B976A5F" w14:textId="55C76355" w:rsidR="004C1141" w:rsidRPr="00E25C82" w:rsidRDefault="00331622" w:rsidP="008D5D9A">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0,35</w:t>
            </w:r>
          </w:p>
        </w:tc>
        <w:tc>
          <w:tcPr>
            <w:tcW w:w="672" w:type="pct"/>
            <w:shd w:val="clear" w:color="auto" w:fill="D9F2D0" w:themeFill="accent6" w:themeFillTint="33"/>
            <w:vAlign w:val="center"/>
          </w:tcPr>
          <w:p w14:paraId="5AD8A157" w14:textId="298F86B3" w:rsidR="004C1141" w:rsidRPr="00E25C82" w:rsidRDefault="00331622" w:rsidP="008D5D9A">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35</w:t>
            </w:r>
            <w:r w:rsidR="004C1141" w:rsidRPr="00E25C82">
              <w:rPr>
                <w:rFonts w:ascii="Arial" w:hAnsi="Arial" w:cs="Arial"/>
                <w:iCs/>
                <w:sz w:val="20"/>
                <w:szCs w:val="20"/>
              </w:rPr>
              <w:t>%</w:t>
            </w:r>
          </w:p>
        </w:tc>
        <w:tc>
          <w:tcPr>
            <w:tcW w:w="898" w:type="pct"/>
            <w:shd w:val="clear" w:color="auto" w:fill="D9F2D0" w:themeFill="accent6" w:themeFillTint="33"/>
            <w:vAlign w:val="center"/>
          </w:tcPr>
          <w:p w14:paraId="3086406B" w14:textId="5F2FA268" w:rsidR="004C1141" w:rsidRPr="00E25C82" w:rsidRDefault="008D5D9A" w:rsidP="0033162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w:t>
            </w:r>
            <w:r w:rsidR="00331622" w:rsidRPr="00E25C82">
              <w:rPr>
                <w:rFonts w:ascii="Arial" w:hAnsi="Arial" w:cs="Arial"/>
                <w:color w:val="000000"/>
                <w:sz w:val="20"/>
                <w:szCs w:val="20"/>
              </w:rPr>
              <w:t>1.966.601.721,72</w:t>
            </w:r>
          </w:p>
        </w:tc>
        <w:tc>
          <w:tcPr>
            <w:tcW w:w="773" w:type="pct"/>
            <w:shd w:val="clear" w:color="auto" w:fill="D9F2D0" w:themeFill="accent6" w:themeFillTint="33"/>
            <w:vAlign w:val="center"/>
          </w:tcPr>
          <w:p w14:paraId="29621DB1" w14:textId="4176614C" w:rsidR="004C1141" w:rsidRPr="00E25C82" w:rsidRDefault="00764E21" w:rsidP="0033162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w:t>
            </w:r>
            <w:r w:rsidR="00331622" w:rsidRPr="00E25C82">
              <w:rPr>
                <w:rFonts w:ascii="Arial" w:hAnsi="Arial" w:cs="Arial"/>
                <w:color w:val="000000"/>
                <w:sz w:val="20"/>
                <w:szCs w:val="20"/>
              </w:rPr>
              <w:t>994.500.000,00</w:t>
            </w:r>
          </w:p>
        </w:tc>
        <w:tc>
          <w:tcPr>
            <w:tcW w:w="694" w:type="pct"/>
            <w:shd w:val="clear" w:color="auto" w:fill="D9F2D0" w:themeFill="accent6" w:themeFillTint="33"/>
            <w:vAlign w:val="center"/>
          </w:tcPr>
          <w:p w14:paraId="1E8597DB" w14:textId="188A9E86" w:rsidR="004C1141" w:rsidRPr="00E25C82" w:rsidRDefault="00331622" w:rsidP="008D5D9A">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62,0</w:t>
            </w:r>
            <w:r w:rsidR="00764E21" w:rsidRPr="00E25C82">
              <w:rPr>
                <w:rFonts w:ascii="Arial" w:hAnsi="Arial" w:cs="Arial"/>
                <w:iCs/>
                <w:sz w:val="20"/>
                <w:szCs w:val="20"/>
              </w:rPr>
              <w:t>%</w:t>
            </w:r>
          </w:p>
        </w:tc>
      </w:tr>
    </w:tbl>
    <w:p w14:paraId="0BCE540E" w14:textId="77777777" w:rsidR="0084243D" w:rsidRPr="00E25C82" w:rsidRDefault="0084243D" w:rsidP="0084243D">
      <w:pPr>
        <w:spacing w:after="0" w:line="240" w:lineRule="auto"/>
        <w:jc w:val="both"/>
        <w:rPr>
          <w:rFonts w:ascii="Arial" w:hAnsi="Arial" w:cs="Arial"/>
          <w:iCs/>
          <w:sz w:val="20"/>
          <w:szCs w:val="20"/>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462"/>
        <w:gridCol w:w="820"/>
        <w:gridCol w:w="841"/>
        <w:gridCol w:w="907"/>
        <w:gridCol w:w="1718"/>
        <w:gridCol w:w="1718"/>
        <w:gridCol w:w="1362"/>
      </w:tblGrid>
      <w:tr w:rsidR="00567DCD" w:rsidRPr="00E25C82" w14:paraId="41603A5B" w14:textId="77777777" w:rsidTr="00ED21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shd w:val="clear" w:color="auto" w:fill="0A2F41" w:themeFill="accent1" w:themeFillShade="80"/>
            <w:vAlign w:val="center"/>
          </w:tcPr>
          <w:p w14:paraId="022BC31B" w14:textId="77777777" w:rsidR="00ED21B2" w:rsidRPr="00E25C82" w:rsidRDefault="00ED21B2" w:rsidP="00FA66D5">
            <w:pPr>
              <w:jc w:val="center"/>
              <w:rPr>
                <w:rFonts w:ascii="Arial" w:hAnsi="Arial" w:cs="Arial"/>
                <w:b w:val="0"/>
                <w:bCs w:val="0"/>
                <w:iCs/>
                <w:sz w:val="20"/>
                <w:szCs w:val="20"/>
              </w:rPr>
            </w:pPr>
            <w:r w:rsidRPr="00E25C82">
              <w:rPr>
                <w:rFonts w:ascii="Arial" w:hAnsi="Arial" w:cs="Arial"/>
                <w:b w:val="0"/>
                <w:bCs w:val="0"/>
                <w:iCs/>
                <w:sz w:val="20"/>
                <w:szCs w:val="20"/>
              </w:rPr>
              <w:t>Indicador</w:t>
            </w:r>
          </w:p>
        </w:tc>
        <w:tc>
          <w:tcPr>
            <w:tcW w:w="555" w:type="pct"/>
            <w:shd w:val="clear" w:color="auto" w:fill="0A2F41" w:themeFill="accent1" w:themeFillShade="80"/>
            <w:vAlign w:val="center"/>
          </w:tcPr>
          <w:p w14:paraId="63E88DE4"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Meta 2024</w:t>
            </w:r>
          </w:p>
        </w:tc>
        <w:tc>
          <w:tcPr>
            <w:tcW w:w="567" w:type="pct"/>
            <w:shd w:val="clear" w:color="auto" w:fill="0A2F41" w:themeFill="accent1" w:themeFillShade="80"/>
            <w:vAlign w:val="center"/>
          </w:tcPr>
          <w:p w14:paraId="6B984EAD"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Logro 2024</w:t>
            </w:r>
          </w:p>
        </w:tc>
        <w:tc>
          <w:tcPr>
            <w:tcW w:w="604" w:type="pct"/>
            <w:shd w:val="clear" w:color="auto" w:fill="0A2F41" w:themeFill="accent1" w:themeFillShade="80"/>
            <w:vAlign w:val="center"/>
          </w:tcPr>
          <w:p w14:paraId="4D0F3470"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Avance 2024</w:t>
            </w:r>
          </w:p>
        </w:tc>
        <w:tc>
          <w:tcPr>
            <w:tcW w:w="979" w:type="pct"/>
            <w:shd w:val="clear" w:color="auto" w:fill="0A2F41" w:themeFill="accent1" w:themeFillShade="80"/>
            <w:vAlign w:val="center"/>
          </w:tcPr>
          <w:p w14:paraId="5B5B949D"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programados</w:t>
            </w:r>
          </w:p>
        </w:tc>
        <w:tc>
          <w:tcPr>
            <w:tcW w:w="824" w:type="pct"/>
            <w:shd w:val="clear" w:color="auto" w:fill="0A2F41" w:themeFill="accent1" w:themeFillShade="80"/>
            <w:vAlign w:val="center"/>
          </w:tcPr>
          <w:p w14:paraId="63612266"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comprometidos (RP)</w:t>
            </w:r>
          </w:p>
        </w:tc>
        <w:tc>
          <w:tcPr>
            <w:tcW w:w="710" w:type="pct"/>
            <w:shd w:val="clear" w:color="auto" w:fill="0A2F41" w:themeFill="accent1" w:themeFillShade="80"/>
            <w:vAlign w:val="center"/>
          </w:tcPr>
          <w:p w14:paraId="20719B51" w14:textId="77777777" w:rsidR="00ED21B2" w:rsidRPr="00E25C82" w:rsidRDefault="00ED21B2"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Ejecución presupuestal</w:t>
            </w:r>
          </w:p>
        </w:tc>
      </w:tr>
      <w:tr w:rsidR="00567DCD" w:rsidRPr="00E25C82" w14:paraId="5A2E13B1" w14:textId="77777777" w:rsidTr="00ED2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shd w:val="clear" w:color="auto" w:fill="84E290" w:themeFill="accent3" w:themeFillTint="66"/>
          </w:tcPr>
          <w:p w14:paraId="23AB9D49" w14:textId="77777777" w:rsidR="00ED21B2" w:rsidRPr="00E25C82" w:rsidRDefault="00ED21B2"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Entidades,</w:t>
            </w:r>
          </w:p>
          <w:p w14:paraId="09BDC666" w14:textId="77777777" w:rsidR="00ED21B2" w:rsidRPr="00E25C82" w:rsidRDefault="00ED21B2"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organismos y</w:t>
            </w:r>
          </w:p>
          <w:p w14:paraId="5070F877" w14:textId="77777777" w:rsidR="00ED21B2" w:rsidRPr="00E25C82" w:rsidRDefault="00ED21B2"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dependencias</w:t>
            </w:r>
          </w:p>
          <w:p w14:paraId="18F8DD07" w14:textId="77777777" w:rsidR="00ED21B2" w:rsidRPr="00E25C82" w:rsidRDefault="00ED21B2"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asistidos</w:t>
            </w:r>
          </w:p>
          <w:p w14:paraId="332655F9" w14:textId="3127C8A5" w:rsidR="00ED21B2" w:rsidRPr="00E25C82" w:rsidRDefault="00ED21B2"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técnicamente</w:t>
            </w:r>
          </w:p>
        </w:tc>
        <w:tc>
          <w:tcPr>
            <w:tcW w:w="555" w:type="pct"/>
            <w:vAlign w:val="center"/>
          </w:tcPr>
          <w:p w14:paraId="60BCFA5C" w14:textId="77777777" w:rsidR="00ED21B2" w:rsidRPr="00E25C82" w:rsidRDefault="00ED21B2"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w:t>
            </w:r>
          </w:p>
        </w:tc>
        <w:tc>
          <w:tcPr>
            <w:tcW w:w="567" w:type="pct"/>
            <w:vAlign w:val="center"/>
          </w:tcPr>
          <w:p w14:paraId="4CDD9182" w14:textId="617EA59D" w:rsidR="00ED21B2" w:rsidRPr="00E25C82" w:rsidRDefault="00331622"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0,78</w:t>
            </w:r>
          </w:p>
        </w:tc>
        <w:tc>
          <w:tcPr>
            <w:tcW w:w="604" w:type="pct"/>
            <w:vAlign w:val="center"/>
          </w:tcPr>
          <w:p w14:paraId="6B240C41" w14:textId="77777777" w:rsidR="00ED21B2" w:rsidRPr="00E25C82" w:rsidRDefault="00ED21B2"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w:t>
            </w:r>
          </w:p>
        </w:tc>
        <w:tc>
          <w:tcPr>
            <w:tcW w:w="979" w:type="pct"/>
            <w:vAlign w:val="center"/>
          </w:tcPr>
          <w:p w14:paraId="60F70642" w14:textId="7CE53C15" w:rsidR="00ED21B2" w:rsidRPr="007F6940" w:rsidRDefault="00567DCD" w:rsidP="00567DC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F6940">
              <w:rPr>
                <w:rFonts w:ascii="Arial" w:hAnsi="Arial" w:cs="Arial"/>
                <w:color w:val="000000"/>
                <w:sz w:val="18"/>
                <w:szCs w:val="18"/>
              </w:rPr>
              <w:t>$4.407.979.999,97</w:t>
            </w:r>
          </w:p>
        </w:tc>
        <w:tc>
          <w:tcPr>
            <w:tcW w:w="824" w:type="pct"/>
            <w:vAlign w:val="center"/>
          </w:tcPr>
          <w:p w14:paraId="7FB7FA7F" w14:textId="5C6BFBDB" w:rsidR="00ED21B2" w:rsidRPr="007F6940" w:rsidRDefault="00806020"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highlight w:val="yellow"/>
              </w:rPr>
            </w:pPr>
            <w:r w:rsidRPr="007F6940">
              <w:rPr>
                <w:rFonts w:ascii="Arial" w:hAnsi="Arial" w:cs="Arial"/>
                <w:color w:val="000000"/>
                <w:sz w:val="18"/>
                <w:szCs w:val="18"/>
              </w:rPr>
              <w:t>$4.407.979.999,97</w:t>
            </w:r>
          </w:p>
        </w:tc>
        <w:tc>
          <w:tcPr>
            <w:tcW w:w="710" w:type="pct"/>
            <w:vAlign w:val="center"/>
          </w:tcPr>
          <w:p w14:paraId="5011E940" w14:textId="5B7F77FB" w:rsidR="00ED21B2" w:rsidRPr="00E25C82" w:rsidRDefault="00806020"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highlight w:val="yellow"/>
              </w:rPr>
            </w:pPr>
            <w:r w:rsidRPr="00E25C82">
              <w:rPr>
                <w:rFonts w:ascii="Arial" w:hAnsi="Arial" w:cs="Arial"/>
                <w:iCs/>
                <w:sz w:val="20"/>
                <w:szCs w:val="20"/>
              </w:rPr>
              <w:t>100,0</w:t>
            </w:r>
            <w:r w:rsidR="00ED21B2" w:rsidRPr="00E25C82">
              <w:rPr>
                <w:rFonts w:ascii="Arial" w:hAnsi="Arial" w:cs="Arial"/>
                <w:iCs/>
                <w:sz w:val="20"/>
                <w:szCs w:val="20"/>
              </w:rPr>
              <w:t>%</w:t>
            </w:r>
          </w:p>
        </w:tc>
      </w:tr>
    </w:tbl>
    <w:p w14:paraId="4643BA5C" w14:textId="77777777" w:rsidR="00ED21B2" w:rsidRPr="00E25C82" w:rsidRDefault="00ED21B2" w:rsidP="0084243D">
      <w:pPr>
        <w:spacing w:after="0" w:line="240" w:lineRule="auto"/>
        <w:jc w:val="both"/>
        <w:rPr>
          <w:rFonts w:ascii="Arial" w:hAnsi="Arial" w:cs="Arial"/>
          <w:iCs/>
          <w:sz w:val="20"/>
          <w:szCs w:val="20"/>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462"/>
        <w:gridCol w:w="821"/>
        <w:gridCol w:w="841"/>
        <w:gridCol w:w="906"/>
        <w:gridCol w:w="1718"/>
        <w:gridCol w:w="1718"/>
        <w:gridCol w:w="1362"/>
      </w:tblGrid>
      <w:tr w:rsidR="001305DB" w:rsidRPr="00E25C82" w14:paraId="4FE860AA" w14:textId="77777777" w:rsidTr="00FA6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4610307C" w14:textId="77777777" w:rsidR="001305DB" w:rsidRPr="00E25C82" w:rsidRDefault="001305DB" w:rsidP="00FA66D5">
            <w:pPr>
              <w:jc w:val="center"/>
              <w:rPr>
                <w:rFonts w:ascii="Arial" w:hAnsi="Arial" w:cs="Arial"/>
                <w:b w:val="0"/>
                <w:bCs w:val="0"/>
                <w:iCs/>
                <w:sz w:val="20"/>
                <w:szCs w:val="20"/>
              </w:rPr>
            </w:pPr>
            <w:r w:rsidRPr="00E25C82">
              <w:rPr>
                <w:rFonts w:ascii="Arial" w:hAnsi="Arial" w:cs="Arial"/>
                <w:b w:val="0"/>
                <w:bCs w:val="0"/>
                <w:iCs/>
                <w:sz w:val="20"/>
                <w:szCs w:val="20"/>
              </w:rPr>
              <w:lastRenderedPageBreak/>
              <w:t>Indicador</w:t>
            </w:r>
          </w:p>
        </w:tc>
        <w:tc>
          <w:tcPr>
            <w:tcW w:w="624" w:type="pct"/>
            <w:shd w:val="clear" w:color="auto" w:fill="0A2F41" w:themeFill="accent1" w:themeFillShade="80"/>
            <w:vAlign w:val="center"/>
          </w:tcPr>
          <w:p w14:paraId="7620CC13"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Meta 2024</w:t>
            </w:r>
          </w:p>
        </w:tc>
        <w:tc>
          <w:tcPr>
            <w:tcW w:w="635" w:type="pct"/>
            <w:shd w:val="clear" w:color="auto" w:fill="0A2F41" w:themeFill="accent1" w:themeFillShade="80"/>
            <w:vAlign w:val="center"/>
          </w:tcPr>
          <w:p w14:paraId="6341FC98"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Logro 2024</w:t>
            </w:r>
          </w:p>
        </w:tc>
        <w:tc>
          <w:tcPr>
            <w:tcW w:w="672" w:type="pct"/>
            <w:shd w:val="clear" w:color="auto" w:fill="0A2F41" w:themeFill="accent1" w:themeFillShade="80"/>
            <w:vAlign w:val="center"/>
          </w:tcPr>
          <w:p w14:paraId="7584519F"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Avance 2024</w:t>
            </w:r>
          </w:p>
        </w:tc>
        <w:tc>
          <w:tcPr>
            <w:tcW w:w="898" w:type="pct"/>
            <w:shd w:val="clear" w:color="auto" w:fill="0A2F41" w:themeFill="accent1" w:themeFillShade="80"/>
            <w:vAlign w:val="center"/>
          </w:tcPr>
          <w:p w14:paraId="703C2B02"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programados</w:t>
            </w:r>
          </w:p>
        </w:tc>
        <w:tc>
          <w:tcPr>
            <w:tcW w:w="773" w:type="pct"/>
            <w:shd w:val="clear" w:color="auto" w:fill="0A2F41" w:themeFill="accent1" w:themeFillShade="80"/>
            <w:vAlign w:val="center"/>
          </w:tcPr>
          <w:p w14:paraId="4F4ADB72"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comprometidos (RP)</w:t>
            </w:r>
          </w:p>
        </w:tc>
        <w:tc>
          <w:tcPr>
            <w:tcW w:w="694" w:type="pct"/>
            <w:shd w:val="clear" w:color="auto" w:fill="0A2F41" w:themeFill="accent1" w:themeFillShade="80"/>
            <w:vAlign w:val="center"/>
          </w:tcPr>
          <w:p w14:paraId="05D177AA" w14:textId="77777777" w:rsidR="001305DB" w:rsidRPr="00E25C82" w:rsidRDefault="001305DB"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Ejecución presupuestal</w:t>
            </w:r>
          </w:p>
        </w:tc>
      </w:tr>
      <w:tr w:rsidR="001305DB" w:rsidRPr="00E25C82" w14:paraId="7059071F" w14:textId="77777777" w:rsidTr="00FA6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339C3278" w14:textId="77777777" w:rsidR="007F6940" w:rsidRPr="00E25C82" w:rsidRDefault="007F6940" w:rsidP="007F6940">
            <w:pPr>
              <w:jc w:val="both"/>
              <w:rPr>
                <w:rFonts w:ascii="Arial" w:hAnsi="Arial" w:cs="Arial"/>
                <w:b w:val="0"/>
                <w:bCs w:val="0"/>
                <w:iCs/>
                <w:color w:val="auto"/>
                <w:sz w:val="20"/>
                <w:szCs w:val="20"/>
              </w:rPr>
            </w:pPr>
            <w:r w:rsidRPr="00E25C82">
              <w:rPr>
                <w:rFonts w:ascii="Arial" w:hAnsi="Arial" w:cs="Arial"/>
                <w:b w:val="0"/>
                <w:bCs w:val="0"/>
                <w:iCs/>
                <w:color w:val="auto"/>
                <w:sz w:val="20"/>
                <w:szCs w:val="20"/>
              </w:rPr>
              <w:t>Entidades,</w:t>
            </w:r>
          </w:p>
          <w:p w14:paraId="0A4900B6" w14:textId="77777777" w:rsidR="007F6940" w:rsidRPr="00E25C82" w:rsidRDefault="007F6940" w:rsidP="007F6940">
            <w:pPr>
              <w:jc w:val="both"/>
              <w:rPr>
                <w:rFonts w:ascii="Arial" w:hAnsi="Arial" w:cs="Arial"/>
                <w:b w:val="0"/>
                <w:bCs w:val="0"/>
                <w:iCs/>
                <w:color w:val="auto"/>
                <w:sz w:val="20"/>
                <w:szCs w:val="20"/>
              </w:rPr>
            </w:pPr>
            <w:r w:rsidRPr="00E25C82">
              <w:rPr>
                <w:rFonts w:ascii="Arial" w:hAnsi="Arial" w:cs="Arial"/>
                <w:b w:val="0"/>
                <w:bCs w:val="0"/>
                <w:iCs/>
                <w:color w:val="auto"/>
                <w:sz w:val="20"/>
                <w:szCs w:val="20"/>
              </w:rPr>
              <w:t>organismos y</w:t>
            </w:r>
          </w:p>
          <w:p w14:paraId="2DACF4CD" w14:textId="77777777" w:rsidR="007F6940" w:rsidRPr="00E25C82" w:rsidRDefault="007F6940" w:rsidP="007F6940">
            <w:pPr>
              <w:jc w:val="both"/>
              <w:rPr>
                <w:rFonts w:ascii="Arial" w:hAnsi="Arial" w:cs="Arial"/>
                <w:b w:val="0"/>
                <w:bCs w:val="0"/>
                <w:iCs/>
                <w:color w:val="auto"/>
                <w:sz w:val="20"/>
                <w:szCs w:val="20"/>
              </w:rPr>
            </w:pPr>
            <w:r w:rsidRPr="00E25C82">
              <w:rPr>
                <w:rFonts w:ascii="Arial" w:hAnsi="Arial" w:cs="Arial"/>
                <w:b w:val="0"/>
                <w:bCs w:val="0"/>
                <w:iCs/>
                <w:color w:val="auto"/>
                <w:sz w:val="20"/>
                <w:szCs w:val="20"/>
              </w:rPr>
              <w:t>dependencias</w:t>
            </w:r>
          </w:p>
          <w:p w14:paraId="5F38162A" w14:textId="77777777" w:rsidR="007F6940" w:rsidRPr="00E25C82" w:rsidRDefault="007F6940" w:rsidP="007F6940">
            <w:pPr>
              <w:jc w:val="both"/>
              <w:rPr>
                <w:rFonts w:ascii="Arial" w:hAnsi="Arial" w:cs="Arial"/>
                <w:b w:val="0"/>
                <w:bCs w:val="0"/>
                <w:iCs/>
                <w:color w:val="auto"/>
                <w:sz w:val="20"/>
                <w:szCs w:val="20"/>
              </w:rPr>
            </w:pPr>
            <w:r w:rsidRPr="00E25C82">
              <w:rPr>
                <w:rFonts w:ascii="Arial" w:hAnsi="Arial" w:cs="Arial"/>
                <w:b w:val="0"/>
                <w:bCs w:val="0"/>
                <w:iCs/>
                <w:color w:val="auto"/>
                <w:sz w:val="20"/>
                <w:szCs w:val="20"/>
              </w:rPr>
              <w:t>asistidos</w:t>
            </w:r>
          </w:p>
          <w:p w14:paraId="36322681" w14:textId="05B74438" w:rsidR="001305DB" w:rsidRPr="00E25C82" w:rsidRDefault="007F6940" w:rsidP="007F6940">
            <w:pPr>
              <w:jc w:val="both"/>
              <w:rPr>
                <w:rFonts w:ascii="Arial" w:hAnsi="Arial" w:cs="Arial"/>
                <w:b w:val="0"/>
                <w:bCs w:val="0"/>
                <w:iCs/>
                <w:color w:val="auto"/>
                <w:sz w:val="20"/>
                <w:szCs w:val="20"/>
              </w:rPr>
            </w:pPr>
            <w:r w:rsidRPr="00E25C82">
              <w:rPr>
                <w:rFonts w:ascii="Arial" w:hAnsi="Arial" w:cs="Arial"/>
                <w:b w:val="0"/>
                <w:bCs w:val="0"/>
                <w:iCs/>
                <w:color w:val="auto"/>
                <w:sz w:val="20"/>
                <w:szCs w:val="20"/>
              </w:rPr>
              <w:t>técnicamente</w:t>
            </w:r>
          </w:p>
        </w:tc>
        <w:tc>
          <w:tcPr>
            <w:tcW w:w="624" w:type="pct"/>
            <w:vAlign w:val="center"/>
          </w:tcPr>
          <w:p w14:paraId="3CFC0518" w14:textId="77777777" w:rsidR="001305DB" w:rsidRPr="00E25C82" w:rsidRDefault="001305DB"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w:t>
            </w:r>
          </w:p>
        </w:tc>
        <w:tc>
          <w:tcPr>
            <w:tcW w:w="635" w:type="pct"/>
            <w:vAlign w:val="center"/>
          </w:tcPr>
          <w:p w14:paraId="2B5C4894" w14:textId="156CAF26" w:rsidR="001305DB" w:rsidRPr="00E25C82" w:rsidRDefault="009146D8"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w:t>
            </w:r>
            <w:r w:rsidR="00EF478E" w:rsidRPr="00E25C82">
              <w:rPr>
                <w:rFonts w:ascii="Arial" w:hAnsi="Arial" w:cs="Arial"/>
                <w:iCs/>
                <w:sz w:val="20"/>
                <w:szCs w:val="20"/>
              </w:rPr>
              <w:t>64</w:t>
            </w:r>
          </w:p>
        </w:tc>
        <w:tc>
          <w:tcPr>
            <w:tcW w:w="672" w:type="pct"/>
            <w:vAlign w:val="center"/>
          </w:tcPr>
          <w:p w14:paraId="0E592DF6" w14:textId="0831CA7C" w:rsidR="001305DB" w:rsidRPr="00E25C82" w:rsidRDefault="00EF478E"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64</w:t>
            </w:r>
            <w:r w:rsidR="001305DB" w:rsidRPr="00E25C82">
              <w:rPr>
                <w:rFonts w:ascii="Arial" w:hAnsi="Arial" w:cs="Arial"/>
                <w:iCs/>
                <w:sz w:val="20"/>
                <w:szCs w:val="20"/>
              </w:rPr>
              <w:t>%</w:t>
            </w:r>
          </w:p>
        </w:tc>
        <w:tc>
          <w:tcPr>
            <w:tcW w:w="898" w:type="pct"/>
            <w:vAlign w:val="center"/>
          </w:tcPr>
          <w:p w14:paraId="0E44E1D4" w14:textId="466047B7" w:rsidR="001305DB" w:rsidRPr="00E25C82" w:rsidRDefault="001305DB"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$413.281.654,00</w:t>
            </w:r>
          </w:p>
        </w:tc>
        <w:tc>
          <w:tcPr>
            <w:tcW w:w="773" w:type="pct"/>
            <w:vAlign w:val="center"/>
          </w:tcPr>
          <w:p w14:paraId="039842FC" w14:textId="6CC8BEA1" w:rsidR="001305DB" w:rsidRPr="00E25C82" w:rsidRDefault="001305DB"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$413.281.654,00</w:t>
            </w:r>
          </w:p>
        </w:tc>
        <w:tc>
          <w:tcPr>
            <w:tcW w:w="694" w:type="pct"/>
            <w:vAlign w:val="center"/>
          </w:tcPr>
          <w:p w14:paraId="034E5D2C" w14:textId="7EF41FCD" w:rsidR="001305DB" w:rsidRPr="00E25C82" w:rsidRDefault="001305DB"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100,0%</w:t>
            </w:r>
          </w:p>
        </w:tc>
      </w:tr>
    </w:tbl>
    <w:p w14:paraId="30BFB85A" w14:textId="77777777" w:rsidR="001305DB" w:rsidRPr="00E25C82" w:rsidRDefault="001305DB" w:rsidP="0084243D">
      <w:pPr>
        <w:spacing w:after="0" w:line="240" w:lineRule="auto"/>
        <w:jc w:val="both"/>
        <w:rPr>
          <w:rFonts w:ascii="Arial" w:hAnsi="Arial" w:cs="Arial"/>
          <w:iCs/>
          <w:sz w:val="20"/>
          <w:szCs w:val="20"/>
        </w:rPr>
      </w:pPr>
    </w:p>
    <w:p w14:paraId="45EA3110" w14:textId="77777777" w:rsidR="00527211" w:rsidRPr="005F6D4F" w:rsidRDefault="00527211" w:rsidP="000B5B44">
      <w:pPr>
        <w:pStyle w:val="Default"/>
        <w:jc w:val="both"/>
        <w:rPr>
          <w:rFonts w:ascii="Arial" w:hAnsi="Arial" w:cs="Arial"/>
        </w:rPr>
      </w:pPr>
      <w:r w:rsidRPr="005F6D4F">
        <w:rPr>
          <w:rFonts w:ascii="Arial" w:eastAsia="Calibri" w:hAnsi="Arial" w:cs="Arial"/>
          <w:color w:val="auto"/>
          <w:lang w:eastAsia="en-US"/>
        </w:rPr>
        <w:t xml:space="preserve">Meta 247. </w:t>
      </w:r>
      <w:r w:rsidRPr="005F6D4F">
        <w:rPr>
          <w:rFonts w:ascii="Arial" w:hAnsi="Arial" w:cs="Arial"/>
        </w:rPr>
        <w:t>Realizar cuatro (04) documentos de lineamientos técnicos para la actualización de cuatro (04) bases normativas en la Secretaría de Hacienda del municipio de Bucaramanga (4599018)</w:t>
      </w:r>
    </w:p>
    <w:p w14:paraId="44691737" w14:textId="77777777" w:rsidR="00527211" w:rsidRPr="00E25C82" w:rsidRDefault="00527211" w:rsidP="000B5B44">
      <w:pPr>
        <w:pStyle w:val="Default"/>
        <w:jc w:val="both"/>
        <w:rPr>
          <w:rFonts w:ascii="Arial" w:hAnsi="Arial" w:cs="Arial"/>
          <w:sz w:val="20"/>
          <w:szCs w:val="20"/>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351"/>
        <w:gridCol w:w="903"/>
        <w:gridCol w:w="922"/>
        <w:gridCol w:w="988"/>
        <w:gridCol w:w="1718"/>
        <w:gridCol w:w="1584"/>
        <w:gridCol w:w="1362"/>
      </w:tblGrid>
      <w:tr w:rsidR="00527211" w:rsidRPr="00E25C82" w14:paraId="0F489CD7" w14:textId="77777777" w:rsidTr="00FA6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0EAC821C" w14:textId="77777777" w:rsidR="00527211" w:rsidRPr="00E25C82" w:rsidRDefault="00527211" w:rsidP="00FA66D5">
            <w:pPr>
              <w:jc w:val="center"/>
              <w:rPr>
                <w:rFonts w:ascii="Arial" w:hAnsi="Arial" w:cs="Arial"/>
                <w:b w:val="0"/>
                <w:bCs w:val="0"/>
                <w:iCs/>
                <w:sz w:val="20"/>
                <w:szCs w:val="20"/>
              </w:rPr>
            </w:pPr>
            <w:r w:rsidRPr="00E25C82">
              <w:rPr>
                <w:rFonts w:ascii="Arial" w:hAnsi="Arial" w:cs="Arial"/>
                <w:b w:val="0"/>
                <w:bCs w:val="0"/>
                <w:iCs/>
                <w:sz w:val="20"/>
                <w:szCs w:val="20"/>
              </w:rPr>
              <w:t>Indicador</w:t>
            </w:r>
          </w:p>
        </w:tc>
        <w:tc>
          <w:tcPr>
            <w:tcW w:w="624" w:type="pct"/>
            <w:shd w:val="clear" w:color="auto" w:fill="0A2F41" w:themeFill="accent1" w:themeFillShade="80"/>
            <w:vAlign w:val="center"/>
          </w:tcPr>
          <w:p w14:paraId="0B081995"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Meta 2024</w:t>
            </w:r>
          </w:p>
        </w:tc>
        <w:tc>
          <w:tcPr>
            <w:tcW w:w="635" w:type="pct"/>
            <w:shd w:val="clear" w:color="auto" w:fill="0A2F41" w:themeFill="accent1" w:themeFillShade="80"/>
            <w:vAlign w:val="center"/>
          </w:tcPr>
          <w:p w14:paraId="50CA1F74"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Logro 2024</w:t>
            </w:r>
          </w:p>
        </w:tc>
        <w:tc>
          <w:tcPr>
            <w:tcW w:w="672" w:type="pct"/>
            <w:shd w:val="clear" w:color="auto" w:fill="0A2F41" w:themeFill="accent1" w:themeFillShade="80"/>
            <w:vAlign w:val="center"/>
          </w:tcPr>
          <w:p w14:paraId="75257310"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Avance 2024</w:t>
            </w:r>
          </w:p>
        </w:tc>
        <w:tc>
          <w:tcPr>
            <w:tcW w:w="898" w:type="pct"/>
            <w:shd w:val="clear" w:color="auto" w:fill="0A2F41" w:themeFill="accent1" w:themeFillShade="80"/>
            <w:vAlign w:val="center"/>
          </w:tcPr>
          <w:p w14:paraId="38BC296B"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programados</w:t>
            </w:r>
          </w:p>
        </w:tc>
        <w:tc>
          <w:tcPr>
            <w:tcW w:w="773" w:type="pct"/>
            <w:shd w:val="clear" w:color="auto" w:fill="0A2F41" w:themeFill="accent1" w:themeFillShade="80"/>
            <w:vAlign w:val="center"/>
          </w:tcPr>
          <w:p w14:paraId="258DCA69"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Recursos comprometidos (RP)</w:t>
            </w:r>
          </w:p>
        </w:tc>
        <w:tc>
          <w:tcPr>
            <w:tcW w:w="694" w:type="pct"/>
            <w:shd w:val="clear" w:color="auto" w:fill="0A2F41" w:themeFill="accent1" w:themeFillShade="80"/>
            <w:vAlign w:val="center"/>
          </w:tcPr>
          <w:p w14:paraId="4B9ADE22" w14:textId="77777777" w:rsidR="00527211" w:rsidRPr="00E25C82" w:rsidRDefault="00527211" w:rsidP="00FA66D5">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 Ejecución presupuestal</w:t>
            </w:r>
          </w:p>
        </w:tc>
      </w:tr>
      <w:tr w:rsidR="00527211" w:rsidRPr="00E25C82" w14:paraId="7CD97CE6" w14:textId="77777777" w:rsidTr="00FA6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6FB59974" w14:textId="77777777" w:rsidR="00527211" w:rsidRPr="00E25C82" w:rsidRDefault="00527211"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Documentos de</w:t>
            </w:r>
          </w:p>
          <w:p w14:paraId="24CCDD92" w14:textId="77777777" w:rsidR="00527211" w:rsidRPr="00E25C82" w:rsidRDefault="00527211"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lineamientos técnicos</w:t>
            </w:r>
          </w:p>
          <w:p w14:paraId="625CE934" w14:textId="77777777" w:rsidR="00527211" w:rsidRPr="00E25C82" w:rsidRDefault="00527211"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realizados</w:t>
            </w:r>
          </w:p>
          <w:p w14:paraId="216B4E74" w14:textId="77777777" w:rsidR="00527211" w:rsidRPr="00E25C82" w:rsidRDefault="00527211" w:rsidP="00FA66D5">
            <w:pPr>
              <w:jc w:val="both"/>
              <w:rPr>
                <w:rFonts w:ascii="Arial" w:hAnsi="Arial" w:cs="Arial"/>
                <w:b w:val="0"/>
                <w:bCs w:val="0"/>
                <w:iCs/>
                <w:color w:val="auto"/>
                <w:sz w:val="20"/>
                <w:szCs w:val="20"/>
              </w:rPr>
            </w:pPr>
            <w:r w:rsidRPr="00E25C82">
              <w:rPr>
                <w:rFonts w:ascii="Arial" w:hAnsi="Arial" w:cs="Arial"/>
                <w:b w:val="0"/>
                <w:bCs w:val="0"/>
                <w:iCs/>
                <w:color w:val="auto"/>
                <w:sz w:val="20"/>
                <w:szCs w:val="20"/>
              </w:rPr>
              <w:t>(459901800)</w:t>
            </w:r>
          </w:p>
        </w:tc>
        <w:tc>
          <w:tcPr>
            <w:tcW w:w="624" w:type="pct"/>
            <w:vAlign w:val="center"/>
          </w:tcPr>
          <w:p w14:paraId="2CAD7476" w14:textId="77777777" w:rsidR="00527211" w:rsidRPr="00E25C82" w:rsidRDefault="00527211"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1</w:t>
            </w:r>
          </w:p>
        </w:tc>
        <w:tc>
          <w:tcPr>
            <w:tcW w:w="635" w:type="pct"/>
            <w:vAlign w:val="center"/>
          </w:tcPr>
          <w:p w14:paraId="15598ED0" w14:textId="0768BCF5" w:rsidR="00527211" w:rsidRPr="00E25C82" w:rsidRDefault="00EF478E"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w:t>
            </w:r>
          </w:p>
        </w:tc>
        <w:tc>
          <w:tcPr>
            <w:tcW w:w="672" w:type="pct"/>
            <w:vAlign w:val="center"/>
          </w:tcPr>
          <w:p w14:paraId="27C88107" w14:textId="5825ACB3" w:rsidR="00527211" w:rsidRPr="00E25C82" w:rsidRDefault="00EF478E"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w:t>
            </w:r>
            <w:r w:rsidR="00527211" w:rsidRPr="00E25C82">
              <w:rPr>
                <w:rFonts w:ascii="Arial" w:hAnsi="Arial" w:cs="Arial"/>
                <w:iCs/>
                <w:sz w:val="20"/>
                <w:szCs w:val="20"/>
              </w:rPr>
              <w:t>%</w:t>
            </w:r>
          </w:p>
        </w:tc>
        <w:tc>
          <w:tcPr>
            <w:tcW w:w="898" w:type="pct"/>
            <w:vAlign w:val="center"/>
          </w:tcPr>
          <w:p w14:paraId="520ABD9D" w14:textId="77777777" w:rsidR="00527211" w:rsidRPr="00E25C82" w:rsidRDefault="00527211"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$372.500.000,00</w:t>
            </w:r>
          </w:p>
        </w:tc>
        <w:tc>
          <w:tcPr>
            <w:tcW w:w="773" w:type="pct"/>
            <w:vAlign w:val="center"/>
          </w:tcPr>
          <w:p w14:paraId="0119023C" w14:textId="77777777" w:rsidR="00527211" w:rsidRPr="00E25C82" w:rsidRDefault="00527211"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$0,00</w:t>
            </w:r>
          </w:p>
        </w:tc>
        <w:tc>
          <w:tcPr>
            <w:tcW w:w="694" w:type="pct"/>
            <w:vAlign w:val="center"/>
          </w:tcPr>
          <w:p w14:paraId="3777753D" w14:textId="77777777" w:rsidR="00527211" w:rsidRPr="00E25C82" w:rsidRDefault="00527211" w:rsidP="00FA66D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0,0%</w:t>
            </w:r>
          </w:p>
        </w:tc>
      </w:tr>
    </w:tbl>
    <w:p w14:paraId="3E9983C2" w14:textId="77777777" w:rsidR="00527211" w:rsidRPr="00E25C82" w:rsidRDefault="00527211" w:rsidP="00527211">
      <w:pPr>
        <w:pStyle w:val="Default"/>
        <w:jc w:val="both"/>
        <w:rPr>
          <w:rFonts w:ascii="Arial" w:hAnsi="Arial" w:cs="Arial"/>
          <w:sz w:val="20"/>
          <w:szCs w:val="20"/>
        </w:rPr>
      </w:pPr>
    </w:p>
    <w:p w14:paraId="748B3525" w14:textId="0290C312" w:rsidR="00D651BF" w:rsidRPr="005F6D4F" w:rsidRDefault="00D651BF" w:rsidP="005B49A8">
      <w:pPr>
        <w:pStyle w:val="Prrafodelista"/>
        <w:numPr>
          <w:ilvl w:val="1"/>
          <w:numId w:val="3"/>
        </w:numPr>
        <w:spacing w:after="0" w:line="240" w:lineRule="auto"/>
        <w:jc w:val="both"/>
        <w:rPr>
          <w:rFonts w:ascii="Arial" w:hAnsi="Arial" w:cs="Arial"/>
          <w:b/>
          <w:bCs/>
          <w:iCs/>
          <w:sz w:val="24"/>
          <w:szCs w:val="24"/>
        </w:rPr>
      </w:pPr>
      <w:r w:rsidRPr="005F6D4F">
        <w:rPr>
          <w:rFonts w:ascii="Arial" w:hAnsi="Arial" w:cs="Arial"/>
          <w:b/>
          <w:bCs/>
          <w:iCs/>
          <w:sz w:val="24"/>
          <w:szCs w:val="24"/>
        </w:rPr>
        <w:t>Descripción del Proyecto</w:t>
      </w:r>
    </w:p>
    <w:p w14:paraId="06D9A284" w14:textId="77777777" w:rsidR="00D651BF" w:rsidRPr="00E25C82" w:rsidRDefault="00D651BF" w:rsidP="00D651BF">
      <w:pPr>
        <w:spacing w:after="0" w:line="240" w:lineRule="auto"/>
        <w:jc w:val="both"/>
        <w:rPr>
          <w:rFonts w:ascii="Arial" w:hAnsi="Arial" w:cs="Arial"/>
          <w:iCs/>
          <w:sz w:val="20"/>
          <w:szCs w:val="20"/>
        </w:rPr>
      </w:pPr>
    </w:p>
    <w:tbl>
      <w:tblPr>
        <w:tblStyle w:val="Tablaconcuadrcula5oscura-nfasis6"/>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403"/>
        <w:gridCol w:w="1938"/>
        <w:gridCol w:w="2217"/>
        <w:gridCol w:w="2220"/>
      </w:tblGrid>
      <w:tr w:rsidR="00D651BF" w:rsidRPr="00E25C82" w14:paraId="25282F03" w14:textId="77777777" w:rsidTr="00E26A1E">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03" w:type="dxa"/>
            <w:tcBorders>
              <w:top w:val="none" w:sz="0" w:space="0" w:color="auto"/>
              <w:left w:val="none" w:sz="0" w:space="0" w:color="auto"/>
              <w:right w:val="none" w:sz="0" w:space="0" w:color="auto"/>
            </w:tcBorders>
            <w:shd w:val="clear" w:color="auto" w:fill="0A2F41" w:themeFill="accent1" w:themeFillShade="80"/>
            <w:vAlign w:val="center"/>
          </w:tcPr>
          <w:p w14:paraId="02323BFB" w14:textId="27328A82" w:rsidR="00D651BF" w:rsidRPr="00E25C82" w:rsidRDefault="00D651BF" w:rsidP="00771D97">
            <w:pPr>
              <w:jc w:val="center"/>
              <w:rPr>
                <w:rFonts w:ascii="Arial" w:hAnsi="Arial" w:cs="Arial"/>
                <w:b w:val="0"/>
                <w:bCs w:val="0"/>
                <w:iCs/>
                <w:color w:val="auto"/>
                <w:sz w:val="20"/>
                <w:szCs w:val="20"/>
              </w:rPr>
            </w:pPr>
            <w:r w:rsidRPr="00E25C82">
              <w:rPr>
                <w:rFonts w:ascii="Arial" w:hAnsi="Arial" w:cs="Arial"/>
                <w:b w:val="0"/>
                <w:bCs w:val="0"/>
                <w:iCs/>
                <w:color w:val="auto"/>
                <w:sz w:val="20"/>
                <w:szCs w:val="20"/>
              </w:rPr>
              <w:t>Nombre del Proyecto</w:t>
            </w:r>
          </w:p>
        </w:tc>
        <w:tc>
          <w:tcPr>
            <w:tcW w:w="1938" w:type="dxa"/>
            <w:tcBorders>
              <w:top w:val="none" w:sz="0" w:space="0" w:color="auto"/>
              <w:left w:val="none" w:sz="0" w:space="0" w:color="auto"/>
              <w:right w:val="none" w:sz="0" w:space="0" w:color="auto"/>
            </w:tcBorders>
            <w:shd w:val="clear" w:color="auto" w:fill="0A2F41" w:themeFill="accent1" w:themeFillShade="80"/>
            <w:vAlign w:val="center"/>
          </w:tcPr>
          <w:p w14:paraId="18F8BF58" w14:textId="172407D1" w:rsidR="00D651BF" w:rsidRPr="00E25C82" w:rsidRDefault="00D651BF" w:rsidP="00771D9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Código BPIN</w:t>
            </w:r>
          </w:p>
        </w:tc>
        <w:tc>
          <w:tcPr>
            <w:tcW w:w="2217" w:type="dxa"/>
            <w:tcBorders>
              <w:top w:val="none" w:sz="0" w:space="0" w:color="auto"/>
              <w:left w:val="none" w:sz="0" w:space="0" w:color="auto"/>
              <w:right w:val="none" w:sz="0" w:space="0" w:color="auto"/>
            </w:tcBorders>
            <w:shd w:val="clear" w:color="auto" w:fill="0A2F41" w:themeFill="accent1" w:themeFillShade="80"/>
            <w:vAlign w:val="center"/>
          </w:tcPr>
          <w:p w14:paraId="5C33C8F3" w14:textId="62CE21EF" w:rsidR="00D651BF" w:rsidRPr="00E25C82" w:rsidRDefault="00D651BF" w:rsidP="00771D9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Valor Vigencia Proyecto</w:t>
            </w:r>
          </w:p>
        </w:tc>
        <w:tc>
          <w:tcPr>
            <w:tcW w:w="2220" w:type="dxa"/>
            <w:tcBorders>
              <w:top w:val="none" w:sz="0" w:space="0" w:color="auto"/>
              <w:left w:val="none" w:sz="0" w:space="0" w:color="auto"/>
              <w:right w:val="none" w:sz="0" w:space="0" w:color="auto"/>
            </w:tcBorders>
            <w:shd w:val="clear" w:color="auto" w:fill="0A2F41" w:themeFill="accent1" w:themeFillShade="80"/>
            <w:vAlign w:val="center"/>
          </w:tcPr>
          <w:p w14:paraId="49B0F808" w14:textId="3068C8C3" w:rsidR="00D651BF" w:rsidRPr="00E25C82" w:rsidRDefault="00D651BF" w:rsidP="00771D9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E25C82">
              <w:rPr>
                <w:rFonts w:ascii="Arial" w:hAnsi="Arial" w:cs="Arial"/>
                <w:b w:val="0"/>
                <w:bCs w:val="0"/>
                <w:iCs/>
                <w:sz w:val="20"/>
                <w:szCs w:val="20"/>
              </w:rPr>
              <w:t>Valor Total Proyecto</w:t>
            </w:r>
          </w:p>
        </w:tc>
      </w:tr>
      <w:tr w:rsidR="00B47155" w:rsidRPr="00E25C82" w14:paraId="4F2CCCF5" w14:textId="77777777" w:rsidTr="00E26A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shd w:val="clear" w:color="auto" w:fill="84E290" w:themeFill="accent3" w:themeFillTint="66"/>
          </w:tcPr>
          <w:p w14:paraId="4D6AE43F" w14:textId="723954E4" w:rsidR="00B47155" w:rsidRPr="00E25C82" w:rsidRDefault="00B47155" w:rsidP="00B47155">
            <w:pPr>
              <w:jc w:val="both"/>
              <w:rPr>
                <w:rFonts w:ascii="Arial" w:hAnsi="Arial" w:cs="Arial"/>
                <w:b w:val="0"/>
                <w:bCs w:val="0"/>
                <w:iCs/>
                <w:sz w:val="20"/>
                <w:szCs w:val="20"/>
              </w:rPr>
            </w:pPr>
            <w:r w:rsidRPr="00B47155">
              <w:rPr>
                <w:rFonts w:ascii="Arial" w:eastAsia="Calibri" w:hAnsi="Arial" w:cs="Arial"/>
                <w:b w:val="0"/>
                <w:bCs w:val="0"/>
                <w:iCs/>
                <w:color w:val="auto"/>
                <w:sz w:val="18"/>
                <w:szCs w:val="18"/>
              </w:rPr>
              <w:t>Fortalecimiento de la gestión operativa de la oficina de valorización del municipio de Bucaramanga</w:t>
            </w:r>
          </w:p>
        </w:tc>
        <w:tc>
          <w:tcPr>
            <w:tcW w:w="1938" w:type="dxa"/>
            <w:vAlign w:val="center"/>
          </w:tcPr>
          <w:p w14:paraId="1C7A90FD" w14:textId="77777777" w:rsidR="00B47155" w:rsidRPr="00FD7573" w:rsidRDefault="00B47155" w:rsidP="00B47155">
            <w:pPr>
              <w:spacing w:line="259"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Cs/>
                <w:sz w:val="18"/>
                <w:szCs w:val="18"/>
              </w:rPr>
            </w:pPr>
          </w:p>
          <w:p w14:paraId="18C3277F" w14:textId="2518EB97"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FD7573">
              <w:rPr>
                <w:rFonts w:ascii="Arial" w:eastAsia="Calibri" w:hAnsi="Arial" w:cs="Arial"/>
                <w:iCs/>
                <w:sz w:val="18"/>
                <w:szCs w:val="18"/>
              </w:rPr>
              <w:t>2020680010134</w:t>
            </w:r>
          </w:p>
        </w:tc>
        <w:tc>
          <w:tcPr>
            <w:tcW w:w="2217" w:type="dxa"/>
            <w:vAlign w:val="center"/>
          </w:tcPr>
          <w:p w14:paraId="11CEE81D" w14:textId="4812C3BE"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FD7573">
              <w:rPr>
                <w:rFonts w:ascii="Arial" w:eastAsia="Calibri" w:hAnsi="Arial" w:cs="Arial"/>
                <w:iCs/>
                <w:sz w:val="18"/>
                <w:szCs w:val="18"/>
              </w:rPr>
              <w:t>$413.281.654,00</w:t>
            </w:r>
          </w:p>
        </w:tc>
        <w:tc>
          <w:tcPr>
            <w:tcW w:w="2220" w:type="dxa"/>
            <w:vAlign w:val="center"/>
          </w:tcPr>
          <w:p w14:paraId="49AB641F" w14:textId="12EC193B"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FD7573">
              <w:rPr>
                <w:rFonts w:ascii="Arial" w:eastAsia="Calibri" w:hAnsi="Arial" w:cs="Arial"/>
                <w:iCs/>
                <w:sz w:val="18"/>
                <w:szCs w:val="18"/>
              </w:rPr>
              <w:t>$ 1.622.411.532,00</w:t>
            </w:r>
          </w:p>
        </w:tc>
      </w:tr>
      <w:tr w:rsidR="00B47155" w:rsidRPr="00E25C82" w14:paraId="3096F18D" w14:textId="77777777" w:rsidTr="00E26A1E">
        <w:tc>
          <w:tcPr>
            <w:cnfStyle w:val="001000000000" w:firstRow="0" w:lastRow="0" w:firstColumn="1" w:lastColumn="0" w:oddVBand="0" w:evenVBand="0" w:oddHBand="0" w:evenHBand="0" w:firstRowFirstColumn="0" w:firstRowLastColumn="0" w:lastRowFirstColumn="0" w:lastRowLastColumn="0"/>
            <w:tcW w:w="2403" w:type="dxa"/>
            <w:shd w:val="clear" w:color="auto" w:fill="84E290" w:themeFill="accent3" w:themeFillTint="66"/>
          </w:tcPr>
          <w:p w14:paraId="401A03FA" w14:textId="3B769A5B" w:rsidR="00B47155" w:rsidRPr="00E25C82" w:rsidRDefault="00B47155" w:rsidP="00B47155">
            <w:pPr>
              <w:jc w:val="both"/>
              <w:rPr>
                <w:rFonts w:ascii="Arial" w:hAnsi="Arial" w:cs="Arial"/>
                <w:iCs/>
                <w:sz w:val="20"/>
                <w:szCs w:val="20"/>
              </w:rPr>
            </w:pPr>
            <w:r w:rsidRPr="00E25C82">
              <w:rPr>
                <w:rFonts w:ascii="Arial" w:hAnsi="Arial" w:cs="Arial"/>
                <w:b w:val="0"/>
                <w:bCs w:val="0"/>
                <w:iCs/>
                <w:color w:val="auto"/>
                <w:sz w:val="20"/>
                <w:szCs w:val="20"/>
              </w:rPr>
              <w:t>Fortalecimiento de las áreas transversales de la secretaría de hacienda del municipio de Bucaramanga</w:t>
            </w:r>
          </w:p>
        </w:tc>
        <w:tc>
          <w:tcPr>
            <w:tcW w:w="1938" w:type="dxa"/>
            <w:vAlign w:val="center"/>
          </w:tcPr>
          <w:p w14:paraId="411758C0" w14:textId="500C5845" w:rsidR="00B47155" w:rsidRPr="00E25C82" w:rsidRDefault="00B47155" w:rsidP="00B47155">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2023680010048</w:t>
            </w:r>
          </w:p>
        </w:tc>
        <w:tc>
          <w:tcPr>
            <w:tcW w:w="2217" w:type="dxa"/>
            <w:vAlign w:val="center"/>
          </w:tcPr>
          <w:p w14:paraId="37B489CE" w14:textId="04A32649" w:rsidR="00B47155" w:rsidRPr="00E25C82" w:rsidRDefault="00B47155" w:rsidP="00B47155">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20"/>
                <w:szCs w:val="20"/>
              </w:rPr>
            </w:pPr>
            <w:r w:rsidRPr="00E25C82">
              <w:rPr>
                <w:rFonts w:ascii="Arial" w:hAnsi="Arial" w:cs="Arial"/>
                <w:color w:val="000000"/>
                <w:sz w:val="20"/>
                <w:szCs w:val="20"/>
              </w:rPr>
              <w:t>$4.407.979.999,97</w:t>
            </w:r>
          </w:p>
        </w:tc>
        <w:tc>
          <w:tcPr>
            <w:tcW w:w="2220" w:type="dxa"/>
            <w:vAlign w:val="center"/>
          </w:tcPr>
          <w:p w14:paraId="24176553" w14:textId="0200827C" w:rsidR="00B47155" w:rsidRPr="00E25C82" w:rsidRDefault="00B47155" w:rsidP="00B47155">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20"/>
                <w:szCs w:val="20"/>
              </w:rPr>
            </w:pPr>
            <w:r w:rsidRPr="00E25C82">
              <w:rPr>
                <w:rFonts w:ascii="Arial" w:hAnsi="Arial" w:cs="Arial"/>
                <w:sz w:val="20"/>
                <w:szCs w:val="20"/>
              </w:rPr>
              <w:t>$5.457.956.918,97</w:t>
            </w:r>
          </w:p>
        </w:tc>
      </w:tr>
      <w:tr w:rsidR="00B47155" w:rsidRPr="00E25C82" w14:paraId="08566930" w14:textId="77777777" w:rsidTr="00E26A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Borders>
              <w:left w:val="none" w:sz="0" w:space="0" w:color="auto"/>
              <w:bottom w:val="none" w:sz="0" w:space="0" w:color="auto"/>
            </w:tcBorders>
            <w:shd w:val="clear" w:color="auto" w:fill="84E290" w:themeFill="accent3" w:themeFillTint="66"/>
          </w:tcPr>
          <w:p w14:paraId="11A05358" w14:textId="769D7526" w:rsidR="00B47155" w:rsidRPr="00E25C82" w:rsidRDefault="00B47155" w:rsidP="00B47155">
            <w:pPr>
              <w:jc w:val="both"/>
              <w:rPr>
                <w:rFonts w:ascii="Arial" w:hAnsi="Arial" w:cs="Arial"/>
                <w:b w:val="0"/>
                <w:bCs w:val="0"/>
                <w:iCs/>
                <w:color w:val="auto"/>
                <w:sz w:val="20"/>
                <w:szCs w:val="20"/>
              </w:rPr>
            </w:pPr>
            <w:r w:rsidRPr="00E25C82">
              <w:rPr>
                <w:rFonts w:ascii="Arial" w:hAnsi="Arial" w:cs="Arial"/>
                <w:b w:val="0"/>
                <w:bCs w:val="0"/>
                <w:iCs/>
                <w:color w:val="auto"/>
                <w:sz w:val="20"/>
                <w:szCs w:val="20"/>
              </w:rPr>
              <w:t>Fortalecimiento de la gestión institucional de la secretaría de hacienda del municipio de Bucaramanga</w:t>
            </w:r>
          </w:p>
        </w:tc>
        <w:tc>
          <w:tcPr>
            <w:tcW w:w="1938" w:type="dxa"/>
            <w:vAlign w:val="center"/>
          </w:tcPr>
          <w:p w14:paraId="0D9968CE" w14:textId="44B5450F"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2024680010087</w:t>
            </w:r>
          </w:p>
        </w:tc>
        <w:tc>
          <w:tcPr>
            <w:tcW w:w="2217" w:type="dxa"/>
            <w:vAlign w:val="center"/>
          </w:tcPr>
          <w:p w14:paraId="4EAA14DC" w14:textId="52C9988D"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$ 3.737.899.780,03</w:t>
            </w:r>
          </w:p>
        </w:tc>
        <w:tc>
          <w:tcPr>
            <w:tcW w:w="2220" w:type="dxa"/>
            <w:vAlign w:val="center"/>
          </w:tcPr>
          <w:p w14:paraId="6DEF171B" w14:textId="1F9E36CC" w:rsidR="00B47155" w:rsidRPr="00E25C82" w:rsidRDefault="00B47155" w:rsidP="00B47155">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r w:rsidRPr="00E25C82">
              <w:rPr>
                <w:rFonts w:ascii="Arial" w:hAnsi="Arial" w:cs="Arial"/>
                <w:iCs/>
                <w:sz w:val="20"/>
                <w:szCs w:val="20"/>
              </w:rPr>
              <w:t>$ 16.392.550.010,03</w:t>
            </w:r>
          </w:p>
        </w:tc>
      </w:tr>
    </w:tbl>
    <w:p w14:paraId="1CE79523" w14:textId="77777777" w:rsidR="003E7F1D" w:rsidRPr="00E25C82" w:rsidRDefault="003E7F1D" w:rsidP="00D651BF">
      <w:pPr>
        <w:spacing w:after="0" w:line="240" w:lineRule="auto"/>
        <w:jc w:val="both"/>
        <w:rPr>
          <w:rFonts w:ascii="Arial" w:hAnsi="Arial" w:cs="Arial"/>
          <w:iCs/>
          <w:sz w:val="20"/>
          <w:szCs w:val="20"/>
        </w:rPr>
      </w:pPr>
    </w:p>
    <w:p w14:paraId="0F2D4FFE" w14:textId="0FCDCB41" w:rsidR="002F355F" w:rsidRPr="005F6D4F" w:rsidRDefault="002F355F" w:rsidP="000B5B44">
      <w:pPr>
        <w:pStyle w:val="Prrafodelista"/>
        <w:numPr>
          <w:ilvl w:val="2"/>
          <w:numId w:val="8"/>
        </w:numPr>
        <w:spacing w:after="0" w:line="240" w:lineRule="auto"/>
        <w:jc w:val="both"/>
        <w:rPr>
          <w:rFonts w:ascii="Arial" w:hAnsi="Arial" w:cs="Arial"/>
          <w:b/>
          <w:bCs/>
          <w:sz w:val="24"/>
          <w:szCs w:val="24"/>
        </w:rPr>
      </w:pPr>
      <w:r w:rsidRPr="005F6D4F">
        <w:rPr>
          <w:rFonts w:ascii="Arial" w:hAnsi="Arial" w:cs="Arial"/>
          <w:b/>
          <w:bCs/>
          <w:sz w:val="24"/>
          <w:szCs w:val="24"/>
        </w:rPr>
        <w:t>Actividades desarrolladas</w:t>
      </w:r>
    </w:p>
    <w:p w14:paraId="6035DD0B" w14:textId="56B6F546" w:rsidR="0084243D" w:rsidRPr="005F6D4F" w:rsidRDefault="0084243D" w:rsidP="000B5B44">
      <w:pPr>
        <w:spacing w:after="0" w:line="240" w:lineRule="auto"/>
        <w:jc w:val="both"/>
        <w:rPr>
          <w:rFonts w:ascii="Arial" w:hAnsi="Arial" w:cs="Arial"/>
          <w:sz w:val="24"/>
          <w:szCs w:val="24"/>
        </w:rPr>
      </w:pPr>
    </w:p>
    <w:p w14:paraId="6B1AB1FD" w14:textId="77777777" w:rsidR="001B4499" w:rsidRPr="005F6D4F" w:rsidRDefault="001B4499" w:rsidP="000B5B44">
      <w:pPr>
        <w:pStyle w:val="Default"/>
        <w:jc w:val="both"/>
        <w:rPr>
          <w:rFonts w:ascii="Arial" w:eastAsia="Calibri" w:hAnsi="Arial" w:cs="Arial"/>
          <w:color w:val="auto"/>
          <w:lang w:eastAsia="en-US"/>
        </w:rPr>
      </w:pPr>
      <w:r w:rsidRPr="005F6D4F">
        <w:rPr>
          <w:rFonts w:ascii="Arial" w:eastAsia="Calibri" w:hAnsi="Arial" w:cs="Arial"/>
          <w:b/>
          <w:color w:val="auto"/>
          <w:lang w:eastAsia="en-US"/>
        </w:rPr>
        <w:t>Meta 245.</w:t>
      </w:r>
      <w:r w:rsidRPr="005F6D4F">
        <w:rPr>
          <w:rFonts w:ascii="Arial" w:eastAsia="Calibri" w:hAnsi="Arial" w:cs="Arial"/>
          <w:color w:val="auto"/>
          <w:lang w:eastAsia="en-US"/>
        </w:rPr>
        <w:t xml:space="preserve"> Ejecutar el 100% del programa de saneamiento fiscal y financiero para el fortalecimiento de las finanzas del municipio (4599002) </w:t>
      </w:r>
    </w:p>
    <w:p w14:paraId="0DD38B0B" w14:textId="77777777" w:rsidR="004C14D4" w:rsidRPr="005F6D4F" w:rsidRDefault="004C14D4" w:rsidP="000B5B44">
      <w:pPr>
        <w:spacing w:after="0" w:line="240" w:lineRule="auto"/>
        <w:jc w:val="both"/>
        <w:rPr>
          <w:rFonts w:ascii="Arial" w:hAnsi="Arial" w:cs="Arial"/>
          <w:b/>
          <w:bCs/>
          <w:sz w:val="24"/>
          <w:szCs w:val="24"/>
        </w:rPr>
      </w:pPr>
    </w:p>
    <w:p w14:paraId="43156331" w14:textId="20A6B909" w:rsidR="004C14D4" w:rsidRPr="005F6D4F" w:rsidRDefault="004C14D4" w:rsidP="000B5B44">
      <w:pPr>
        <w:spacing w:after="0" w:line="240" w:lineRule="auto"/>
        <w:jc w:val="both"/>
        <w:rPr>
          <w:rFonts w:ascii="Arial" w:hAnsi="Arial" w:cs="Arial"/>
          <w:b/>
          <w:bCs/>
          <w:sz w:val="24"/>
          <w:szCs w:val="24"/>
        </w:rPr>
      </w:pPr>
      <w:r w:rsidRPr="005F6D4F">
        <w:rPr>
          <w:rFonts w:ascii="Arial" w:hAnsi="Arial" w:cs="Arial"/>
          <w:b/>
          <w:bCs/>
          <w:sz w:val="24"/>
          <w:szCs w:val="24"/>
        </w:rPr>
        <w:t xml:space="preserve">Actividades realizadas: </w:t>
      </w:r>
    </w:p>
    <w:p w14:paraId="37155B5F" w14:textId="495F21D4" w:rsidR="0056201E" w:rsidRPr="005F6D4F" w:rsidRDefault="0056201E" w:rsidP="000B5B44">
      <w:pPr>
        <w:spacing w:after="0" w:line="240" w:lineRule="auto"/>
        <w:jc w:val="both"/>
        <w:rPr>
          <w:rFonts w:ascii="Arial" w:hAnsi="Arial" w:cs="Arial"/>
          <w:b/>
          <w:bCs/>
          <w:sz w:val="24"/>
          <w:szCs w:val="24"/>
        </w:rPr>
      </w:pPr>
    </w:p>
    <w:p w14:paraId="61A1A572" w14:textId="7FD4F77A" w:rsidR="0056201E" w:rsidRPr="005F6D4F" w:rsidRDefault="00557B1D" w:rsidP="000B5B44">
      <w:pPr>
        <w:spacing w:after="0" w:line="240" w:lineRule="auto"/>
        <w:jc w:val="both"/>
        <w:rPr>
          <w:rFonts w:ascii="Arial" w:hAnsi="Arial" w:cs="Arial"/>
          <w:bCs/>
          <w:sz w:val="24"/>
          <w:szCs w:val="24"/>
        </w:rPr>
      </w:pPr>
      <w:r w:rsidRPr="005F6D4F">
        <w:rPr>
          <w:rFonts w:ascii="Arial" w:hAnsi="Arial" w:cs="Arial"/>
          <w:bCs/>
          <w:sz w:val="24"/>
          <w:szCs w:val="24"/>
        </w:rPr>
        <w:t>Con relación a esta meta, d</w:t>
      </w:r>
      <w:r w:rsidR="0056201E" w:rsidRPr="005F6D4F">
        <w:rPr>
          <w:rFonts w:ascii="Arial" w:hAnsi="Arial" w:cs="Arial"/>
          <w:bCs/>
          <w:sz w:val="24"/>
          <w:szCs w:val="24"/>
        </w:rPr>
        <w:t xml:space="preserve">esde la Secretaría de Hacienda </w:t>
      </w:r>
      <w:r w:rsidR="00951C1C" w:rsidRPr="005F6D4F">
        <w:rPr>
          <w:rFonts w:ascii="Arial" w:hAnsi="Arial" w:cs="Arial"/>
          <w:bCs/>
          <w:sz w:val="24"/>
          <w:szCs w:val="24"/>
        </w:rPr>
        <w:t xml:space="preserve">se desarrollan a nivel general acciones de saneamiento fiscal y financiero, </w:t>
      </w:r>
      <w:r w:rsidRPr="005F6D4F">
        <w:rPr>
          <w:rFonts w:ascii="Arial" w:hAnsi="Arial" w:cs="Arial"/>
          <w:bCs/>
          <w:sz w:val="24"/>
          <w:szCs w:val="24"/>
        </w:rPr>
        <w:t>enmarcadas en</w:t>
      </w:r>
      <w:r w:rsidR="00951C1C" w:rsidRPr="005F6D4F">
        <w:rPr>
          <w:rFonts w:ascii="Arial" w:hAnsi="Arial" w:cs="Arial"/>
          <w:bCs/>
          <w:sz w:val="24"/>
          <w:szCs w:val="24"/>
        </w:rPr>
        <w:t xml:space="preserve">: </w:t>
      </w:r>
    </w:p>
    <w:p w14:paraId="1A2B7965" w14:textId="10DCCC25" w:rsidR="00951C1C" w:rsidRPr="005F6D4F" w:rsidRDefault="00951C1C" w:rsidP="000B5B44">
      <w:pPr>
        <w:spacing w:after="0" w:line="240" w:lineRule="auto"/>
        <w:jc w:val="both"/>
        <w:rPr>
          <w:rFonts w:ascii="Arial" w:hAnsi="Arial" w:cs="Arial"/>
          <w:bCs/>
          <w:sz w:val="24"/>
          <w:szCs w:val="24"/>
        </w:rPr>
      </w:pPr>
    </w:p>
    <w:p w14:paraId="05D4313E" w14:textId="6A002CAE" w:rsidR="00951C1C" w:rsidRPr="005F6D4F" w:rsidRDefault="000C5719" w:rsidP="000B5B44">
      <w:pPr>
        <w:spacing w:after="0" w:line="240" w:lineRule="auto"/>
        <w:jc w:val="both"/>
        <w:rPr>
          <w:rFonts w:ascii="Arial" w:eastAsia="Times New Roman" w:hAnsi="Arial" w:cs="Arial"/>
          <w:sz w:val="24"/>
          <w:szCs w:val="24"/>
          <w:lang w:eastAsia="es-CO"/>
        </w:rPr>
      </w:pPr>
      <w:r w:rsidRPr="005F6D4F">
        <w:rPr>
          <w:rFonts w:ascii="Arial" w:hAnsi="Arial" w:cs="Arial"/>
          <w:bCs/>
          <w:sz w:val="24"/>
          <w:szCs w:val="24"/>
        </w:rPr>
        <w:t>Saneamiento de pasivos exigibles y vigencias expiradas constituid</w:t>
      </w:r>
      <w:r w:rsidR="00557B1D" w:rsidRPr="005F6D4F">
        <w:rPr>
          <w:rFonts w:ascii="Arial" w:hAnsi="Arial" w:cs="Arial"/>
          <w:bCs/>
          <w:sz w:val="24"/>
          <w:szCs w:val="24"/>
        </w:rPr>
        <w:t>a</w:t>
      </w:r>
      <w:r w:rsidRPr="005F6D4F">
        <w:rPr>
          <w:rFonts w:ascii="Arial" w:hAnsi="Arial" w:cs="Arial"/>
          <w:bCs/>
          <w:sz w:val="24"/>
          <w:szCs w:val="24"/>
        </w:rPr>
        <w:t xml:space="preserve">s al </w:t>
      </w:r>
      <w:proofErr w:type="spellStart"/>
      <w:r w:rsidRPr="005F6D4F">
        <w:rPr>
          <w:rFonts w:ascii="Arial" w:hAnsi="Arial" w:cs="Arial"/>
          <w:bCs/>
          <w:sz w:val="24"/>
          <w:szCs w:val="24"/>
        </w:rPr>
        <w:t>termino</w:t>
      </w:r>
      <w:proofErr w:type="spellEnd"/>
      <w:r w:rsidRPr="005F6D4F">
        <w:rPr>
          <w:rFonts w:ascii="Arial" w:hAnsi="Arial" w:cs="Arial"/>
          <w:bCs/>
          <w:sz w:val="24"/>
          <w:szCs w:val="24"/>
        </w:rPr>
        <w:t xml:space="preserve"> de la vigencia 2023, en razón a ello,</w:t>
      </w:r>
      <w:r w:rsidR="00446961" w:rsidRPr="005F6D4F">
        <w:rPr>
          <w:rFonts w:ascii="Arial" w:hAnsi="Arial" w:cs="Arial"/>
          <w:bCs/>
          <w:sz w:val="24"/>
          <w:szCs w:val="24"/>
        </w:rPr>
        <w:t xml:space="preserve"> se anexa informe al corte de agosto de 2024, el cual refleja las gestiones realizadas frente a este aspecto</w:t>
      </w:r>
      <w:r w:rsidR="00557B1D" w:rsidRPr="005F6D4F">
        <w:rPr>
          <w:rFonts w:ascii="Arial" w:hAnsi="Arial" w:cs="Arial"/>
          <w:bCs/>
          <w:sz w:val="24"/>
          <w:szCs w:val="24"/>
        </w:rPr>
        <w:t>,</w:t>
      </w:r>
      <w:r w:rsidR="00446961" w:rsidRPr="005F6D4F">
        <w:rPr>
          <w:rFonts w:ascii="Arial" w:hAnsi="Arial" w:cs="Arial"/>
          <w:bCs/>
          <w:sz w:val="24"/>
          <w:szCs w:val="24"/>
        </w:rPr>
        <w:t xml:space="preserve"> y archivo en formato Excel que describe </w:t>
      </w:r>
      <w:r w:rsidR="00446961" w:rsidRPr="005F6D4F">
        <w:rPr>
          <w:rFonts w:ascii="Arial" w:eastAsia="Times New Roman" w:hAnsi="Arial" w:cs="Arial"/>
          <w:sz w:val="24"/>
          <w:szCs w:val="24"/>
          <w:lang w:eastAsia="es-CO"/>
        </w:rPr>
        <w:t>la identificación, evaluación y priorización de la relación de cuentas por pagar clasificadas, de las dependencias que constituyeron PEVE 2023.</w:t>
      </w:r>
    </w:p>
    <w:p w14:paraId="50D5BE9E" w14:textId="7767AF9F" w:rsidR="00307283" w:rsidRPr="005F6D4F" w:rsidRDefault="00307283" w:rsidP="000B5B44">
      <w:pPr>
        <w:spacing w:after="0" w:line="240" w:lineRule="auto"/>
        <w:jc w:val="both"/>
        <w:rPr>
          <w:rFonts w:ascii="Arial" w:hAnsi="Arial" w:cs="Arial"/>
          <w:sz w:val="24"/>
          <w:szCs w:val="24"/>
          <w:highlight w:val="yellow"/>
        </w:rPr>
      </w:pPr>
    </w:p>
    <w:p w14:paraId="5FC94ED6" w14:textId="4B8ACC76" w:rsidR="00307283" w:rsidRPr="005F6D4F" w:rsidRDefault="00307283" w:rsidP="000B5B44">
      <w:pPr>
        <w:spacing w:after="0" w:line="240" w:lineRule="auto"/>
        <w:jc w:val="both"/>
        <w:rPr>
          <w:rFonts w:ascii="Arial" w:hAnsi="Arial" w:cs="Arial"/>
          <w:sz w:val="24"/>
          <w:szCs w:val="24"/>
        </w:rPr>
      </w:pPr>
      <w:r w:rsidRPr="005F6D4F">
        <w:rPr>
          <w:rFonts w:ascii="Arial" w:hAnsi="Arial" w:cs="Arial"/>
          <w:sz w:val="24"/>
          <w:szCs w:val="24"/>
        </w:rPr>
        <w:t xml:space="preserve">En concordancia con lo establecido en la Resolución 0193 de 2016 de la Contaduría General de Nación, desde el área de Contabilidad, se han ejecutado actividades de Conciliaciones Bancarias para las cuentas del Municipio Bucaramanga correspondiente a los meses de marzo y abril de 2024, se han elaborado 1 ficha y </w:t>
      </w:r>
      <w:r w:rsidRPr="005F6D4F">
        <w:rPr>
          <w:rFonts w:ascii="Arial" w:hAnsi="Arial" w:cs="Arial"/>
          <w:sz w:val="24"/>
          <w:szCs w:val="24"/>
        </w:rPr>
        <w:lastRenderedPageBreak/>
        <w:t>8 fichas respectivamente, para un total de 9 fichas de Sostenibilidad Contable las cuales fueron necesarias para adelantar los ajustes de depuración, reclasificaciones e incorporaciones de bienes, derechos y obligaciones. La ficha elaborada en el mes de marzo asciende a un valor de $59.036.000 la cual presenta una afectación patrimonial débito. Las fichas elaboradas en el mes de abril ascienden a un valor de $12.873.557 las cuales presentan una afectación patrimonial débito de $5.291.731,66 y una afectación patrimonial crédito de $10.470.</w:t>
      </w:r>
    </w:p>
    <w:p w14:paraId="5A64CB4A" w14:textId="67D7B09E" w:rsidR="00307283" w:rsidRPr="005F6D4F" w:rsidRDefault="00307283" w:rsidP="000B5B44">
      <w:pPr>
        <w:spacing w:after="0" w:line="240" w:lineRule="auto"/>
        <w:jc w:val="both"/>
        <w:rPr>
          <w:rFonts w:ascii="Arial" w:hAnsi="Arial" w:cs="Arial"/>
          <w:sz w:val="24"/>
          <w:szCs w:val="24"/>
        </w:rPr>
      </w:pPr>
    </w:p>
    <w:p w14:paraId="1B5A14AC" w14:textId="5AF95D21" w:rsidR="00307283" w:rsidRPr="005F6D4F" w:rsidRDefault="00B33C66" w:rsidP="000B5B44">
      <w:pPr>
        <w:spacing w:after="0" w:line="240" w:lineRule="auto"/>
        <w:jc w:val="both"/>
        <w:rPr>
          <w:rFonts w:ascii="Arial" w:hAnsi="Arial" w:cs="Arial"/>
          <w:sz w:val="24"/>
          <w:szCs w:val="24"/>
        </w:rPr>
      </w:pPr>
      <w:r w:rsidRPr="005F6D4F">
        <w:rPr>
          <w:rFonts w:ascii="Arial" w:hAnsi="Arial" w:cs="Arial"/>
          <w:sz w:val="24"/>
          <w:szCs w:val="24"/>
        </w:rPr>
        <w:t xml:space="preserve">De igual manera, la identificación de contratos </w:t>
      </w:r>
      <w:r w:rsidR="00442C8F" w:rsidRPr="005F6D4F">
        <w:rPr>
          <w:rFonts w:ascii="Arial" w:hAnsi="Arial" w:cs="Arial"/>
          <w:sz w:val="24"/>
          <w:szCs w:val="24"/>
        </w:rPr>
        <w:t xml:space="preserve">pendientes por pagar o depurar </w:t>
      </w:r>
      <w:r w:rsidRPr="005F6D4F">
        <w:rPr>
          <w:rFonts w:ascii="Arial" w:hAnsi="Arial" w:cs="Arial"/>
          <w:sz w:val="24"/>
          <w:szCs w:val="24"/>
        </w:rPr>
        <w:t xml:space="preserve">bajo la modalidad de prestación de servicios pendientes por depurar </w:t>
      </w:r>
      <w:r w:rsidR="00442C8F" w:rsidRPr="005F6D4F">
        <w:rPr>
          <w:rFonts w:ascii="Arial" w:hAnsi="Arial" w:cs="Arial"/>
          <w:sz w:val="24"/>
          <w:szCs w:val="24"/>
        </w:rPr>
        <w:t>correspondiente a las vigencias 2015 a 2019, 2020, 2021, 2022, 2023 y 2024 al corte 30 de junio de 2024.</w:t>
      </w:r>
    </w:p>
    <w:p w14:paraId="14B37723" w14:textId="2B7690C8" w:rsidR="00307283" w:rsidRPr="005F6D4F" w:rsidRDefault="00307283" w:rsidP="000B5B44">
      <w:pPr>
        <w:spacing w:after="0" w:line="240" w:lineRule="auto"/>
        <w:jc w:val="both"/>
        <w:rPr>
          <w:rFonts w:ascii="Arial" w:hAnsi="Arial" w:cs="Arial"/>
          <w:sz w:val="24"/>
          <w:szCs w:val="24"/>
        </w:rPr>
      </w:pPr>
    </w:p>
    <w:p w14:paraId="38A14987" w14:textId="5003767E" w:rsidR="00442C8F"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 xml:space="preserve">Informe de partidas conciliatorias, como resultado de esta </w:t>
      </w:r>
      <w:r w:rsidR="008F36F8" w:rsidRPr="005F6D4F">
        <w:rPr>
          <w:rFonts w:ascii="Arial" w:hAnsi="Arial" w:cs="Arial"/>
          <w:sz w:val="24"/>
          <w:szCs w:val="24"/>
        </w:rPr>
        <w:t>gestión a</w:t>
      </w:r>
      <w:r w:rsidRPr="005F6D4F">
        <w:rPr>
          <w:rFonts w:ascii="Arial" w:hAnsi="Arial" w:cs="Arial"/>
          <w:sz w:val="24"/>
          <w:szCs w:val="24"/>
        </w:rPr>
        <w:t xml:space="preserve"> corte de 30 de junio de 2024, se consolida la siguiente información: </w:t>
      </w:r>
    </w:p>
    <w:p w14:paraId="2FE5A681" w14:textId="77777777" w:rsidR="00201F3D" w:rsidRPr="005F6D4F" w:rsidRDefault="00201F3D" w:rsidP="000B5B44">
      <w:pPr>
        <w:spacing w:after="0" w:line="240" w:lineRule="auto"/>
        <w:jc w:val="both"/>
        <w:rPr>
          <w:rFonts w:ascii="Arial" w:hAnsi="Arial" w:cs="Arial"/>
          <w:sz w:val="24"/>
          <w:szCs w:val="24"/>
        </w:rPr>
      </w:pPr>
    </w:p>
    <w:p w14:paraId="5E9B7151" w14:textId="18316E78" w:rsidR="00442C8F"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 xml:space="preserve">Del año 2018 se tienen pendientes 1 partida y para el año 2019 se tienen 8 partidas pendientes por conciliar. </w:t>
      </w:r>
    </w:p>
    <w:p w14:paraId="3B67AFA3" w14:textId="77777777" w:rsidR="00201F3D" w:rsidRPr="005F6D4F" w:rsidRDefault="00201F3D" w:rsidP="000B5B44">
      <w:pPr>
        <w:spacing w:after="0" w:line="240" w:lineRule="auto"/>
        <w:jc w:val="both"/>
        <w:rPr>
          <w:rFonts w:ascii="Arial" w:hAnsi="Arial" w:cs="Arial"/>
          <w:sz w:val="24"/>
          <w:szCs w:val="24"/>
        </w:rPr>
      </w:pPr>
    </w:p>
    <w:p w14:paraId="048A695A" w14:textId="13C9C2FB" w:rsidR="00442C8F"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Del año 2020 se tienen pendientes 59 partidas por depurar, de los cuales en conjunto con el área de tesorería se está llevando a cabo trazabilidad e investigación correspondientes para sanear tales valores</w:t>
      </w:r>
      <w:r w:rsidR="00201F3D" w:rsidRPr="005F6D4F">
        <w:rPr>
          <w:rFonts w:ascii="Arial" w:hAnsi="Arial" w:cs="Arial"/>
          <w:sz w:val="24"/>
          <w:szCs w:val="24"/>
        </w:rPr>
        <w:t>.</w:t>
      </w:r>
      <w:r w:rsidRPr="005F6D4F">
        <w:rPr>
          <w:rFonts w:ascii="Arial" w:hAnsi="Arial" w:cs="Arial"/>
          <w:sz w:val="24"/>
          <w:szCs w:val="24"/>
        </w:rPr>
        <w:t xml:space="preserve"> </w:t>
      </w:r>
    </w:p>
    <w:p w14:paraId="6B3F094E" w14:textId="77777777" w:rsidR="00442C8F" w:rsidRPr="005F6D4F" w:rsidRDefault="00442C8F" w:rsidP="000B5B44">
      <w:pPr>
        <w:spacing w:after="0" w:line="240" w:lineRule="auto"/>
        <w:jc w:val="both"/>
        <w:rPr>
          <w:rFonts w:ascii="Arial" w:hAnsi="Arial" w:cs="Arial"/>
          <w:sz w:val="24"/>
          <w:szCs w:val="24"/>
        </w:rPr>
      </w:pPr>
    </w:p>
    <w:p w14:paraId="62138ECE" w14:textId="5AA2F8A9" w:rsidR="00442C8F"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 xml:space="preserve">De la vigencia 2021 se tienen pendientes 107 partidas por depurar. </w:t>
      </w:r>
    </w:p>
    <w:p w14:paraId="5EE74236" w14:textId="77777777" w:rsidR="00442C8F" w:rsidRPr="005F6D4F" w:rsidRDefault="00442C8F" w:rsidP="000B5B44">
      <w:pPr>
        <w:spacing w:after="0" w:line="240" w:lineRule="auto"/>
        <w:jc w:val="both"/>
        <w:rPr>
          <w:rFonts w:ascii="Arial" w:hAnsi="Arial" w:cs="Arial"/>
          <w:sz w:val="24"/>
          <w:szCs w:val="24"/>
        </w:rPr>
      </w:pPr>
    </w:p>
    <w:p w14:paraId="21F48E4F" w14:textId="5D94B426" w:rsidR="00442C8F"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 xml:space="preserve">Del año 2022 se tienen 278 partidas por depurar </w:t>
      </w:r>
    </w:p>
    <w:p w14:paraId="2CD00B72" w14:textId="77777777" w:rsidR="00442C8F" w:rsidRPr="005F6D4F" w:rsidRDefault="00442C8F" w:rsidP="000B5B44">
      <w:pPr>
        <w:spacing w:after="0" w:line="240" w:lineRule="auto"/>
        <w:jc w:val="both"/>
        <w:rPr>
          <w:rFonts w:ascii="Arial" w:hAnsi="Arial" w:cs="Arial"/>
          <w:sz w:val="24"/>
          <w:szCs w:val="24"/>
        </w:rPr>
      </w:pPr>
    </w:p>
    <w:p w14:paraId="5D2CA58C" w14:textId="21DD86D8" w:rsidR="00D8321D" w:rsidRPr="005F6D4F" w:rsidRDefault="00442C8F" w:rsidP="000B5B44">
      <w:pPr>
        <w:spacing w:after="0" w:line="240" w:lineRule="auto"/>
        <w:jc w:val="both"/>
        <w:rPr>
          <w:rFonts w:ascii="Arial" w:hAnsi="Arial" w:cs="Arial"/>
          <w:sz w:val="24"/>
          <w:szCs w:val="24"/>
        </w:rPr>
      </w:pPr>
      <w:r w:rsidRPr="005F6D4F">
        <w:rPr>
          <w:rFonts w:ascii="Arial" w:hAnsi="Arial" w:cs="Arial"/>
          <w:sz w:val="24"/>
          <w:szCs w:val="24"/>
        </w:rPr>
        <w:t xml:space="preserve">Vigencia 2023 se tienen pendientes 248 partidas por depurar, su mayoría corresponden a notas crédito por depósitos pendientes por contabilizar, y para la vigencia actual se cuentan con 434 partidas pendientes por conciliar.  </w:t>
      </w:r>
    </w:p>
    <w:p w14:paraId="4A8AE077" w14:textId="4CD20075" w:rsidR="00D8321D" w:rsidRPr="005F6D4F" w:rsidRDefault="00D8321D" w:rsidP="000B5B44">
      <w:pPr>
        <w:spacing w:after="0" w:line="240" w:lineRule="auto"/>
        <w:jc w:val="both"/>
        <w:rPr>
          <w:rFonts w:ascii="Arial" w:hAnsi="Arial" w:cs="Arial"/>
          <w:sz w:val="24"/>
          <w:szCs w:val="24"/>
        </w:rPr>
      </w:pPr>
    </w:p>
    <w:p w14:paraId="2F68706E" w14:textId="75DFF299" w:rsidR="00D8321D" w:rsidRPr="005F6D4F" w:rsidRDefault="00D8321D" w:rsidP="000B5B44">
      <w:pPr>
        <w:spacing w:after="0" w:line="240" w:lineRule="auto"/>
        <w:jc w:val="both"/>
        <w:rPr>
          <w:rFonts w:ascii="Arial" w:hAnsi="Arial" w:cs="Arial"/>
          <w:sz w:val="24"/>
          <w:szCs w:val="24"/>
        </w:rPr>
      </w:pPr>
      <w:r w:rsidRPr="005F6D4F">
        <w:rPr>
          <w:rFonts w:ascii="Arial" w:hAnsi="Arial" w:cs="Arial"/>
          <w:sz w:val="24"/>
          <w:szCs w:val="24"/>
        </w:rPr>
        <w:t xml:space="preserve">La siguiente tabla evidencia el avance que ha presentado el </w:t>
      </w:r>
      <w:r w:rsidR="00A61973" w:rsidRPr="005F6D4F">
        <w:rPr>
          <w:rFonts w:ascii="Arial" w:hAnsi="Arial" w:cs="Arial"/>
          <w:sz w:val="24"/>
          <w:szCs w:val="24"/>
        </w:rPr>
        <w:t>proceso conciliación</w:t>
      </w:r>
      <w:r w:rsidRPr="005F6D4F">
        <w:rPr>
          <w:rFonts w:ascii="Arial" w:hAnsi="Arial" w:cs="Arial"/>
          <w:sz w:val="24"/>
          <w:szCs w:val="24"/>
        </w:rPr>
        <w:t xml:space="preserve"> de las cuentas bancarias:</w:t>
      </w:r>
    </w:p>
    <w:p w14:paraId="37D052C8" w14:textId="77777777" w:rsidR="00D8321D" w:rsidRPr="00E25C82" w:rsidRDefault="00D8321D" w:rsidP="00951C1C">
      <w:pPr>
        <w:spacing w:after="0" w:line="240" w:lineRule="auto"/>
        <w:jc w:val="both"/>
        <w:rPr>
          <w:rFonts w:ascii="Arial" w:hAnsi="Arial" w:cs="Arial"/>
          <w:sz w:val="20"/>
          <w:szCs w:val="20"/>
        </w:rPr>
      </w:pPr>
    </w:p>
    <w:p w14:paraId="02CD166C" w14:textId="36838409" w:rsidR="00951C1C" w:rsidRPr="00E25C82" w:rsidRDefault="00D8321D" w:rsidP="00951C1C">
      <w:pPr>
        <w:spacing w:after="0" w:line="240" w:lineRule="auto"/>
        <w:jc w:val="both"/>
        <w:rPr>
          <w:rFonts w:ascii="Arial" w:hAnsi="Arial" w:cs="Arial"/>
          <w:sz w:val="20"/>
          <w:szCs w:val="20"/>
        </w:rPr>
      </w:pPr>
      <w:r w:rsidRPr="00E25C82">
        <w:rPr>
          <w:rFonts w:ascii="Arial" w:hAnsi="Arial" w:cs="Arial"/>
          <w:noProof/>
          <w:sz w:val="20"/>
          <w:szCs w:val="20"/>
        </w:rPr>
        <w:drawing>
          <wp:inline distT="0" distB="0" distL="0" distR="0" wp14:anchorId="6E6D242F" wp14:editId="2F75FAEE">
            <wp:extent cx="5612130" cy="68834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688340"/>
                    </a:xfrm>
                    <a:prstGeom prst="rect">
                      <a:avLst/>
                    </a:prstGeom>
                  </pic:spPr>
                </pic:pic>
              </a:graphicData>
            </a:graphic>
          </wp:inline>
        </w:drawing>
      </w:r>
    </w:p>
    <w:p w14:paraId="4581CBC4" w14:textId="794B1056" w:rsidR="00951C1C" w:rsidRPr="005F6D4F" w:rsidRDefault="00D8321D" w:rsidP="00951C1C">
      <w:pPr>
        <w:spacing w:after="0" w:line="240" w:lineRule="auto"/>
        <w:jc w:val="both"/>
        <w:rPr>
          <w:rFonts w:ascii="Arial" w:hAnsi="Arial" w:cs="Arial"/>
          <w:sz w:val="16"/>
          <w:szCs w:val="16"/>
        </w:rPr>
      </w:pPr>
      <w:r w:rsidRPr="005F6D4F">
        <w:rPr>
          <w:rFonts w:ascii="Arial" w:hAnsi="Arial" w:cs="Arial"/>
          <w:sz w:val="16"/>
          <w:szCs w:val="16"/>
        </w:rPr>
        <w:t xml:space="preserve">Fuente área de Contabilidad-Secretaría de Hacienda </w:t>
      </w:r>
    </w:p>
    <w:p w14:paraId="16526A50" w14:textId="77777777" w:rsidR="00951C1C" w:rsidRPr="00E25C82" w:rsidRDefault="00951C1C" w:rsidP="00951C1C">
      <w:pPr>
        <w:spacing w:after="0" w:line="240" w:lineRule="auto"/>
        <w:jc w:val="both"/>
        <w:rPr>
          <w:rFonts w:ascii="Arial" w:hAnsi="Arial" w:cs="Arial"/>
          <w:sz w:val="20"/>
          <w:szCs w:val="20"/>
        </w:rPr>
      </w:pPr>
    </w:p>
    <w:p w14:paraId="12DD220C" w14:textId="77777777" w:rsidR="00951C1C" w:rsidRPr="005F6D4F" w:rsidRDefault="00951C1C" w:rsidP="00951C1C">
      <w:pPr>
        <w:spacing w:after="0" w:line="240" w:lineRule="auto"/>
        <w:jc w:val="both"/>
        <w:rPr>
          <w:rFonts w:ascii="Arial" w:hAnsi="Arial" w:cs="Arial"/>
          <w:sz w:val="24"/>
          <w:szCs w:val="24"/>
        </w:rPr>
      </w:pPr>
    </w:p>
    <w:p w14:paraId="09299435" w14:textId="6D971A21" w:rsidR="00951C1C" w:rsidRPr="005F6D4F" w:rsidRDefault="00D8321D" w:rsidP="000B5B44">
      <w:pPr>
        <w:spacing w:after="0" w:line="240" w:lineRule="auto"/>
        <w:jc w:val="both"/>
        <w:rPr>
          <w:rFonts w:ascii="Arial" w:hAnsi="Arial" w:cs="Arial"/>
          <w:sz w:val="24"/>
          <w:szCs w:val="24"/>
        </w:rPr>
      </w:pPr>
      <w:r w:rsidRPr="005F6D4F">
        <w:rPr>
          <w:rFonts w:ascii="Arial" w:hAnsi="Arial" w:cs="Arial"/>
          <w:sz w:val="24"/>
          <w:szCs w:val="24"/>
        </w:rPr>
        <w:t>Por su parte, en la depuración que se realizó</w:t>
      </w:r>
      <w:r w:rsidR="00A61973" w:rsidRPr="005F6D4F">
        <w:rPr>
          <w:rFonts w:ascii="Arial" w:hAnsi="Arial" w:cs="Arial"/>
          <w:sz w:val="24"/>
          <w:szCs w:val="24"/>
        </w:rPr>
        <w:t xml:space="preserve"> frente</w:t>
      </w:r>
      <w:r w:rsidRPr="005F6D4F">
        <w:rPr>
          <w:rFonts w:ascii="Arial" w:hAnsi="Arial" w:cs="Arial"/>
          <w:sz w:val="24"/>
          <w:szCs w:val="24"/>
        </w:rPr>
        <w:t xml:space="preserve"> a las </w:t>
      </w:r>
      <w:r w:rsidR="00A61973" w:rsidRPr="005F6D4F">
        <w:rPr>
          <w:rFonts w:ascii="Arial" w:hAnsi="Arial" w:cs="Arial"/>
          <w:sz w:val="24"/>
          <w:szCs w:val="24"/>
        </w:rPr>
        <w:t>c</w:t>
      </w:r>
      <w:r w:rsidRPr="005F6D4F">
        <w:rPr>
          <w:rFonts w:ascii="Arial" w:hAnsi="Arial" w:cs="Arial"/>
          <w:sz w:val="24"/>
          <w:szCs w:val="24"/>
        </w:rPr>
        <w:t xml:space="preserve">onciliaciones </w:t>
      </w:r>
      <w:r w:rsidR="00A61973" w:rsidRPr="005F6D4F">
        <w:rPr>
          <w:rFonts w:ascii="Arial" w:hAnsi="Arial" w:cs="Arial"/>
          <w:sz w:val="24"/>
          <w:szCs w:val="24"/>
        </w:rPr>
        <w:t>b</w:t>
      </w:r>
      <w:r w:rsidRPr="005F6D4F">
        <w:rPr>
          <w:rFonts w:ascii="Arial" w:hAnsi="Arial" w:cs="Arial"/>
          <w:sz w:val="24"/>
          <w:szCs w:val="24"/>
        </w:rPr>
        <w:t>ancarias a fecha 30 de abril de</w:t>
      </w:r>
      <w:r w:rsidR="00A61973" w:rsidRPr="005F6D4F">
        <w:rPr>
          <w:rFonts w:ascii="Arial" w:hAnsi="Arial" w:cs="Arial"/>
          <w:sz w:val="24"/>
          <w:szCs w:val="24"/>
        </w:rPr>
        <w:t xml:space="preserve"> </w:t>
      </w:r>
      <w:r w:rsidRPr="005F6D4F">
        <w:rPr>
          <w:rFonts w:ascii="Arial" w:hAnsi="Arial" w:cs="Arial"/>
          <w:sz w:val="24"/>
          <w:szCs w:val="24"/>
        </w:rPr>
        <w:t>2024, generó 491 partidas por un valor de $31.055.695.651,52, donde se realizaron</w:t>
      </w:r>
      <w:r w:rsidR="00A61973" w:rsidRPr="005F6D4F">
        <w:rPr>
          <w:rFonts w:ascii="Arial" w:hAnsi="Arial" w:cs="Arial"/>
          <w:sz w:val="24"/>
          <w:szCs w:val="24"/>
        </w:rPr>
        <w:t xml:space="preserve"> </w:t>
      </w:r>
      <w:r w:rsidRPr="005F6D4F">
        <w:rPr>
          <w:rFonts w:ascii="Arial" w:hAnsi="Arial" w:cs="Arial"/>
          <w:sz w:val="24"/>
          <w:szCs w:val="24"/>
        </w:rPr>
        <w:t>ajustes y fichas contables</w:t>
      </w:r>
      <w:r w:rsidR="00A61973" w:rsidRPr="005F6D4F">
        <w:rPr>
          <w:rFonts w:ascii="Arial" w:hAnsi="Arial" w:cs="Arial"/>
          <w:sz w:val="24"/>
          <w:szCs w:val="24"/>
        </w:rPr>
        <w:t>.</w:t>
      </w:r>
    </w:p>
    <w:p w14:paraId="58D2604B" w14:textId="2B6ADBE8" w:rsidR="00A61973" w:rsidRPr="005F6D4F" w:rsidRDefault="00A61973" w:rsidP="000B5B44">
      <w:pPr>
        <w:spacing w:after="0" w:line="240" w:lineRule="auto"/>
        <w:jc w:val="both"/>
        <w:rPr>
          <w:rFonts w:ascii="Arial" w:hAnsi="Arial" w:cs="Arial"/>
          <w:sz w:val="24"/>
          <w:szCs w:val="24"/>
        </w:rPr>
      </w:pPr>
    </w:p>
    <w:p w14:paraId="45FDE72F" w14:textId="687A7286" w:rsidR="00A61973" w:rsidRPr="005F6D4F" w:rsidRDefault="00A61973" w:rsidP="000B5B44">
      <w:pPr>
        <w:spacing w:after="0" w:line="240" w:lineRule="auto"/>
        <w:jc w:val="both"/>
        <w:rPr>
          <w:rFonts w:ascii="Arial" w:hAnsi="Arial" w:cs="Arial"/>
          <w:sz w:val="24"/>
          <w:szCs w:val="24"/>
        </w:rPr>
      </w:pPr>
      <w:r w:rsidRPr="005F6D4F">
        <w:rPr>
          <w:rFonts w:ascii="Arial" w:hAnsi="Arial" w:cs="Arial"/>
          <w:sz w:val="24"/>
          <w:szCs w:val="24"/>
        </w:rPr>
        <w:t xml:space="preserve">CUENTAS POR </w:t>
      </w:r>
      <w:r w:rsidR="00321E17" w:rsidRPr="005F6D4F">
        <w:rPr>
          <w:rFonts w:ascii="Arial" w:hAnsi="Arial" w:cs="Arial"/>
          <w:sz w:val="24"/>
          <w:szCs w:val="24"/>
        </w:rPr>
        <w:t>COBRAR Se</w:t>
      </w:r>
      <w:r w:rsidRPr="005F6D4F">
        <w:rPr>
          <w:rFonts w:ascii="Arial" w:hAnsi="Arial" w:cs="Arial"/>
          <w:sz w:val="24"/>
          <w:szCs w:val="24"/>
        </w:rPr>
        <w:t xml:space="preserve"> ha realizado el proceso de verifica</w:t>
      </w:r>
      <w:r w:rsidR="00321E17" w:rsidRPr="005F6D4F">
        <w:rPr>
          <w:rFonts w:ascii="Arial" w:hAnsi="Arial" w:cs="Arial"/>
          <w:sz w:val="24"/>
          <w:szCs w:val="24"/>
        </w:rPr>
        <w:t>ción de</w:t>
      </w:r>
      <w:r w:rsidRPr="005F6D4F">
        <w:rPr>
          <w:rFonts w:ascii="Arial" w:hAnsi="Arial" w:cs="Arial"/>
          <w:sz w:val="24"/>
          <w:szCs w:val="24"/>
        </w:rPr>
        <w:t xml:space="preserve"> los saldos pendientes por cobrar en cada periodo</w:t>
      </w:r>
      <w:r w:rsidR="00321E17" w:rsidRPr="005F6D4F">
        <w:rPr>
          <w:rFonts w:ascii="Arial" w:hAnsi="Arial" w:cs="Arial"/>
          <w:sz w:val="24"/>
          <w:szCs w:val="24"/>
        </w:rPr>
        <w:t>, se han</w:t>
      </w:r>
      <w:r w:rsidRPr="005F6D4F">
        <w:rPr>
          <w:rFonts w:ascii="Arial" w:hAnsi="Arial" w:cs="Arial"/>
          <w:sz w:val="24"/>
          <w:szCs w:val="24"/>
        </w:rPr>
        <w:t xml:space="preserve"> realizado 6 fichas por valor de $586.804</w:t>
      </w:r>
      <w:r w:rsidR="00321E17" w:rsidRPr="005F6D4F">
        <w:rPr>
          <w:rFonts w:ascii="Arial" w:hAnsi="Arial" w:cs="Arial"/>
          <w:sz w:val="24"/>
          <w:szCs w:val="24"/>
        </w:rPr>
        <w:t xml:space="preserve">, las cuales </w:t>
      </w:r>
      <w:r w:rsidRPr="005F6D4F">
        <w:rPr>
          <w:rFonts w:ascii="Arial" w:hAnsi="Arial" w:cs="Arial"/>
          <w:sz w:val="24"/>
          <w:szCs w:val="24"/>
        </w:rPr>
        <w:t>presenta</w:t>
      </w:r>
      <w:r w:rsidR="00321E17" w:rsidRPr="005F6D4F">
        <w:rPr>
          <w:rFonts w:ascii="Arial" w:hAnsi="Arial" w:cs="Arial"/>
          <w:sz w:val="24"/>
          <w:szCs w:val="24"/>
        </w:rPr>
        <w:t>n</w:t>
      </w:r>
      <w:r w:rsidRPr="005F6D4F">
        <w:rPr>
          <w:rFonts w:ascii="Arial" w:hAnsi="Arial" w:cs="Arial"/>
          <w:sz w:val="24"/>
          <w:szCs w:val="24"/>
        </w:rPr>
        <w:t xml:space="preserve"> afectación patrimonial d</w:t>
      </w:r>
      <w:r w:rsidR="00321E17" w:rsidRPr="005F6D4F">
        <w:rPr>
          <w:rFonts w:ascii="Arial" w:hAnsi="Arial" w:cs="Arial"/>
          <w:sz w:val="24"/>
          <w:szCs w:val="24"/>
        </w:rPr>
        <w:t>é</w:t>
      </w:r>
      <w:r w:rsidRPr="005F6D4F">
        <w:rPr>
          <w:rFonts w:ascii="Arial" w:hAnsi="Arial" w:cs="Arial"/>
          <w:sz w:val="24"/>
          <w:szCs w:val="24"/>
        </w:rPr>
        <w:t xml:space="preserve">bito por valor de $ 378.257 y afectación patrimonial crédito de $208.547 </w:t>
      </w:r>
    </w:p>
    <w:p w14:paraId="25E7D887" w14:textId="77777777" w:rsidR="00A61973" w:rsidRPr="005F6D4F" w:rsidRDefault="00A61973" w:rsidP="000B5B44">
      <w:pPr>
        <w:spacing w:after="0" w:line="240" w:lineRule="auto"/>
        <w:jc w:val="both"/>
        <w:rPr>
          <w:rFonts w:ascii="Arial" w:hAnsi="Arial" w:cs="Arial"/>
          <w:sz w:val="24"/>
          <w:szCs w:val="24"/>
        </w:rPr>
      </w:pPr>
    </w:p>
    <w:p w14:paraId="70F136B5" w14:textId="77777777" w:rsidR="00A61973" w:rsidRPr="005F6D4F" w:rsidRDefault="00A61973" w:rsidP="000B5B44">
      <w:pPr>
        <w:spacing w:after="0" w:line="240" w:lineRule="auto"/>
        <w:jc w:val="both"/>
        <w:rPr>
          <w:rFonts w:ascii="Arial" w:hAnsi="Arial" w:cs="Arial"/>
          <w:sz w:val="24"/>
          <w:szCs w:val="24"/>
        </w:rPr>
      </w:pPr>
      <w:r w:rsidRPr="005F6D4F">
        <w:rPr>
          <w:rFonts w:ascii="Arial" w:hAnsi="Arial" w:cs="Arial"/>
          <w:sz w:val="24"/>
          <w:szCs w:val="24"/>
        </w:rPr>
        <w:t xml:space="preserve">CHEQUES ANULADOS Se anularon 30 cheques, correspondientes a la vigencia de 2014 por valor de $11.811.824, esto con base a lo aprobado en el acta de Comité Técnico de Sostenibilidad del Sistema Contable No.3 del año 2021, donde establece retirar de los pasivos del Municipio todos aquellos cheques anulados con vigencia mayor a 10 años. Se realizó ficha contable No.049. </w:t>
      </w:r>
    </w:p>
    <w:p w14:paraId="77A088C5" w14:textId="77777777" w:rsidR="00A61973" w:rsidRPr="005F6D4F" w:rsidRDefault="00A61973" w:rsidP="000B5B44">
      <w:pPr>
        <w:spacing w:after="0" w:line="240" w:lineRule="auto"/>
        <w:jc w:val="both"/>
        <w:rPr>
          <w:rFonts w:ascii="Arial" w:hAnsi="Arial" w:cs="Arial"/>
          <w:sz w:val="24"/>
          <w:szCs w:val="24"/>
        </w:rPr>
      </w:pPr>
    </w:p>
    <w:p w14:paraId="3D8324BB" w14:textId="70CCB09E" w:rsidR="00A61973" w:rsidRPr="005F6D4F" w:rsidRDefault="00A61973" w:rsidP="000B5B44">
      <w:pPr>
        <w:spacing w:after="0" w:line="240" w:lineRule="auto"/>
        <w:jc w:val="both"/>
        <w:rPr>
          <w:rFonts w:ascii="Arial" w:hAnsi="Arial" w:cs="Arial"/>
          <w:sz w:val="24"/>
          <w:szCs w:val="24"/>
        </w:rPr>
      </w:pPr>
      <w:r w:rsidRPr="005F6D4F">
        <w:rPr>
          <w:rFonts w:ascii="Arial" w:hAnsi="Arial" w:cs="Arial"/>
          <w:sz w:val="24"/>
          <w:szCs w:val="24"/>
        </w:rPr>
        <w:lastRenderedPageBreak/>
        <w:t>RECAUDOS POR CLASIFICAR 1. En el periodo contable de marzo y abril de 2024 se realizaron ajustes por valor de $2.482.613.877,61 correspondientes a las vigencias 2022-2023- 2024, se adjunta relación de ajustes contables contabilizados.</w:t>
      </w:r>
    </w:p>
    <w:p w14:paraId="5165658E" w14:textId="64ABD2A5" w:rsidR="00951C1C" w:rsidRPr="005F6D4F" w:rsidRDefault="00951C1C" w:rsidP="000B5B44">
      <w:pPr>
        <w:spacing w:after="0" w:line="240" w:lineRule="auto"/>
        <w:jc w:val="both"/>
        <w:rPr>
          <w:rFonts w:ascii="Arial" w:hAnsi="Arial" w:cs="Arial"/>
          <w:sz w:val="24"/>
          <w:szCs w:val="24"/>
        </w:rPr>
      </w:pPr>
    </w:p>
    <w:p w14:paraId="262EF5ED" w14:textId="29D6E292" w:rsidR="00951C1C" w:rsidRPr="005F6D4F" w:rsidRDefault="00A61973" w:rsidP="000B5B44">
      <w:pPr>
        <w:spacing w:after="0" w:line="240" w:lineRule="auto"/>
        <w:jc w:val="both"/>
        <w:rPr>
          <w:rFonts w:ascii="Arial" w:hAnsi="Arial" w:cs="Arial"/>
          <w:sz w:val="24"/>
          <w:szCs w:val="24"/>
        </w:rPr>
      </w:pPr>
      <w:r w:rsidRPr="005F6D4F">
        <w:rPr>
          <w:rFonts w:ascii="Arial" w:hAnsi="Arial" w:cs="Arial"/>
          <w:sz w:val="24"/>
          <w:szCs w:val="24"/>
        </w:rPr>
        <w:t xml:space="preserve">También se adelantó gestión contable de recaudos por clasificar de </w:t>
      </w:r>
      <w:r w:rsidR="008F36F8" w:rsidRPr="005F6D4F">
        <w:rPr>
          <w:rFonts w:ascii="Arial" w:hAnsi="Arial" w:cs="Arial"/>
          <w:sz w:val="24"/>
          <w:szCs w:val="24"/>
        </w:rPr>
        <w:t>los periodos contables</w:t>
      </w:r>
      <w:r w:rsidRPr="005F6D4F">
        <w:rPr>
          <w:rFonts w:ascii="Arial" w:hAnsi="Arial" w:cs="Arial"/>
          <w:sz w:val="24"/>
          <w:szCs w:val="24"/>
        </w:rPr>
        <w:t xml:space="preserve"> de marzo y abril de 2024, </w:t>
      </w:r>
      <w:r w:rsidR="008F36F8" w:rsidRPr="005F6D4F">
        <w:rPr>
          <w:rFonts w:ascii="Arial" w:hAnsi="Arial" w:cs="Arial"/>
          <w:sz w:val="24"/>
          <w:szCs w:val="24"/>
        </w:rPr>
        <w:t>y</w:t>
      </w:r>
      <w:r w:rsidRPr="005F6D4F">
        <w:rPr>
          <w:rFonts w:ascii="Arial" w:hAnsi="Arial" w:cs="Arial"/>
          <w:sz w:val="24"/>
          <w:szCs w:val="24"/>
        </w:rPr>
        <w:t xml:space="preserve"> saldos a 30 de abril de 2024</w:t>
      </w:r>
      <w:r w:rsidR="008F36F8" w:rsidRPr="005F6D4F">
        <w:rPr>
          <w:rFonts w:ascii="Arial" w:hAnsi="Arial" w:cs="Arial"/>
          <w:sz w:val="24"/>
          <w:szCs w:val="24"/>
        </w:rPr>
        <w:t xml:space="preserve"> de dicha cu</w:t>
      </w:r>
      <w:r w:rsidRPr="005F6D4F">
        <w:rPr>
          <w:rFonts w:ascii="Arial" w:hAnsi="Arial" w:cs="Arial"/>
          <w:sz w:val="24"/>
          <w:szCs w:val="24"/>
        </w:rPr>
        <w:t>enta</w:t>
      </w:r>
      <w:r w:rsidR="008F36F8" w:rsidRPr="005F6D4F">
        <w:rPr>
          <w:rFonts w:ascii="Arial" w:hAnsi="Arial" w:cs="Arial"/>
          <w:sz w:val="24"/>
          <w:szCs w:val="24"/>
        </w:rPr>
        <w:t>.</w:t>
      </w:r>
    </w:p>
    <w:p w14:paraId="6820867C" w14:textId="77777777" w:rsidR="00201F3D" w:rsidRPr="005F6D4F" w:rsidRDefault="00201F3D" w:rsidP="000B5B44">
      <w:pPr>
        <w:spacing w:after="0" w:line="240" w:lineRule="auto"/>
        <w:jc w:val="both"/>
        <w:rPr>
          <w:rFonts w:ascii="Arial" w:hAnsi="Arial" w:cs="Arial"/>
          <w:sz w:val="24"/>
          <w:szCs w:val="24"/>
        </w:rPr>
      </w:pPr>
    </w:p>
    <w:p w14:paraId="6A46719B" w14:textId="77777777" w:rsidR="005243C9" w:rsidRPr="005F6D4F" w:rsidRDefault="005243C9" w:rsidP="000B5B44">
      <w:pPr>
        <w:spacing w:after="0" w:line="240" w:lineRule="auto"/>
        <w:jc w:val="both"/>
        <w:rPr>
          <w:rFonts w:ascii="Arial" w:hAnsi="Arial" w:cs="Arial"/>
          <w:iCs/>
          <w:sz w:val="24"/>
          <w:szCs w:val="24"/>
        </w:rPr>
      </w:pPr>
    </w:p>
    <w:p w14:paraId="5F188DD0" w14:textId="4C053BEE" w:rsidR="00E25C82" w:rsidRPr="005F6D4F" w:rsidRDefault="00E25C82" w:rsidP="000B5B44">
      <w:pPr>
        <w:spacing w:after="0" w:line="240" w:lineRule="auto"/>
        <w:jc w:val="both"/>
        <w:rPr>
          <w:rFonts w:ascii="Arial" w:hAnsi="Arial" w:cs="Arial"/>
          <w:sz w:val="24"/>
          <w:szCs w:val="24"/>
        </w:rPr>
      </w:pPr>
      <w:r w:rsidRPr="005F6D4F">
        <w:rPr>
          <w:rFonts w:ascii="Arial" w:eastAsia="Calibri" w:hAnsi="Arial" w:cs="Arial"/>
          <w:b/>
          <w:sz w:val="24"/>
          <w:szCs w:val="24"/>
        </w:rPr>
        <w:t>Meta 246.</w:t>
      </w:r>
      <w:r w:rsidRPr="005F6D4F">
        <w:rPr>
          <w:rFonts w:ascii="Arial" w:eastAsia="Calibri" w:hAnsi="Arial" w:cs="Arial"/>
          <w:sz w:val="24"/>
          <w:szCs w:val="24"/>
        </w:rPr>
        <w:t xml:space="preserve"> </w:t>
      </w:r>
      <w:r w:rsidRPr="005F6D4F">
        <w:rPr>
          <w:rFonts w:ascii="Arial" w:hAnsi="Arial" w:cs="Arial"/>
          <w:sz w:val="24"/>
          <w:szCs w:val="24"/>
        </w:rPr>
        <w:t>Asistir técnicamente al municipio de Bucaramanga para el mejoramiento de la gestión financiera (4599031)</w:t>
      </w:r>
    </w:p>
    <w:p w14:paraId="7FD8EB5B" w14:textId="77777777" w:rsidR="00E25C82" w:rsidRPr="005F6D4F" w:rsidRDefault="00E25C82" w:rsidP="000B5B44">
      <w:pPr>
        <w:spacing w:after="0" w:line="240" w:lineRule="auto"/>
        <w:jc w:val="both"/>
        <w:rPr>
          <w:rFonts w:ascii="Arial" w:hAnsi="Arial" w:cs="Arial"/>
          <w:sz w:val="24"/>
          <w:szCs w:val="24"/>
        </w:rPr>
      </w:pPr>
    </w:p>
    <w:p w14:paraId="4C1DC356" w14:textId="4273D842" w:rsidR="00333CEA" w:rsidRPr="005F6D4F" w:rsidRDefault="00333CEA" w:rsidP="000B5B44">
      <w:pPr>
        <w:spacing w:after="0" w:line="240" w:lineRule="auto"/>
        <w:jc w:val="both"/>
        <w:rPr>
          <w:rFonts w:ascii="Arial" w:hAnsi="Arial" w:cs="Arial"/>
          <w:b/>
          <w:bCs/>
          <w:sz w:val="24"/>
          <w:szCs w:val="24"/>
        </w:rPr>
      </w:pPr>
      <w:r w:rsidRPr="005F6D4F">
        <w:rPr>
          <w:rFonts w:ascii="Arial" w:hAnsi="Arial" w:cs="Arial"/>
          <w:b/>
          <w:bCs/>
          <w:sz w:val="24"/>
          <w:szCs w:val="24"/>
        </w:rPr>
        <w:t xml:space="preserve">Gestión de la Cartera </w:t>
      </w:r>
    </w:p>
    <w:p w14:paraId="713C4267" w14:textId="77777777" w:rsidR="005F6D4F" w:rsidRPr="005F6D4F" w:rsidRDefault="005F6D4F" w:rsidP="000B5B44">
      <w:pPr>
        <w:spacing w:after="0" w:line="240" w:lineRule="auto"/>
        <w:jc w:val="both"/>
        <w:rPr>
          <w:rFonts w:ascii="Arial" w:hAnsi="Arial" w:cs="Arial"/>
          <w:b/>
          <w:bCs/>
          <w:sz w:val="24"/>
          <w:szCs w:val="24"/>
        </w:rPr>
      </w:pPr>
    </w:p>
    <w:p w14:paraId="1BD12948" w14:textId="2FCC4EDF" w:rsidR="00E85114" w:rsidRPr="005F6D4F" w:rsidRDefault="00E85114" w:rsidP="000B5B44">
      <w:pPr>
        <w:spacing w:after="0" w:line="240" w:lineRule="auto"/>
        <w:jc w:val="both"/>
        <w:rPr>
          <w:rFonts w:ascii="Arial" w:hAnsi="Arial" w:cs="Arial"/>
          <w:b/>
          <w:bCs/>
          <w:sz w:val="24"/>
          <w:szCs w:val="24"/>
        </w:rPr>
      </w:pPr>
      <w:r w:rsidRPr="005F6D4F">
        <w:rPr>
          <w:rFonts w:ascii="Arial" w:hAnsi="Arial" w:cs="Arial"/>
          <w:b/>
          <w:bCs/>
          <w:sz w:val="24"/>
          <w:szCs w:val="24"/>
        </w:rPr>
        <w:t>Descripción General</w:t>
      </w:r>
    </w:p>
    <w:p w14:paraId="4BFA98C1" w14:textId="77777777" w:rsidR="005F6D4F" w:rsidRPr="005F6D4F" w:rsidRDefault="005F6D4F" w:rsidP="000B5B44">
      <w:pPr>
        <w:spacing w:after="0" w:line="240" w:lineRule="auto"/>
        <w:jc w:val="both"/>
        <w:rPr>
          <w:rFonts w:ascii="Arial" w:hAnsi="Arial" w:cs="Arial"/>
          <w:sz w:val="24"/>
          <w:szCs w:val="24"/>
        </w:rPr>
      </w:pPr>
    </w:p>
    <w:p w14:paraId="42297E81" w14:textId="77777777" w:rsidR="00E85114" w:rsidRPr="005F6D4F" w:rsidRDefault="00E85114" w:rsidP="000B5B44">
      <w:pPr>
        <w:spacing w:after="0" w:line="240" w:lineRule="auto"/>
        <w:jc w:val="both"/>
        <w:rPr>
          <w:rFonts w:ascii="Arial" w:hAnsi="Arial" w:cs="Arial"/>
          <w:sz w:val="24"/>
          <w:szCs w:val="24"/>
        </w:rPr>
      </w:pPr>
      <w:r w:rsidRPr="005F6D4F">
        <w:rPr>
          <w:rFonts w:ascii="Arial" w:hAnsi="Arial" w:cs="Arial"/>
          <w:sz w:val="24"/>
          <w:szCs w:val="24"/>
        </w:rPr>
        <w:t>El presente informe es el resultado de gestión de la cartera alcaldía de Bucaramanga que comprende los periodos abril a septiembre del 2024 correspondiente a los impuestos de:</w:t>
      </w:r>
    </w:p>
    <w:p w14:paraId="4CE7026A" w14:textId="77777777" w:rsidR="0093512C" w:rsidRPr="005F6D4F" w:rsidRDefault="00D16BBA" w:rsidP="000B5B44">
      <w:pPr>
        <w:spacing w:after="0" w:line="240" w:lineRule="auto"/>
        <w:jc w:val="both"/>
        <w:rPr>
          <w:rFonts w:ascii="Arial" w:hAnsi="Arial" w:cs="Arial"/>
          <w:sz w:val="24"/>
          <w:szCs w:val="24"/>
        </w:rPr>
      </w:pPr>
      <w:r w:rsidRPr="005F6D4F">
        <w:rPr>
          <w:rFonts w:ascii="Arial" w:hAnsi="Arial" w:cs="Arial"/>
          <w:sz w:val="24"/>
          <w:szCs w:val="24"/>
        </w:rPr>
        <w:t>Impuesto de Industria y Comercio (ICA)</w:t>
      </w:r>
    </w:p>
    <w:p w14:paraId="55547765" w14:textId="77777777" w:rsidR="0093512C" w:rsidRPr="005F6D4F" w:rsidRDefault="00D16BBA" w:rsidP="000B5B44">
      <w:pPr>
        <w:spacing w:after="0" w:line="240" w:lineRule="auto"/>
        <w:jc w:val="both"/>
        <w:rPr>
          <w:rFonts w:ascii="Arial" w:hAnsi="Arial" w:cs="Arial"/>
          <w:sz w:val="24"/>
          <w:szCs w:val="24"/>
        </w:rPr>
      </w:pPr>
      <w:r w:rsidRPr="005F6D4F">
        <w:rPr>
          <w:rFonts w:ascii="Arial" w:hAnsi="Arial" w:cs="Arial"/>
          <w:sz w:val="24"/>
          <w:szCs w:val="24"/>
        </w:rPr>
        <w:t>Impuesto Predial Unificado (IPU)</w:t>
      </w:r>
    </w:p>
    <w:p w14:paraId="24754432" w14:textId="77777777" w:rsidR="0093512C" w:rsidRPr="005F6D4F" w:rsidRDefault="00D16BBA" w:rsidP="000B5B44">
      <w:pPr>
        <w:spacing w:after="0" w:line="240" w:lineRule="auto"/>
        <w:jc w:val="both"/>
        <w:rPr>
          <w:rFonts w:ascii="Arial" w:hAnsi="Arial" w:cs="Arial"/>
          <w:sz w:val="24"/>
          <w:szCs w:val="24"/>
        </w:rPr>
      </w:pPr>
      <w:r w:rsidRPr="005F6D4F">
        <w:rPr>
          <w:rFonts w:ascii="Arial" w:hAnsi="Arial" w:cs="Arial"/>
          <w:sz w:val="24"/>
          <w:szCs w:val="24"/>
        </w:rPr>
        <w:t>Impuesto de Alumbrado Público (AP)</w:t>
      </w:r>
    </w:p>
    <w:p w14:paraId="2D674A98" w14:textId="77777777" w:rsidR="002309C6" w:rsidRPr="005F6D4F" w:rsidRDefault="002309C6" w:rsidP="000B5B44">
      <w:pPr>
        <w:spacing w:after="0" w:line="240" w:lineRule="auto"/>
        <w:jc w:val="both"/>
        <w:rPr>
          <w:rFonts w:ascii="Arial" w:hAnsi="Arial" w:cs="Arial"/>
          <w:sz w:val="24"/>
          <w:szCs w:val="24"/>
        </w:rPr>
      </w:pPr>
    </w:p>
    <w:p w14:paraId="41C5F839" w14:textId="4173F9EC" w:rsidR="00E85114" w:rsidRPr="005F6D4F" w:rsidRDefault="00E85114" w:rsidP="000B5B44">
      <w:pPr>
        <w:spacing w:after="0" w:line="240" w:lineRule="auto"/>
        <w:jc w:val="both"/>
        <w:rPr>
          <w:rFonts w:ascii="Arial" w:hAnsi="Arial" w:cs="Arial"/>
          <w:sz w:val="24"/>
          <w:szCs w:val="24"/>
        </w:rPr>
      </w:pPr>
      <w:r w:rsidRPr="005F6D4F">
        <w:rPr>
          <w:rFonts w:ascii="Arial" w:hAnsi="Arial" w:cs="Arial"/>
          <w:sz w:val="24"/>
          <w:szCs w:val="24"/>
        </w:rPr>
        <w:t>El resultado de Gestión está conformado por 6 momentos claves</w:t>
      </w:r>
      <w:r w:rsidR="002309C6" w:rsidRPr="005F6D4F">
        <w:rPr>
          <w:rFonts w:ascii="Arial" w:hAnsi="Arial" w:cs="Arial"/>
          <w:sz w:val="24"/>
          <w:szCs w:val="24"/>
        </w:rPr>
        <w:t>:</w:t>
      </w:r>
    </w:p>
    <w:p w14:paraId="1947A2E9" w14:textId="77777777" w:rsidR="002309C6" w:rsidRPr="005F6D4F" w:rsidRDefault="002309C6" w:rsidP="000B5B44">
      <w:pPr>
        <w:spacing w:after="0" w:line="240" w:lineRule="auto"/>
        <w:jc w:val="both"/>
        <w:rPr>
          <w:rFonts w:ascii="Arial" w:hAnsi="Arial" w:cs="Arial"/>
          <w:sz w:val="24"/>
          <w:szCs w:val="24"/>
        </w:rPr>
      </w:pPr>
    </w:p>
    <w:p w14:paraId="62D0762D" w14:textId="6C4185C1" w:rsidR="0093512C" w:rsidRPr="005F6D4F" w:rsidRDefault="00D16BBA" w:rsidP="000B5B44">
      <w:pPr>
        <w:spacing w:after="0" w:line="240" w:lineRule="auto"/>
        <w:jc w:val="both"/>
        <w:rPr>
          <w:rFonts w:ascii="Arial" w:hAnsi="Arial" w:cs="Arial"/>
          <w:sz w:val="24"/>
          <w:szCs w:val="24"/>
        </w:rPr>
      </w:pPr>
      <w:r w:rsidRPr="005F6D4F">
        <w:rPr>
          <w:rFonts w:ascii="Arial" w:hAnsi="Arial" w:cs="Arial"/>
          <w:sz w:val="24"/>
          <w:szCs w:val="24"/>
        </w:rPr>
        <w:t>Asignación de clientes y valor de cartera mensualmente según impuesto</w:t>
      </w:r>
      <w:r w:rsidR="002309C6" w:rsidRPr="005F6D4F">
        <w:rPr>
          <w:rFonts w:ascii="Arial" w:hAnsi="Arial" w:cs="Arial"/>
          <w:sz w:val="24"/>
          <w:szCs w:val="24"/>
        </w:rPr>
        <w:t>.</w:t>
      </w:r>
    </w:p>
    <w:p w14:paraId="28B53766" w14:textId="77777777" w:rsidR="002309C6" w:rsidRPr="005F6D4F" w:rsidRDefault="002309C6" w:rsidP="000B5B44">
      <w:pPr>
        <w:spacing w:after="0" w:line="240" w:lineRule="auto"/>
        <w:jc w:val="both"/>
        <w:rPr>
          <w:rFonts w:ascii="Arial" w:hAnsi="Arial" w:cs="Arial"/>
          <w:sz w:val="24"/>
          <w:szCs w:val="24"/>
        </w:rPr>
      </w:pPr>
    </w:p>
    <w:p w14:paraId="72528385" w14:textId="0536ECD5" w:rsidR="0093512C" w:rsidRPr="005F6D4F" w:rsidRDefault="00D16BBA" w:rsidP="000B5B44">
      <w:pPr>
        <w:spacing w:after="0" w:line="240" w:lineRule="auto"/>
        <w:jc w:val="both"/>
        <w:rPr>
          <w:rFonts w:ascii="Arial" w:hAnsi="Arial" w:cs="Arial"/>
          <w:sz w:val="24"/>
          <w:szCs w:val="24"/>
        </w:rPr>
      </w:pPr>
      <w:r w:rsidRPr="005F6D4F">
        <w:rPr>
          <w:rFonts w:ascii="Arial" w:hAnsi="Arial" w:cs="Arial"/>
          <w:b/>
          <w:bCs/>
          <w:sz w:val="24"/>
          <w:szCs w:val="24"/>
        </w:rPr>
        <w:t>Actividades realizadas:</w:t>
      </w:r>
      <w:r w:rsidRPr="005F6D4F">
        <w:rPr>
          <w:rFonts w:ascii="Arial" w:hAnsi="Arial" w:cs="Arial"/>
          <w:sz w:val="24"/>
          <w:szCs w:val="24"/>
        </w:rPr>
        <w:t xml:space="preserve"> Detalla las actividades desarrolladas en las diferentes carteras durante el periodo mencionado.</w:t>
      </w:r>
    </w:p>
    <w:p w14:paraId="27286054" w14:textId="77777777" w:rsidR="002309C6" w:rsidRPr="005F6D4F" w:rsidRDefault="002309C6" w:rsidP="000B5B44">
      <w:pPr>
        <w:spacing w:after="0" w:line="240" w:lineRule="auto"/>
        <w:jc w:val="both"/>
        <w:rPr>
          <w:rFonts w:ascii="Arial" w:hAnsi="Arial" w:cs="Arial"/>
          <w:sz w:val="24"/>
          <w:szCs w:val="24"/>
        </w:rPr>
      </w:pPr>
    </w:p>
    <w:p w14:paraId="628C8A16" w14:textId="396647A2" w:rsidR="0093512C" w:rsidRPr="005F6D4F" w:rsidRDefault="00D16BBA" w:rsidP="000B5B44">
      <w:pPr>
        <w:spacing w:after="0" w:line="240" w:lineRule="auto"/>
        <w:jc w:val="both"/>
        <w:rPr>
          <w:rFonts w:ascii="Arial" w:hAnsi="Arial" w:cs="Arial"/>
          <w:sz w:val="24"/>
          <w:szCs w:val="24"/>
        </w:rPr>
      </w:pPr>
      <w:r w:rsidRPr="005F6D4F">
        <w:rPr>
          <w:rFonts w:ascii="Arial" w:hAnsi="Arial" w:cs="Arial"/>
          <w:b/>
          <w:bCs/>
          <w:sz w:val="24"/>
          <w:szCs w:val="24"/>
        </w:rPr>
        <w:t>Compromisos de pago:</w:t>
      </w:r>
      <w:r w:rsidRPr="005F6D4F">
        <w:rPr>
          <w:rFonts w:ascii="Arial" w:hAnsi="Arial" w:cs="Arial"/>
          <w:sz w:val="24"/>
          <w:szCs w:val="24"/>
        </w:rPr>
        <w:t xml:space="preserve"> Información detallada sobre las negociaciones realizadas en facilidades de pago por abono y pago total.</w:t>
      </w:r>
    </w:p>
    <w:p w14:paraId="23D6DF08" w14:textId="77777777" w:rsidR="002309C6" w:rsidRPr="005F6D4F" w:rsidRDefault="002309C6" w:rsidP="000B5B44">
      <w:pPr>
        <w:spacing w:after="0" w:line="240" w:lineRule="auto"/>
        <w:jc w:val="both"/>
        <w:rPr>
          <w:rFonts w:ascii="Arial" w:hAnsi="Arial" w:cs="Arial"/>
          <w:sz w:val="24"/>
          <w:szCs w:val="24"/>
        </w:rPr>
      </w:pPr>
    </w:p>
    <w:p w14:paraId="449A6919" w14:textId="5AA0BB15" w:rsidR="0093512C" w:rsidRPr="005F6D4F" w:rsidRDefault="00D16BBA" w:rsidP="000B5B44">
      <w:pPr>
        <w:spacing w:after="0" w:line="240" w:lineRule="auto"/>
        <w:jc w:val="both"/>
        <w:rPr>
          <w:rFonts w:ascii="Arial" w:hAnsi="Arial" w:cs="Arial"/>
          <w:b/>
          <w:bCs/>
          <w:sz w:val="24"/>
          <w:szCs w:val="24"/>
          <w:u w:val="single"/>
        </w:rPr>
      </w:pPr>
      <w:r w:rsidRPr="005F6D4F">
        <w:rPr>
          <w:rFonts w:ascii="Arial" w:hAnsi="Arial" w:cs="Arial"/>
          <w:b/>
          <w:bCs/>
          <w:sz w:val="24"/>
          <w:szCs w:val="24"/>
        </w:rPr>
        <w:t xml:space="preserve">Histórico anual de los últimos 10 años y mensual de la cartera: </w:t>
      </w:r>
      <w:r w:rsidRPr="005F6D4F">
        <w:rPr>
          <w:rFonts w:ascii="Arial" w:hAnsi="Arial" w:cs="Arial"/>
          <w:sz w:val="24"/>
          <w:szCs w:val="24"/>
        </w:rPr>
        <w:t xml:space="preserve">Datos históricos de la cartera general y específica para cada impuesto </w:t>
      </w:r>
      <w:r w:rsidR="005F6D4F" w:rsidRPr="005F6D4F">
        <w:rPr>
          <w:rFonts w:ascii="Arial" w:hAnsi="Arial" w:cs="Arial"/>
          <w:sz w:val="24"/>
          <w:szCs w:val="24"/>
        </w:rPr>
        <w:t>según</w:t>
      </w:r>
      <w:r w:rsidRPr="005F6D4F">
        <w:rPr>
          <w:rFonts w:ascii="Arial" w:hAnsi="Arial" w:cs="Arial"/>
          <w:sz w:val="24"/>
          <w:szCs w:val="24"/>
        </w:rPr>
        <w:t xml:space="preserve"> información relacionada en el siguiente </w:t>
      </w:r>
      <w:proofErr w:type="gramStart"/>
      <w:r w:rsidRPr="005F6D4F">
        <w:rPr>
          <w:rFonts w:ascii="Arial" w:hAnsi="Arial" w:cs="Arial"/>
          <w:sz w:val="24"/>
          <w:szCs w:val="24"/>
        </w:rPr>
        <w:t>link</w:t>
      </w:r>
      <w:proofErr w:type="gramEnd"/>
      <w:r w:rsidRPr="005F6D4F">
        <w:rPr>
          <w:rFonts w:ascii="Arial" w:hAnsi="Arial" w:cs="Arial"/>
          <w:sz w:val="24"/>
          <w:szCs w:val="24"/>
        </w:rPr>
        <w:t xml:space="preserve"> de la alcaldía de Bucaramanga </w:t>
      </w:r>
      <w:hyperlink r:id="rId9" w:history="1">
        <w:r w:rsidR="002309C6" w:rsidRPr="005F6D4F">
          <w:rPr>
            <w:rStyle w:val="Hipervnculo"/>
            <w:rFonts w:ascii="Arial" w:hAnsi="Arial" w:cs="Arial"/>
            <w:b/>
            <w:bCs/>
            <w:sz w:val="24"/>
            <w:szCs w:val="24"/>
          </w:rPr>
          <w:t>https://referencia.bucaramanga.gov.co/reporte/default.aspx</w:t>
        </w:r>
      </w:hyperlink>
      <w:r w:rsidRPr="005F6D4F">
        <w:rPr>
          <w:rFonts w:ascii="Arial" w:hAnsi="Arial" w:cs="Arial"/>
          <w:b/>
          <w:bCs/>
          <w:sz w:val="24"/>
          <w:szCs w:val="24"/>
          <w:u w:val="single"/>
        </w:rPr>
        <w:t>.</w:t>
      </w:r>
    </w:p>
    <w:p w14:paraId="5C404389" w14:textId="77777777" w:rsidR="002309C6" w:rsidRPr="005F6D4F" w:rsidRDefault="002309C6" w:rsidP="000B5B44">
      <w:pPr>
        <w:spacing w:after="0" w:line="240" w:lineRule="auto"/>
        <w:jc w:val="both"/>
        <w:rPr>
          <w:rFonts w:ascii="Arial" w:hAnsi="Arial" w:cs="Arial"/>
          <w:sz w:val="24"/>
          <w:szCs w:val="24"/>
        </w:rPr>
      </w:pPr>
    </w:p>
    <w:p w14:paraId="72BECEA1" w14:textId="6D121771" w:rsidR="0093512C" w:rsidRPr="005F6D4F" w:rsidRDefault="00D16BBA" w:rsidP="000B5B44">
      <w:pPr>
        <w:spacing w:after="0" w:line="240" w:lineRule="auto"/>
        <w:jc w:val="both"/>
        <w:rPr>
          <w:rFonts w:ascii="Arial" w:hAnsi="Arial" w:cs="Arial"/>
          <w:sz w:val="24"/>
          <w:szCs w:val="24"/>
        </w:rPr>
      </w:pPr>
      <w:r w:rsidRPr="005F6D4F">
        <w:rPr>
          <w:rFonts w:ascii="Arial" w:hAnsi="Arial" w:cs="Arial"/>
          <w:b/>
          <w:bCs/>
          <w:sz w:val="24"/>
          <w:szCs w:val="24"/>
        </w:rPr>
        <w:t>Población gestionada por mes:</w:t>
      </w:r>
      <w:r w:rsidRPr="005F6D4F">
        <w:rPr>
          <w:rFonts w:ascii="Arial" w:hAnsi="Arial" w:cs="Arial"/>
          <w:sz w:val="24"/>
          <w:szCs w:val="24"/>
        </w:rPr>
        <w:t xml:space="preserve"> Estadística sobre la gestión realizada para </w:t>
      </w:r>
      <w:r w:rsidR="005F6D4F" w:rsidRPr="005F6D4F">
        <w:rPr>
          <w:rFonts w:ascii="Arial" w:hAnsi="Arial" w:cs="Arial"/>
          <w:sz w:val="24"/>
          <w:szCs w:val="24"/>
        </w:rPr>
        <w:t>cada impuesto</w:t>
      </w:r>
      <w:r w:rsidRPr="005F6D4F">
        <w:rPr>
          <w:rFonts w:ascii="Arial" w:hAnsi="Arial" w:cs="Arial"/>
          <w:sz w:val="24"/>
          <w:szCs w:val="24"/>
        </w:rPr>
        <w:t xml:space="preserve"> relacionado.</w:t>
      </w:r>
    </w:p>
    <w:p w14:paraId="6A1A435C" w14:textId="77777777" w:rsidR="005F6D4F" w:rsidRPr="005F6D4F" w:rsidRDefault="005F6D4F" w:rsidP="000B5B44">
      <w:pPr>
        <w:spacing w:after="0" w:line="240" w:lineRule="auto"/>
        <w:jc w:val="both"/>
        <w:rPr>
          <w:rFonts w:ascii="Arial" w:hAnsi="Arial" w:cs="Arial"/>
          <w:sz w:val="24"/>
          <w:szCs w:val="24"/>
        </w:rPr>
      </w:pPr>
    </w:p>
    <w:p w14:paraId="1D09DB92" w14:textId="3CDD7F1A" w:rsidR="0093512C" w:rsidRPr="005F6D4F" w:rsidRDefault="00D16BBA" w:rsidP="000B5B44">
      <w:pPr>
        <w:spacing w:after="0" w:line="240" w:lineRule="auto"/>
        <w:jc w:val="both"/>
        <w:rPr>
          <w:rFonts w:ascii="Arial" w:hAnsi="Arial" w:cs="Arial"/>
          <w:sz w:val="24"/>
          <w:szCs w:val="24"/>
        </w:rPr>
      </w:pPr>
      <w:r w:rsidRPr="005F6D4F">
        <w:rPr>
          <w:rFonts w:ascii="Arial" w:hAnsi="Arial" w:cs="Arial"/>
          <w:b/>
          <w:bCs/>
          <w:sz w:val="24"/>
          <w:szCs w:val="24"/>
        </w:rPr>
        <w:t>Localización:</w:t>
      </w:r>
      <w:r w:rsidRPr="005F6D4F">
        <w:rPr>
          <w:rFonts w:ascii="Arial" w:hAnsi="Arial" w:cs="Arial"/>
          <w:sz w:val="24"/>
          <w:szCs w:val="24"/>
        </w:rPr>
        <w:t xml:space="preserve"> Relación de la cantidad de contribuyentes contactados sobre la </w:t>
      </w:r>
      <w:r w:rsidR="005F6D4F" w:rsidRPr="005F6D4F">
        <w:rPr>
          <w:rFonts w:ascii="Arial" w:hAnsi="Arial" w:cs="Arial"/>
          <w:sz w:val="24"/>
          <w:szCs w:val="24"/>
        </w:rPr>
        <w:t>asignación</w:t>
      </w:r>
      <w:r w:rsidRPr="005F6D4F">
        <w:rPr>
          <w:rFonts w:ascii="Arial" w:hAnsi="Arial" w:cs="Arial"/>
          <w:sz w:val="24"/>
          <w:szCs w:val="24"/>
        </w:rPr>
        <w:t xml:space="preserve"> correspondiente al mes.</w:t>
      </w:r>
    </w:p>
    <w:p w14:paraId="2CC3784C" w14:textId="77777777" w:rsidR="002309C6" w:rsidRPr="005F6D4F" w:rsidRDefault="002309C6" w:rsidP="000B5B44">
      <w:pPr>
        <w:spacing w:after="0" w:line="240" w:lineRule="auto"/>
        <w:jc w:val="both"/>
        <w:rPr>
          <w:rFonts w:ascii="Arial" w:hAnsi="Arial" w:cs="Arial"/>
          <w:sz w:val="24"/>
          <w:szCs w:val="24"/>
        </w:rPr>
      </w:pPr>
    </w:p>
    <w:p w14:paraId="75C9FF04" w14:textId="61493B28" w:rsidR="005F6D4F" w:rsidRPr="005F6D4F" w:rsidRDefault="002309C6" w:rsidP="000B5B44">
      <w:pPr>
        <w:spacing w:after="0" w:line="240" w:lineRule="auto"/>
        <w:jc w:val="both"/>
        <w:rPr>
          <w:rFonts w:ascii="Arial" w:hAnsi="Arial" w:cs="Arial"/>
          <w:sz w:val="24"/>
          <w:szCs w:val="24"/>
        </w:rPr>
      </w:pPr>
      <w:r w:rsidRPr="005F6D4F">
        <w:rPr>
          <w:rFonts w:ascii="Arial" w:hAnsi="Arial" w:cs="Arial"/>
          <w:sz w:val="24"/>
          <w:szCs w:val="24"/>
        </w:rPr>
        <w:t xml:space="preserve">Asignación Impuesto predial Unificado </w:t>
      </w:r>
    </w:p>
    <w:tbl>
      <w:tblPr>
        <w:tblStyle w:val="Tablaconcuadrcula"/>
        <w:tblW w:w="0" w:type="auto"/>
        <w:tblInd w:w="-5" w:type="dxa"/>
        <w:tblLook w:val="04A0" w:firstRow="1" w:lastRow="0" w:firstColumn="1" w:lastColumn="0" w:noHBand="0" w:noVBand="1"/>
      </w:tblPr>
      <w:tblGrid>
        <w:gridCol w:w="3269"/>
        <w:gridCol w:w="3244"/>
        <w:gridCol w:w="2320"/>
      </w:tblGrid>
      <w:tr w:rsidR="002309C6" w:rsidRPr="005F6D4F" w14:paraId="408EE1CD" w14:textId="77777777" w:rsidTr="002309C6">
        <w:tc>
          <w:tcPr>
            <w:tcW w:w="0" w:type="auto"/>
            <w:vAlign w:val="center"/>
          </w:tcPr>
          <w:p w14:paraId="34AC933F" w14:textId="695E5099" w:rsidR="002309C6" w:rsidRPr="005F6D4F" w:rsidRDefault="002309C6" w:rsidP="004C137D">
            <w:pPr>
              <w:jc w:val="both"/>
              <w:rPr>
                <w:rFonts w:ascii="Arial" w:hAnsi="Arial" w:cs="Arial"/>
                <w:sz w:val="24"/>
                <w:szCs w:val="24"/>
              </w:rPr>
            </w:pPr>
            <w:r w:rsidRPr="005F6D4F">
              <w:rPr>
                <w:rFonts w:ascii="Arial" w:hAnsi="Arial" w:cs="Arial"/>
                <w:sz w:val="24"/>
                <w:szCs w:val="24"/>
              </w:rPr>
              <w:t>Total, Valor Cartera Asignada</w:t>
            </w:r>
          </w:p>
        </w:tc>
        <w:tc>
          <w:tcPr>
            <w:tcW w:w="0" w:type="auto"/>
            <w:vAlign w:val="center"/>
          </w:tcPr>
          <w:p w14:paraId="5B99A835" w14:textId="3F547845" w:rsidR="002309C6" w:rsidRPr="005F6D4F" w:rsidRDefault="002309C6" w:rsidP="004C137D">
            <w:pPr>
              <w:jc w:val="both"/>
              <w:rPr>
                <w:rFonts w:ascii="Arial" w:hAnsi="Arial" w:cs="Arial"/>
                <w:sz w:val="24"/>
                <w:szCs w:val="24"/>
              </w:rPr>
            </w:pPr>
            <w:r w:rsidRPr="005F6D4F">
              <w:rPr>
                <w:rFonts w:ascii="Arial" w:hAnsi="Arial" w:cs="Arial"/>
                <w:sz w:val="24"/>
                <w:szCs w:val="24"/>
              </w:rPr>
              <w:t xml:space="preserve">Total, Valor Cartera Cobrable </w:t>
            </w:r>
          </w:p>
        </w:tc>
        <w:tc>
          <w:tcPr>
            <w:tcW w:w="0" w:type="auto"/>
            <w:vAlign w:val="center"/>
          </w:tcPr>
          <w:p w14:paraId="30D6EEAB" w14:textId="000CF58E" w:rsidR="002309C6" w:rsidRPr="005F6D4F" w:rsidRDefault="002309C6" w:rsidP="004C137D">
            <w:pPr>
              <w:jc w:val="both"/>
              <w:rPr>
                <w:rFonts w:ascii="Arial" w:hAnsi="Arial" w:cs="Arial"/>
                <w:sz w:val="24"/>
                <w:szCs w:val="24"/>
              </w:rPr>
            </w:pPr>
            <w:r w:rsidRPr="005F6D4F">
              <w:rPr>
                <w:rFonts w:ascii="Arial" w:hAnsi="Arial" w:cs="Arial"/>
                <w:sz w:val="24"/>
                <w:szCs w:val="24"/>
              </w:rPr>
              <w:t>% de Valor Cobrable</w:t>
            </w:r>
          </w:p>
        </w:tc>
      </w:tr>
      <w:tr w:rsidR="002309C6" w:rsidRPr="005F6D4F" w14:paraId="30BFF2F8" w14:textId="77777777" w:rsidTr="002309C6">
        <w:tc>
          <w:tcPr>
            <w:tcW w:w="0" w:type="auto"/>
            <w:vAlign w:val="center"/>
          </w:tcPr>
          <w:p w14:paraId="2ACB5AFB" w14:textId="20364A17" w:rsidR="002309C6" w:rsidRPr="005F6D4F" w:rsidRDefault="002309C6" w:rsidP="004C137D">
            <w:pPr>
              <w:jc w:val="both"/>
              <w:rPr>
                <w:rFonts w:ascii="Arial" w:hAnsi="Arial" w:cs="Arial"/>
                <w:sz w:val="24"/>
                <w:szCs w:val="24"/>
              </w:rPr>
            </w:pPr>
            <w:r w:rsidRPr="005F6D4F">
              <w:rPr>
                <w:rFonts w:ascii="Arial" w:hAnsi="Arial" w:cs="Arial"/>
                <w:sz w:val="24"/>
                <w:szCs w:val="24"/>
              </w:rPr>
              <w:t>$317.078.069.951</w:t>
            </w:r>
          </w:p>
        </w:tc>
        <w:tc>
          <w:tcPr>
            <w:tcW w:w="0" w:type="auto"/>
            <w:vAlign w:val="center"/>
          </w:tcPr>
          <w:p w14:paraId="566E1850" w14:textId="3C761629" w:rsidR="002309C6" w:rsidRPr="005F6D4F" w:rsidRDefault="002309C6" w:rsidP="004C137D">
            <w:pPr>
              <w:jc w:val="both"/>
              <w:rPr>
                <w:rFonts w:ascii="Arial" w:hAnsi="Arial" w:cs="Arial"/>
                <w:sz w:val="24"/>
                <w:szCs w:val="24"/>
              </w:rPr>
            </w:pPr>
            <w:r w:rsidRPr="005F6D4F">
              <w:rPr>
                <w:rFonts w:ascii="Arial" w:hAnsi="Arial" w:cs="Arial"/>
                <w:sz w:val="24"/>
                <w:szCs w:val="24"/>
              </w:rPr>
              <w:t>$173.204.069.951</w:t>
            </w:r>
          </w:p>
        </w:tc>
        <w:tc>
          <w:tcPr>
            <w:tcW w:w="0" w:type="auto"/>
            <w:vAlign w:val="center"/>
          </w:tcPr>
          <w:p w14:paraId="58A799B1" w14:textId="25F53FD0" w:rsidR="002309C6" w:rsidRPr="005F6D4F" w:rsidRDefault="002309C6" w:rsidP="004C137D">
            <w:pPr>
              <w:jc w:val="both"/>
              <w:rPr>
                <w:rFonts w:ascii="Arial" w:hAnsi="Arial" w:cs="Arial"/>
                <w:sz w:val="24"/>
                <w:szCs w:val="24"/>
              </w:rPr>
            </w:pPr>
            <w:r w:rsidRPr="005F6D4F">
              <w:rPr>
                <w:rFonts w:ascii="Arial" w:hAnsi="Arial" w:cs="Arial"/>
                <w:sz w:val="24"/>
                <w:szCs w:val="24"/>
              </w:rPr>
              <w:t>54.63%</w:t>
            </w:r>
          </w:p>
        </w:tc>
      </w:tr>
    </w:tbl>
    <w:p w14:paraId="11174BFE" w14:textId="7E868D0F" w:rsidR="00200E62" w:rsidRPr="005F6D4F" w:rsidRDefault="00200E62" w:rsidP="004C137D">
      <w:pPr>
        <w:spacing w:after="0"/>
        <w:jc w:val="both"/>
        <w:rPr>
          <w:rFonts w:ascii="Arial" w:hAnsi="Arial" w:cs="Arial"/>
          <w:sz w:val="24"/>
          <w:szCs w:val="24"/>
        </w:rPr>
      </w:pPr>
    </w:p>
    <w:p w14:paraId="13A7D1C4" w14:textId="0C96FD43" w:rsidR="002309C6" w:rsidRPr="005F6D4F" w:rsidRDefault="002309C6" w:rsidP="000B5B44">
      <w:pPr>
        <w:spacing w:after="0" w:line="240" w:lineRule="auto"/>
        <w:jc w:val="both"/>
        <w:rPr>
          <w:rFonts w:ascii="Arial" w:hAnsi="Arial" w:cs="Arial"/>
          <w:sz w:val="24"/>
          <w:szCs w:val="24"/>
        </w:rPr>
      </w:pPr>
      <w:r w:rsidRPr="005F6D4F">
        <w:rPr>
          <w:rFonts w:ascii="Arial" w:hAnsi="Arial" w:cs="Arial"/>
          <w:sz w:val="24"/>
          <w:szCs w:val="24"/>
        </w:rPr>
        <w:t xml:space="preserve">Asignación Impuesto </w:t>
      </w:r>
      <w:r w:rsidR="004046AD" w:rsidRPr="005F6D4F">
        <w:rPr>
          <w:rFonts w:ascii="Arial" w:hAnsi="Arial" w:cs="Arial"/>
          <w:sz w:val="24"/>
          <w:szCs w:val="24"/>
        </w:rPr>
        <w:t>de Industria y Comercio</w:t>
      </w:r>
    </w:p>
    <w:p w14:paraId="177EA8D7" w14:textId="77777777" w:rsidR="005F6D4F" w:rsidRPr="005F6D4F" w:rsidRDefault="005F6D4F" w:rsidP="000B5B44">
      <w:pPr>
        <w:spacing w:after="0" w:line="240" w:lineRule="auto"/>
        <w:jc w:val="both"/>
        <w:rPr>
          <w:rFonts w:ascii="Arial" w:hAnsi="Arial" w:cs="Arial"/>
          <w:sz w:val="24"/>
          <w:szCs w:val="24"/>
        </w:rPr>
      </w:pPr>
    </w:p>
    <w:p w14:paraId="0ADE77D5" w14:textId="15C873C0" w:rsidR="002309C6"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t>Total, cartera asignada por mes al corte septiembre de 2024: 26295 por valor de $305.076.456.646</w:t>
      </w:r>
    </w:p>
    <w:p w14:paraId="687B7301" w14:textId="77777777" w:rsidR="004046AD" w:rsidRPr="005F6D4F" w:rsidRDefault="004046AD" w:rsidP="000B5B44">
      <w:pPr>
        <w:spacing w:after="0" w:line="240" w:lineRule="auto"/>
        <w:jc w:val="both"/>
        <w:rPr>
          <w:rFonts w:ascii="Arial" w:hAnsi="Arial" w:cs="Arial"/>
          <w:sz w:val="24"/>
          <w:szCs w:val="24"/>
        </w:rPr>
      </w:pPr>
    </w:p>
    <w:p w14:paraId="0939F6A5" w14:textId="060AD434" w:rsidR="004046AD"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t xml:space="preserve">Asignación Impuesto de Alumbrado Público </w:t>
      </w:r>
    </w:p>
    <w:p w14:paraId="0FB7D922" w14:textId="5553AC6E" w:rsidR="004046AD"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t>Total, cartera asignada por mes al corte septiembre de 2024: 15114 por valor de $12.893.757.844</w:t>
      </w:r>
    </w:p>
    <w:p w14:paraId="460D59C7" w14:textId="62F7DC55" w:rsidR="004046AD" w:rsidRPr="005F6D4F" w:rsidRDefault="004046AD" w:rsidP="000B5B44">
      <w:pPr>
        <w:spacing w:after="0" w:line="240" w:lineRule="auto"/>
        <w:jc w:val="both"/>
        <w:rPr>
          <w:rFonts w:ascii="Arial" w:hAnsi="Arial" w:cs="Arial"/>
          <w:sz w:val="24"/>
          <w:szCs w:val="24"/>
        </w:rPr>
      </w:pPr>
    </w:p>
    <w:p w14:paraId="59CC8317" w14:textId="28D34E21" w:rsidR="004046AD"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lastRenderedPageBreak/>
        <w:t>Actividades Realizadas entre el periodo de abril a septiembre de 2024</w:t>
      </w:r>
    </w:p>
    <w:p w14:paraId="4D690F18" w14:textId="42B4193B" w:rsidR="004046AD"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t>Total, gestiones ejecutadas 1.393.146, a continuación, se describe por rentas intervenidas:</w:t>
      </w:r>
    </w:p>
    <w:p w14:paraId="1238C4C7" w14:textId="621600F6" w:rsidR="004046AD" w:rsidRPr="005F6D4F" w:rsidRDefault="004046AD" w:rsidP="000B5B44">
      <w:pPr>
        <w:spacing w:after="0" w:line="240" w:lineRule="auto"/>
        <w:jc w:val="both"/>
        <w:rPr>
          <w:rFonts w:ascii="Arial" w:hAnsi="Arial" w:cs="Arial"/>
          <w:sz w:val="24"/>
          <w:szCs w:val="24"/>
        </w:rPr>
      </w:pPr>
    </w:p>
    <w:p w14:paraId="012FD0D6" w14:textId="253D098E" w:rsidR="004046AD" w:rsidRPr="005F6D4F" w:rsidRDefault="004046AD" w:rsidP="000B5B44">
      <w:pPr>
        <w:spacing w:after="0" w:line="240" w:lineRule="auto"/>
        <w:jc w:val="both"/>
        <w:rPr>
          <w:rFonts w:ascii="Arial" w:hAnsi="Arial" w:cs="Arial"/>
          <w:sz w:val="24"/>
          <w:szCs w:val="24"/>
        </w:rPr>
      </w:pPr>
      <w:r w:rsidRPr="005F6D4F">
        <w:rPr>
          <w:rFonts w:ascii="Arial" w:hAnsi="Arial" w:cs="Arial"/>
          <w:sz w:val="24"/>
          <w:szCs w:val="24"/>
        </w:rPr>
        <w:t>IPU: 601.914</w:t>
      </w:r>
    </w:p>
    <w:p w14:paraId="31A44DC6" w14:textId="5666C685" w:rsidR="004046AD" w:rsidRPr="005F6D4F" w:rsidRDefault="00802DFF" w:rsidP="000B5B44">
      <w:pPr>
        <w:spacing w:after="0" w:line="240" w:lineRule="auto"/>
        <w:jc w:val="both"/>
        <w:rPr>
          <w:rFonts w:ascii="Arial" w:hAnsi="Arial" w:cs="Arial"/>
          <w:sz w:val="24"/>
          <w:szCs w:val="24"/>
        </w:rPr>
      </w:pPr>
      <w:r w:rsidRPr="005F6D4F">
        <w:rPr>
          <w:rFonts w:ascii="Arial" w:hAnsi="Arial" w:cs="Arial"/>
          <w:sz w:val="24"/>
          <w:szCs w:val="24"/>
        </w:rPr>
        <w:t>ICA: 634.055</w:t>
      </w:r>
    </w:p>
    <w:p w14:paraId="3FDABE79" w14:textId="6AEEF771" w:rsidR="00802DFF" w:rsidRPr="005F6D4F" w:rsidRDefault="00802DFF" w:rsidP="000B5B44">
      <w:pPr>
        <w:spacing w:after="0" w:line="240" w:lineRule="auto"/>
        <w:jc w:val="both"/>
        <w:rPr>
          <w:rFonts w:ascii="Arial" w:hAnsi="Arial" w:cs="Arial"/>
          <w:sz w:val="24"/>
          <w:szCs w:val="24"/>
        </w:rPr>
      </w:pPr>
      <w:r w:rsidRPr="005F6D4F">
        <w:rPr>
          <w:rFonts w:ascii="Arial" w:hAnsi="Arial" w:cs="Arial"/>
          <w:sz w:val="24"/>
          <w:szCs w:val="24"/>
        </w:rPr>
        <w:t>AP: 157177</w:t>
      </w:r>
    </w:p>
    <w:p w14:paraId="6C97992B" w14:textId="0EDBEEDA" w:rsidR="00802DFF" w:rsidRPr="005F6D4F" w:rsidRDefault="00802DFF" w:rsidP="000B5B44">
      <w:pPr>
        <w:spacing w:after="0" w:line="240" w:lineRule="auto"/>
        <w:jc w:val="both"/>
        <w:rPr>
          <w:rFonts w:ascii="Arial" w:hAnsi="Arial" w:cs="Arial"/>
          <w:sz w:val="24"/>
          <w:szCs w:val="24"/>
        </w:rPr>
      </w:pPr>
    </w:p>
    <w:p w14:paraId="2666C7C9" w14:textId="3B651E01" w:rsidR="00802DFF" w:rsidRPr="005F6D4F" w:rsidRDefault="00802DFF" w:rsidP="000B5B44">
      <w:pPr>
        <w:spacing w:after="0" w:line="240" w:lineRule="auto"/>
        <w:jc w:val="both"/>
        <w:rPr>
          <w:rFonts w:ascii="Arial" w:hAnsi="Arial" w:cs="Arial"/>
          <w:sz w:val="24"/>
          <w:szCs w:val="24"/>
        </w:rPr>
      </w:pPr>
      <w:r w:rsidRPr="005F6D4F">
        <w:rPr>
          <w:rFonts w:ascii="Arial" w:hAnsi="Arial" w:cs="Arial"/>
          <w:sz w:val="24"/>
          <w:szCs w:val="24"/>
        </w:rPr>
        <w:t xml:space="preserve">Compromiso de pago general </w:t>
      </w:r>
    </w:p>
    <w:p w14:paraId="313CDC76" w14:textId="06E27B61" w:rsidR="00802DFF" w:rsidRPr="005F6D4F" w:rsidRDefault="00802DFF" w:rsidP="000B5B44">
      <w:pPr>
        <w:spacing w:after="0" w:line="240" w:lineRule="auto"/>
        <w:jc w:val="both"/>
        <w:rPr>
          <w:rFonts w:ascii="Arial" w:hAnsi="Arial" w:cs="Arial"/>
          <w:sz w:val="24"/>
          <w:szCs w:val="24"/>
        </w:rPr>
      </w:pPr>
    </w:p>
    <w:p w14:paraId="39A3E9EB" w14:textId="53EC2599" w:rsidR="00802DFF" w:rsidRPr="005F6D4F" w:rsidRDefault="00802DFF" w:rsidP="000B5B44">
      <w:pPr>
        <w:spacing w:after="0" w:line="240" w:lineRule="auto"/>
        <w:jc w:val="both"/>
        <w:rPr>
          <w:rFonts w:ascii="Arial" w:hAnsi="Arial" w:cs="Arial"/>
          <w:sz w:val="24"/>
          <w:szCs w:val="24"/>
        </w:rPr>
      </w:pPr>
      <w:r w:rsidRPr="005F6D4F">
        <w:rPr>
          <w:rFonts w:ascii="Arial" w:hAnsi="Arial" w:cs="Arial"/>
          <w:sz w:val="24"/>
          <w:szCs w:val="24"/>
        </w:rPr>
        <w:t>IPU: De un total, de 4.034 compromisos de pago, valorado en $7.216.151.625, se recaudó un total, de compromisos de 2.857, en suma, de dinero por valor de $4.768.672.550</w:t>
      </w:r>
    </w:p>
    <w:p w14:paraId="25EB7027" w14:textId="2131ACF0" w:rsidR="00802DFF" w:rsidRPr="005F6D4F" w:rsidRDefault="00802DFF" w:rsidP="000B5B44">
      <w:pPr>
        <w:spacing w:after="0" w:line="240" w:lineRule="auto"/>
        <w:jc w:val="both"/>
        <w:rPr>
          <w:rFonts w:ascii="Arial" w:hAnsi="Arial" w:cs="Arial"/>
          <w:sz w:val="24"/>
          <w:szCs w:val="24"/>
        </w:rPr>
      </w:pPr>
    </w:p>
    <w:p w14:paraId="47B83AA6" w14:textId="7E149B86" w:rsidR="00802DFF" w:rsidRPr="005F6D4F" w:rsidRDefault="00802DFF" w:rsidP="000B5B44">
      <w:pPr>
        <w:spacing w:after="0" w:line="240" w:lineRule="auto"/>
        <w:jc w:val="both"/>
        <w:rPr>
          <w:rFonts w:ascii="Arial" w:hAnsi="Arial" w:cs="Arial"/>
          <w:sz w:val="24"/>
          <w:szCs w:val="24"/>
        </w:rPr>
      </w:pPr>
      <w:r w:rsidRPr="005F6D4F">
        <w:rPr>
          <w:rFonts w:ascii="Arial" w:hAnsi="Arial" w:cs="Arial"/>
          <w:sz w:val="24"/>
          <w:szCs w:val="24"/>
        </w:rPr>
        <w:t>ICA: De un total, de 2.041 compromisos de pago, valorado en $</w:t>
      </w:r>
      <w:r w:rsidR="00046179" w:rsidRPr="005F6D4F">
        <w:rPr>
          <w:rFonts w:ascii="Arial" w:hAnsi="Arial" w:cs="Arial"/>
          <w:sz w:val="24"/>
          <w:szCs w:val="24"/>
        </w:rPr>
        <w:t>2.556.171.808</w:t>
      </w:r>
      <w:r w:rsidRPr="005F6D4F">
        <w:rPr>
          <w:rFonts w:ascii="Arial" w:hAnsi="Arial" w:cs="Arial"/>
          <w:sz w:val="24"/>
          <w:szCs w:val="24"/>
        </w:rPr>
        <w:t xml:space="preserve">, se recaudó un total, de compromisos de </w:t>
      </w:r>
      <w:r w:rsidR="00046179" w:rsidRPr="005F6D4F">
        <w:rPr>
          <w:rFonts w:ascii="Arial" w:hAnsi="Arial" w:cs="Arial"/>
          <w:sz w:val="24"/>
          <w:szCs w:val="24"/>
        </w:rPr>
        <w:t>1.284</w:t>
      </w:r>
      <w:r w:rsidRPr="005F6D4F">
        <w:rPr>
          <w:rFonts w:ascii="Arial" w:hAnsi="Arial" w:cs="Arial"/>
          <w:sz w:val="24"/>
          <w:szCs w:val="24"/>
        </w:rPr>
        <w:t>, en suma, de dinero por valor de $</w:t>
      </w:r>
      <w:r w:rsidR="00046179" w:rsidRPr="005F6D4F">
        <w:rPr>
          <w:rFonts w:ascii="Arial" w:hAnsi="Arial" w:cs="Arial"/>
          <w:sz w:val="24"/>
          <w:szCs w:val="24"/>
        </w:rPr>
        <w:t>1.695.418.174</w:t>
      </w:r>
    </w:p>
    <w:p w14:paraId="09C43880" w14:textId="0A66B750" w:rsidR="00802DFF" w:rsidRPr="005F6D4F" w:rsidRDefault="00802DFF" w:rsidP="000B5B44">
      <w:pPr>
        <w:spacing w:after="0" w:line="240" w:lineRule="auto"/>
        <w:jc w:val="both"/>
        <w:rPr>
          <w:rFonts w:ascii="Arial" w:hAnsi="Arial" w:cs="Arial"/>
          <w:sz w:val="24"/>
          <w:szCs w:val="24"/>
        </w:rPr>
      </w:pPr>
    </w:p>
    <w:p w14:paraId="2886A173" w14:textId="44C8F0E3" w:rsidR="00046179" w:rsidRPr="005F6D4F" w:rsidRDefault="00046179" w:rsidP="000B5B44">
      <w:pPr>
        <w:spacing w:after="0" w:line="240" w:lineRule="auto"/>
        <w:jc w:val="both"/>
        <w:rPr>
          <w:rFonts w:ascii="Arial" w:hAnsi="Arial" w:cs="Arial"/>
          <w:sz w:val="24"/>
          <w:szCs w:val="24"/>
        </w:rPr>
      </w:pPr>
      <w:r w:rsidRPr="005F6D4F">
        <w:rPr>
          <w:rFonts w:ascii="Arial" w:hAnsi="Arial" w:cs="Arial"/>
          <w:sz w:val="24"/>
          <w:szCs w:val="24"/>
        </w:rPr>
        <w:t>AP: De un total, de 73 compromisos de pago, valorado en $16.093.000, se recaudó un total, de compromisos de 16, en suma, de dinero por valor de $5.703.000</w:t>
      </w:r>
    </w:p>
    <w:p w14:paraId="4FEC8368" w14:textId="77777777" w:rsidR="00046179" w:rsidRPr="00E25C82" w:rsidRDefault="00046179" w:rsidP="00046179">
      <w:pPr>
        <w:spacing w:after="0"/>
        <w:jc w:val="both"/>
        <w:rPr>
          <w:rFonts w:ascii="Arial" w:hAnsi="Arial" w:cs="Arial"/>
          <w:sz w:val="20"/>
          <w:szCs w:val="20"/>
        </w:rPr>
      </w:pPr>
    </w:p>
    <w:tbl>
      <w:tblPr>
        <w:tblStyle w:val="Tablaconcuadrcula"/>
        <w:tblW w:w="0" w:type="auto"/>
        <w:tblLook w:val="04A0" w:firstRow="1" w:lastRow="0" w:firstColumn="1" w:lastColumn="0" w:noHBand="0" w:noVBand="1"/>
      </w:tblPr>
      <w:tblGrid>
        <w:gridCol w:w="8828"/>
      </w:tblGrid>
      <w:tr w:rsidR="004D0575" w:rsidRPr="00E25C82" w14:paraId="20C775A4" w14:textId="77777777" w:rsidTr="004D0575">
        <w:tc>
          <w:tcPr>
            <w:tcW w:w="8828" w:type="dxa"/>
          </w:tcPr>
          <w:p w14:paraId="167850FB" w14:textId="1187E0BC" w:rsidR="004D0575" w:rsidRPr="00E25C82" w:rsidRDefault="004D0575" w:rsidP="004C137D">
            <w:pPr>
              <w:jc w:val="both"/>
              <w:rPr>
                <w:rFonts w:ascii="Arial" w:hAnsi="Arial" w:cs="Arial"/>
                <w:sz w:val="20"/>
                <w:szCs w:val="20"/>
              </w:rPr>
            </w:pPr>
            <w:r w:rsidRPr="00E25C82">
              <w:rPr>
                <w:rFonts w:ascii="Arial" w:hAnsi="Arial" w:cs="Arial"/>
                <w:noProof/>
                <w:sz w:val="20"/>
                <w:szCs w:val="20"/>
              </w:rPr>
              <w:drawing>
                <wp:inline distT="0" distB="0" distL="0" distR="0" wp14:anchorId="24C54E03" wp14:editId="404E8808">
                  <wp:extent cx="5612130" cy="3156585"/>
                  <wp:effectExtent l="0" t="0" r="762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3156585"/>
                          </a:xfrm>
                          <a:prstGeom prst="rect">
                            <a:avLst/>
                          </a:prstGeom>
                        </pic:spPr>
                      </pic:pic>
                    </a:graphicData>
                  </a:graphic>
                </wp:inline>
              </w:drawing>
            </w:r>
          </w:p>
        </w:tc>
      </w:tr>
    </w:tbl>
    <w:p w14:paraId="21933C8D" w14:textId="66D49701" w:rsidR="00046179" w:rsidRPr="005F6D4F" w:rsidRDefault="004D0575" w:rsidP="004C137D">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04B1F6A1" w14:textId="3A4F3C3B" w:rsidR="004D0575" w:rsidRPr="00E25C82" w:rsidRDefault="004D0575" w:rsidP="004C137D">
      <w:pPr>
        <w:spacing w:after="0"/>
        <w:jc w:val="both"/>
        <w:rPr>
          <w:rFonts w:ascii="Arial" w:hAnsi="Arial" w:cs="Arial"/>
          <w:sz w:val="20"/>
          <w:szCs w:val="20"/>
          <w:u w:val="single"/>
        </w:rPr>
      </w:pPr>
    </w:p>
    <w:p w14:paraId="0CC670B0" w14:textId="33DDCDD4" w:rsidR="004D0575" w:rsidRPr="00E25C82" w:rsidRDefault="004D0575" w:rsidP="004C137D">
      <w:pPr>
        <w:spacing w:after="0"/>
        <w:jc w:val="both"/>
        <w:rPr>
          <w:rFonts w:ascii="Arial" w:hAnsi="Arial" w:cs="Arial"/>
          <w:sz w:val="20"/>
          <w:szCs w:val="20"/>
          <w:u w:val="single"/>
        </w:rPr>
      </w:pPr>
    </w:p>
    <w:tbl>
      <w:tblPr>
        <w:tblStyle w:val="Tablaconcuadrcula"/>
        <w:tblW w:w="0" w:type="auto"/>
        <w:tblLook w:val="04A0" w:firstRow="1" w:lastRow="0" w:firstColumn="1" w:lastColumn="0" w:noHBand="0" w:noVBand="1"/>
      </w:tblPr>
      <w:tblGrid>
        <w:gridCol w:w="8828"/>
      </w:tblGrid>
      <w:tr w:rsidR="004D0575" w:rsidRPr="00E25C82" w14:paraId="30478065" w14:textId="77777777" w:rsidTr="004D0575">
        <w:tc>
          <w:tcPr>
            <w:tcW w:w="8828" w:type="dxa"/>
          </w:tcPr>
          <w:p w14:paraId="577EA331" w14:textId="23B6AE8F" w:rsidR="004D0575" w:rsidRPr="00E25C82" w:rsidRDefault="004D0575" w:rsidP="004C137D">
            <w:pPr>
              <w:jc w:val="both"/>
              <w:rPr>
                <w:rFonts w:ascii="Arial" w:hAnsi="Arial" w:cs="Arial"/>
                <w:sz w:val="20"/>
                <w:szCs w:val="20"/>
                <w:u w:val="single"/>
              </w:rPr>
            </w:pPr>
            <w:r w:rsidRPr="00E25C82">
              <w:rPr>
                <w:rFonts w:ascii="Arial" w:hAnsi="Arial" w:cs="Arial"/>
                <w:noProof/>
                <w:sz w:val="20"/>
                <w:szCs w:val="20"/>
                <w:u w:val="single"/>
              </w:rPr>
              <w:lastRenderedPageBreak/>
              <w:drawing>
                <wp:inline distT="0" distB="0" distL="0" distR="0" wp14:anchorId="32537C4A" wp14:editId="47D402A4">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156585"/>
                          </a:xfrm>
                          <a:prstGeom prst="rect">
                            <a:avLst/>
                          </a:prstGeom>
                        </pic:spPr>
                      </pic:pic>
                    </a:graphicData>
                  </a:graphic>
                </wp:inline>
              </w:drawing>
            </w:r>
          </w:p>
        </w:tc>
      </w:tr>
    </w:tbl>
    <w:p w14:paraId="57C9733B" w14:textId="77777777" w:rsidR="004D0575" w:rsidRPr="005F6D4F" w:rsidRDefault="004D0575" w:rsidP="004D0575">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5F2E1934" w14:textId="665686F5" w:rsidR="004D0575" w:rsidRPr="00E25C82" w:rsidRDefault="004D0575" w:rsidP="004C137D">
      <w:pPr>
        <w:spacing w:after="0"/>
        <w:jc w:val="both"/>
        <w:rPr>
          <w:rFonts w:ascii="Arial" w:hAnsi="Arial" w:cs="Arial"/>
          <w:sz w:val="20"/>
          <w:szCs w:val="20"/>
          <w:u w:val="single"/>
        </w:rPr>
      </w:pPr>
    </w:p>
    <w:p w14:paraId="20844DC2" w14:textId="0EA7BC68" w:rsidR="004D0575" w:rsidRPr="00E25C82" w:rsidRDefault="004D0575" w:rsidP="004C137D">
      <w:pPr>
        <w:spacing w:after="0"/>
        <w:jc w:val="both"/>
        <w:rPr>
          <w:rFonts w:ascii="Arial" w:hAnsi="Arial" w:cs="Arial"/>
          <w:sz w:val="20"/>
          <w:szCs w:val="20"/>
          <w:u w:val="single"/>
        </w:rPr>
      </w:pPr>
    </w:p>
    <w:tbl>
      <w:tblPr>
        <w:tblStyle w:val="Tablaconcuadrcula"/>
        <w:tblW w:w="0" w:type="auto"/>
        <w:tblLook w:val="04A0" w:firstRow="1" w:lastRow="0" w:firstColumn="1" w:lastColumn="0" w:noHBand="0" w:noVBand="1"/>
      </w:tblPr>
      <w:tblGrid>
        <w:gridCol w:w="8828"/>
      </w:tblGrid>
      <w:tr w:rsidR="004D0575" w:rsidRPr="00E25C82" w14:paraId="612536C0" w14:textId="77777777" w:rsidTr="004D0575">
        <w:tc>
          <w:tcPr>
            <w:tcW w:w="8828" w:type="dxa"/>
          </w:tcPr>
          <w:p w14:paraId="678B2C09" w14:textId="2852D752" w:rsidR="004D0575" w:rsidRPr="00E25C82" w:rsidRDefault="004D0575" w:rsidP="004C137D">
            <w:pPr>
              <w:jc w:val="both"/>
              <w:rPr>
                <w:rFonts w:ascii="Arial" w:hAnsi="Arial" w:cs="Arial"/>
                <w:sz w:val="20"/>
                <w:szCs w:val="20"/>
                <w:u w:val="single"/>
              </w:rPr>
            </w:pPr>
            <w:r w:rsidRPr="00E25C82">
              <w:rPr>
                <w:rFonts w:ascii="Arial" w:hAnsi="Arial" w:cs="Arial"/>
                <w:noProof/>
                <w:sz w:val="20"/>
                <w:szCs w:val="20"/>
                <w:u w:val="single"/>
              </w:rPr>
              <w:drawing>
                <wp:inline distT="0" distB="0" distL="0" distR="0" wp14:anchorId="0D1B2DFF" wp14:editId="66C054DE">
                  <wp:extent cx="5612130" cy="3156585"/>
                  <wp:effectExtent l="0" t="0" r="762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156585"/>
                          </a:xfrm>
                          <a:prstGeom prst="rect">
                            <a:avLst/>
                          </a:prstGeom>
                        </pic:spPr>
                      </pic:pic>
                    </a:graphicData>
                  </a:graphic>
                </wp:inline>
              </w:drawing>
            </w:r>
          </w:p>
        </w:tc>
      </w:tr>
    </w:tbl>
    <w:p w14:paraId="19F7CB36" w14:textId="77777777" w:rsidR="00972286" w:rsidRPr="005F6D4F" w:rsidRDefault="00972286" w:rsidP="00972286">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53F3ACB5" w14:textId="64466C02" w:rsidR="004D0575" w:rsidRPr="00E25C82" w:rsidRDefault="004D0575" w:rsidP="004C137D">
      <w:pPr>
        <w:spacing w:after="0"/>
        <w:jc w:val="both"/>
        <w:rPr>
          <w:rFonts w:ascii="Arial" w:hAnsi="Arial" w:cs="Arial"/>
          <w:sz w:val="20"/>
          <w:szCs w:val="20"/>
          <w:u w:val="single"/>
        </w:rPr>
      </w:pPr>
    </w:p>
    <w:p w14:paraId="7CAA6569" w14:textId="3001616F" w:rsidR="00972286" w:rsidRPr="00E25C82" w:rsidRDefault="00972286" w:rsidP="004C137D">
      <w:pPr>
        <w:spacing w:after="0"/>
        <w:jc w:val="both"/>
        <w:rPr>
          <w:rFonts w:ascii="Arial" w:hAnsi="Arial" w:cs="Arial"/>
          <w:sz w:val="20"/>
          <w:szCs w:val="20"/>
          <w:u w:val="single"/>
        </w:rPr>
      </w:pPr>
    </w:p>
    <w:tbl>
      <w:tblPr>
        <w:tblStyle w:val="Tablaconcuadrcula"/>
        <w:tblW w:w="0" w:type="auto"/>
        <w:tblLook w:val="04A0" w:firstRow="1" w:lastRow="0" w:firstColumn="1" w:lastColumn="0" w:noHBand="0" w:noVBand="1"/>
      </w:tblPr>
      <w:tblGrid>
        <w:gridCol w:w="8828"/>
      </w:tblGrid>
      <w:tr w:rsidR="00972286" w:rsidRPr="00E25C82" w14:paraId="50874675" w14:textId="77777777" w:rsidTr="00972286">
        <w:tc>
          <w:tcPr>
            <w:tcW w:w="8828" w:type="dxa"/>
          </w:tcPr>
          <w:p w14:paraId="57ED9558" w14:textId="73F5AFC3" w:rsidR="00972286" w:rsidRPr="00E25C82" w:rsidRDefault="00972286" w:rsidP="004C137D">
            <w:pPr>
              <w:jc w:val="both"/>
              <w:rPr>
                <w:rFonts w:ascii="Arial" w:hAnsi="Arial" w:cs="Arial"/>
                <w:sz w:val="20"/>
                <w:szCs w:val="20"/>
                <w:u w:val="single"/>
              </w:rPr>
            </w:pPr>
            <w:r w:rsidRPr="00E25C82">
              <w:rPr>
                <w:rFonts w:ascii="Arial" w:hAnsi="Arial" w:cs="Arial"/>
                <w:noProof/>
                <w:sz w:val="20"/>
                <w:szCs w:val="20"/>
                <w:u w:val="single"/>
              </w:rPr>
              <w:lastRenderedPageBreak/>
              <w:drawing>
                <wp:inline distT="0" distB="0" distL="0" distR="0" wp14:anchorId="3364B318" wp14:editId="39375EE2">
                  <wp:extent cx="5612130" cy="3156585"/>
                  <wp:effectExtent l="0" t="0" r="762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156585"/>
                          </a:xfrm>
                          <a:prstGeom prst="rect">
                            <a:avLst/>
                          </a:prstGeom>
                        </pic:spPr>
                      </pic:pic>
                    </a:graphicData>
                  </a:graphic>
                </wp:inline>
              </w:drawing>
            </w:r>
          </w:p>
        </w:tc>
      </w:tr>
    </w:tbl>
    <w:p w14:paraId="523B9615" w14:textId="77777777" w:rsidR="00972286" w:rsidRPr="005F6D4F" w:rsidRDefault="00972286" w:rsidP="00972286">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4003B591" w14:textId="77777777" w:rsidR="00972286" w:rsidRPr="005F6D4F" w:rsidRDefault="00972286" w:rsidP="004C137D">
      <w:pPr>
        <w:spacing w:after="0"/>
        <w:jc w:val="both"/>
        <w:rPr>
          <w:rFonts w:ascii="Arial" w:hAnsi="Arial" w:cs="Arial"/>
          <w:sz w:val="16"/>
          <w:szCs w:val="16"/>
          <w:u w:val="single"/>
        </w:rPr>
      </w:pPr>
    </w:p>
    <w:tbl>
      <w:tblPr>
        <w:tblStyle w:val="Tablaconcuadrcula"/>
        <w:tblW w:w="0" w:type="auto"/>
        <w:tblLook w:val="04A0" w:firstRow="1" w:lastRow="0" w:firstColumn="1" w:lastColumn="0" w:noHBand="0" w:noVBand="1"/>
      </w:tblPr>
      <w:tblGrid>
        <w:gridCol w:w="8828"/>
      </w:tblGrid>
      <w:tr w:rsidR="00972286" w:rsidRPr="00E25C82" w14:paraId="36BE9611" w14:textId="77777777" w:rsidTr="00972286">
        <w:tc>
          <w:tcPr>
            <w:tcW w:w="8828" w:type="dxa"/>
          </w:tcPr>
          <w:p w14:paraId="5244DC27" w14:textId="69CA5FEC" w:rsidR="00972286" w:rsidRPr="00E25C82" w:rsidRDefault="00972286" w:rsidP="004C137D">
            <w:pPr>
              <w:jc w:val="both"/>
              <w:rPr>
                <w:rFonts w:ascii="Arial" w:hAnsi="Arial" w:cs="Arial"/>
                <w:sz w:val="20"/>
                <w:szCs w:val="20"/>
                <w:u w:val="single"/>
              </w:rPr>
            </w:pPr>
            <w:r w:rsidRPr="00E25C82">
              <w:rPr>
                <w:rFonts w:ascii="Arial" w:hAnsi="Arial" w:cs="Arial"/>
                <w:noProof/>
                <w:sz w:val="20"/>
                <w:szCs w:val="20"/>
                <w:u w:val="single"/>
              </w:rPr>
              <w:drawing>
                <wp:inline distT="0" distB="0" distL="0" distR="0" wp14:anchorId="13CEC238" wp14:editId="7DFD9DE1">
                  <wp:extent cx="5612130" cy="3156585"/>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156585"/>
                          </a:xfrm>
                          <a:prstGeom prst="rect">
                            <a:avLst/>
                          </a:prstGeom>
                        </pic:spPr>
                      </pic:pic>
                    </a:graphicData>
                  </a:graphic>
                </wp:inline>
              </w:drawing>
            </w:r>
          </w:p>
        </w:tc>
      </w:tr>
    </w:tbl>
    <w:p w14:paraId="01247539" w14:textId="77777777" w:rsidR="00972286" w:rsidRPr="00E25C82" w:rsidRDefault="00972286" w:rsidP="00972286">
      <w:pPr>
        <w:spacing w:after="0"/>
        <w:jc w:val="both"/>
        <w:rPr>
          <w:rFonts w:ascii="Arial" w:hAnsi="Arial" w:cs="Arial"/>
          <w:sz w:val="20"/>
          <w:szCs w:val="20"/>
          <w:u w:val="single"/>
        </w:rPr>
      </w:pPr>
      <w:r w:rsidRPr="00E25C82">
        <w:rPr>
          <w:rFonts w:ascii="Arial" w:hAnsi="Arial" w:cs="Arial"/>
          <w:sz w:val="20"/>
          <w:szCs w:val="20"/>
          <w:u w:val="single"/>
        </w:rPr>
        <w:t>Fuente. Tesorería General</w:t>
      </w:r>
    </w:p>
    <w:p w14:paraId="4108BE4D" w14:textId="6EB1B571" w:rsidR="00972286" w:rsidRPr="00E25C82" w:rsidRDefault="00972286" w:rsidP="004C137D">
      <w:pPr>
        <w:spacing w:after="0"/>
        <w:jc w:val="both"/>
        <w:rPr>
          <w:rFonts w:ascii="Arial" w:hAnsi="Arial" w:cs="Arial"/>
          <w:sz w:val="20"/>
          <w:szCs w:val="20"/>
          <w:u w:val="single"/>
        </w:rPr>
      </w:pPr>
    </w:p>
    <w:p w14:paraId="328A9090" w14:textId="616BA243" w:rsidR="00972286" w:rsidRPr="00E25C82" w:rsidRDefault="00972286" w:rsidP="004C137D">
      <w:pPr>
        <w:spacing w:after="0"/>
        <w:jc w:val="both"/>
        <w:rPr>
          <w:rFonts w:ascii="Arial" w:hAnsi="Arial" w:cs="Arial"/>
          <w:sz w:val="20"/>
          <w:szCs w:val="20"/>
          <w:u w:val="single"/>
        </w:rPr>
      </w:pPr>
    </w:p>
    <w:tbl>
      <w:tblPr>
        <w:tblStyle w:val="Tablaconcuadrcula"/>
        <w:tblW w:w="0" w:type="auto"/>
        <w:tblLook w:val="04A0" w:firstRow="1" w:lastRow="0" w:firstColumn="1" w:lastColumn="0" w:noHBand="0" w:noVBand="1"/>
      </w:tblPr>
      <w:tblGrid>
        <w:gridCol w:w="8828"/>
      </w:tblGrid>
      <w:tr w:rsidR="00972286" w:rsidRPr="00E25C82" w14:paraId="45575DE0" w14:textId="77777777" w:rsidTr="00972286">
        <w:tc>
          <w:tcPr>
            <w:tcW w:w="8828" w:type="dxa"/>
          </w:tcPr>
          <w:p w14:paraId="49E73133" w14:textId="48D8329B" w:rsidR="00972286" w:rsidRPr="00E25C82" w:rsidRDefault="00972286" w:rsidP="004C137D">
            <w:pPr>
              <w:jc w:val="both"/>
              <w:rPr>
                <w:rFonts w:ascii="Arial" w:hAnsi="Arial" w:cs="Arial"/>
                <w:sz w:val="20"/>
                <w:szCs w:val="20"/>
                <w:u w:val="single"/>
              </w:rPr>
            </w:pPr>
            <w:r w:rsidRPr="00E25C82">
              <w:rPr>
                <w:rFonts w:ascii="Arial" w:hAnsi="Arial" w:cs="Arial"/>
                <w:noProof/>
                <w:sz w:val="20"/>
                <w:szCs w:val="20"/>
                <w:u w:val="single"/>
              </w:rPr>
              <w:lastRenderedPageBreak/>
              <w:drawing>
                <wp:inline distT="0" distB="0" distL="0" distR="0" wp14:anchorId="291A3B01" wp14:editId="6E564EE8">
                  <wp:extent cx="5612130" cy="315658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156585"/>
                          </a:xfrm>
                          <a:prstGeom prst="rect">
                            <a:avLst/>
                          </a:prstGeom>
                        </pic:spPr>
                      </pic:pic>
                    </a:graphicData>
                  </a:graphic>
                </wp:inline>
              </w:drawing>
            </w:r>
          </w:p>
        </w:tc>
      </w:tr>
    </w:tbl>
    <w:p w14:paraId="0F21E019" w14:textId="77777777" w:rsidR="00972286" w:rsidRPr="005F6D4F" w:rsidRDefault="00972286" w:rsidP="00972286">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793CBCFA" w14:textId="219EE465" w:rsidR="00972286" w:rsidRPr="00E25C82" w:rsidRDefault="00972286" w:rsidP="004C137D">
      <w:pPr>
        <w:spacing w:after="0"/>
        <w:jc w:val="both"/>
        <w:rPr>
          <w:rFonts w:ascii="Arial" w:hAnsi="Arial" w:cs="Arial"/>
          <w:sz w:val="20"/>
          <w:szCs w:val="20"/>
          <w:u w:val="single"/>
        </w:rPr>
      </w:pPr>
    </w:p>
    <w:tbl>
      <w:tblPr>
        <w:tblStyle w:val="Tablaconcuadrcula"/>
        <w:tblW w:w="0" w:type="auto"/>
        <w:tblLook w:val="04A0" w:firstRow="1" w:lastRow="0" w:firstColumn="1" w:lastColumn="0" w:noHBand="0" w:noVBand="1"/>
      </w:tblPr>
      <w:tblGrid>
        <w:gridCol w:w="8828"/>
      </w:tblGrid>
      <w:tr w:rsidR="00972286" w:rsidRPr="00E25C82" w14:paraId="3FAA7C3E" w14:textId="77777777" w:rsidTr="00972286">
        <w:tc>
          <w:tcPr>
            <w:tcW w:w="8828" w:type="dxa"/>
          </w:tcPr>
          <w:p w14:paraId="160457D6" w14:textId="0FDC903D" w:rsidR="00972286" w:rsidRPr="00E25C82" w:rsidRDefault="00972286" w:rsidP="004C137D">
            <w:pPr>
              <w:jc w:val="both"/>
              <w:rPr>
                <w:rFonts w:ascii="Arial" w:hAnsi="Arial" w:cs="Arial"/>
                <w:sz w:val="20"/>
                <w:szCs w:val="20"/>
                <w:u w:val="single"/>
              </w:rPr>
            </w:pPr>
            <w:r w:rsidRPr="00E25C82">
              <w:rPr>
                <w:rFonts w:ascii="Arial" w:hAnsi="Arial" w:cs="Arial"/>
                <w:noProof/>
                <w:sz w:val="20"/>
                <w:szCs w:val="20"/>
                <w:u w:val="single"/>
              </w:rPr>
              <w:drawing>
                <wp:inline distT="0" distB="0" distL="0" distR="0" wp14:anchorId="1B962132" wp14:editId="69843502">
                  <wp:extent cx="5612130" cy="3156585"/>
                  <wp:effectExtent l="0" t="0" r="762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6585"/>
                          </a:xfrm>
                          <a:prstGeom prst="rect">
                            <a:avLst/>
                          </a:prstGeom>
                        </pic:spPr>
                      </pic:pic>
                    </a:graphicData>
                  </a:graphic>
                </wp:inline>
              </w:drawing>
            </w:r>
          </w:p>
        </w:tc>
      </w:tr>
    </w:tbl>
    <w:p w14:paraId="63B4E609" w14:textId="77777777" w:rsidR="00972286" w:rsidRPr="005F6D4F" w:rsidRDefault="00972286" w:rsidP="00972286">
      <w:pPr>
        <w:spacing w:after="0"/>
        <w:jc w:val="both"/>
        <w:rPr>
          <w:rFonts w:ascii="Arial" w:hAnsi="Arial" w:cs="Arial"/>
          <w:sz w:val="16"/>
          <w:szCs w:val="16"/>
          <w:u w:val="single"/>
        </w:rPr>
      </w:pPr>
      <w:r w:rsidRPr="005F6D4F">
        <w:rPr>
          <w:rFonts w:ascii="Arial" w:hAnsi="Arial" w:cs="Arial"/>
          <w:sz w:val="16"/>
          <w:szCs w:val="16"/>
          <w:u w:val="single"/>
        </w:rPr>
        <w:t>Fuente. Tesorería General</w:t>
      </w:r>
    </w:p>
    <w:p w14:paraId="67ACAAD7" w14:textId="4236633C" w:rsidR="00972286" w:rsidRPr="00E25C82" w:rsidRDefault="00972286" w:rsidP="004C137D">
      <w:pPr>
        <w:spacing w:after="0"/>
        <w:jc w:val="both"/>
        <w:rPr>
          <w:rFonts w:ascii="Arial" w:hAnsi="Arial" w:cs="Arial"/>
          <w:sz w:val="20"/>
          <w:szCs w:val="20"/>
          <w:u w:val="single"/>
        </w:rPr>
      </w:pPr>
    </w:p>
    <w:p w14:paraId="39380BC6" w14:textId="31EF791B" w:rsidR="00EB5721" w:rsidRPr="005F6D4F" w:rsidRDefault="00EB5721" w:rsidP="000B5B44">
      <w:pPr>
        <w:spacing w:after="0" w:line="240" w:lineRule="auto"/>
        <w:jc w:val="both"/>
        <w:rPr>
          <w:rFonts w:ascii="Arial" w:hAnsi="Arial" w:cs="Arial"/>
          <w:sz w:val="24"/>
          <w:szCs w:val="24"/>
          <w:u w:val="single"/>
        </w:rPr>
      </w:pPr>
    </w:p>
    <w:p w14:paraId="4B05D554" w14:textId="5180A833" w:rsidR="00EB5721" w:rsidRPr="005F6D4F" w:rsidRDefault="00E029DD" w:rsidP="000B5B44">
      <w:pPr>
        <w:spacing w:after="0" w:line="240" w:lineRule="auto"/>
        <w:jc w:val="both"/>
        <w:rPr>
          <w:rFonts w:ascii="Arial" w:hAnsi="Arial" w:cs="Arial"/>
          <w:b/>
          <w:sz w:val="24"/>
          <w:szCs w:val="24"/>
          <w:u w:val="single"/>
        </w:rPr>
      </w:pPr>
      <w:r w:rsidRPr="005F6D4F">
        <w:rPr>
          <w:rFonts w:ascii="Arial" w:hAnsi="Arial" w:cs="Arial"/>
          <w:b/>
          <w:sz w:val="24"/>
          <w:szCs w:val="24"/>
          <w:u w:val="single"/>
        </w:rPr>
        <w:t>Asistencia técnica jurídica</w:t>
      </w:r>
    </w:p>
    <w:p w14:paraId="355670F8" w14:textId="77777777" w:rsidR="002340F6" w:rsidRPr="005F6D4F" w:rsidRDefault="002340F6" w:rsidP="000B5B44">
      <w:pPr>
        <w:spacing w:after="0" w:line="240" w:lineRule="auto"/>
        <w:jc w:val="both"/>
        <w:rPr>
          <w:rFonts w:ascii="Arial" w:hAnsi="Arial" w:cs="Arial"/>
          <w:sz w:val="24"/>
          <w:szCs w:val="24"/>
        </w:rPr>
      </w:pPr>
    </w:p>
    <w:p w14:paraId="5A2C68F9" w14:textId="6162602E" w:rsidR="00EB5721" w:rsidRPr="005F6D4F" w:rsidRDefault="00E029DD" w:rsidP="000B5B44">
      <w:pPr>
        <w:spacing w:after="0" w:line="240" w:lineRule="auto"/>
        <w:jc w:val="both"/>
        <w:rPr>
          <w:rFonts w:ascii="Arial" w:hAnsi="Arial" w:cs="Arial"/>
          <w:sz w:val="24"/>
          <w:szCs w:val="24"/>
        </w:rPr>
      </w:pPr>
      <w:r w:rsidRPr="005F6D4F">
        <w:rPr>
          <w:rFonts w:ascii="Arial" w:hAnsi="Arial" w:cs="Arial"/>
          <w:sz w:val="24"/>
          <w:szCs w:val="24"/>
        </w:rPr>
        <w:t>La Secretaría de Hacienda</w:t>
      </w:r>
      <w:r w:rsidR="006053F1" w:rsidRPr="005F6D4F">
        <w:rPr>
          <w:rFonts w:ascii="Arial" w:hAnsi="Arial" w:cs="Arial"/>
          <w:sz w:val="24"/>
          <w:szCs w:val="24"/>
        </w:rPr>
        <w:t>,</w:t>
      </w:r>
      <w:r w:rsidR="002340F6" w:rsidRPr="005F6D4F">
        <w:rPr>
          <w:rFonts w:ascii="Arial" w:hAnsi="Arial" w:cs="Arial"/>
          <w:sz w:val="24"/>
          <w:szCs w:val="24"/>
        </w:rPr>
        <w:t xml:space="preserve"> a fin de fortalecer </w:t>
      </w:r>
      <w:r w:rsidR="006053F1" w:rsidRPr="005F6D4F">
        <w:rPr>
          <w:rFonts w:ascii="Arial" w:hAnsi="Arial" w:cs="Arial"/>
          <w:sz w:val="24"/>
          <w:szCs w:val="24"/>
        </w:rPr>
        <w:t xml:space="preserve"> la </w:t>
      </w:r>
      <w:bookmarkStart w:id="2" w:name="_Hlk180688875"/>
      <w:r w:rsidR="006053F1" w:rsidRPr="005F6D4F">
        <w:rPr>
          <w:rFonts w:ascii="Arial" w:hAnsi="Arial" w:cs="Arial"/>
          <w:sz w:val="24"/>
          <w:szCs w:val="24"/>
        </w:rPr>
        <w:t>asistencia técnica</w:t>
      </w:r>
      <w:r w:rsidR="002340F6" w:rsidRPr="005F6D4F">
        <w:rPr>
          <w:rFonts w:ascii="Arial" w:hAnsi="Arial" w:cs="Arial"/>
          <w:sz w:val="24"/>
          <w:szCs w:val="24"/>
        </w:rPr>
        <w:t xml:space="preserve"> jurídica</w:t>
      </w:r>
      <w:bookmarkEnd w:id="2"/>
      <w:r w:rsidR="002340F6" w:rsidRPr="005F6D4F">
        <w:rPr>
          <w:rFonts w:ascii="Arial" w:hAnsi="Arial" w:cs="Arial"/>
          <w:sz w:val="24"/>
          <w:szCs w:val="24"/>
        </w:rPr>
        <w:t>, a 30 de septiembre de 2024, se contrató un equipo interdisciplinario de 13 abogados, los cuales realizan actividades enfocadas a:</w:t>
      </w:r>
      <w:r w:rsidR="006053F1" w:rsidRPr="005F6D4F">
        <w:rPr>
          <w:rFonts w:ascii="Arial" w:hAnsi="Arial" w:cs="Arial"/>
          <w:sz w:val="24"/>
          <w:szCs w:val="24"/>
        </w:rPr>
        <w:t xml:space="preserve"> análisis jurídico, discusión</w:t>
      </w:r>
      <w:r w:rsidR="002340F6" w:rsidRPr="005F6D4F">
        <w:rPr>
          <w:rFonts w:ascii="Arial" w:hAnsi="Arial" w:cs="Arial"/>
          <w:sz w:val="24"/>
          <w:szCs w:val="24"/>
        </w:rPr>
        <w:t xml:space="preserve"> de impuestos, defensa técnica de actuaciones constitucionales promovidas en contra de la Secretaría de Hacienda, respuestas de petición generales y otras peticiones de carácter tributario como: reconocimiento de saldos a favor, solicitudes de exclusión o condonación del impuesto predial, solicitudes de corrección de la liquidación oficial del impuesto predial, solicitudes de revocatoria directa, solicitudes de liquidaciones de cuota parte del impuesto predial, recursos de reconsideración, </w:t>
      </w:r>
      <w:r w:rsidRPr="005F6D4F">
        <w:rPr>
          <w:rFonts w:ascii="Arial" w:hAnsi="Arial" w:cs="Arial"/>
          <w:sz w:val="24"/>
          <w:szCs w:val="24"/>
        </w:rPr>
        <w:t>determinación de dichas actuaciones, entre otras.</w:t>
      </w:r>
    </w:p>
    <w:p w14:paraId="1610ACF0" w14:textId="18C74011" w:rsidR="001B4499" w:rsidRPr="005F6D4F" w:rsidRDefault="001B4499" w:rsidP="000B5B44">
      <w:pPr>
        <w:spacing w:after="0" w:line="240" w:lineRule="auto"/>
        <w:jc w:val="both"/>
        <w:rPr>
          <w:rFonts w:ascii="Arial" w:hAnsi="Arial" w:cs="Arial"/>
          <w:sz w:val="24"/>
          <w:szCs w:val="24"/>
        </w:rPr>
      </w:pPr>
    </w:p>
    <w:p w14:paraId="2EF18D97" w14:textId="7A7C1F11" w:rsidR="001B4499" w:rsidRPr="005F6D4F" w:rsidRDefault="001B4499" w:rsidP="000B5B44">
      <w:pPr>
        <w:spacing w:after="0" w:line="240" w:lineRule="auto"/>
        <w:jc w:val="both"/>
        <w:rPr>
          <w:rFonts w:ascii="Arial" w:hAnsi="Arial" w:cs="Arial"/>
          <w:b/>
          <w:sz w:val="24"/>
          <w:szCs w:val="24"/>
        </w:rPr>
      </w:pPr>
      <w:r w:rsidRPr="005F6D4F">
        <w:rPr>
          <w:rFonts w:ascii="Arial" w:hAnsi="Arial" w:cs="Arial"/>
          <w:b/>
          <w:sz w:val="24"/>
          <w:szCs w:val="24"/>
        </w:rPr>
        <w:t>Evidencias</w:t>
      </w:r>
    </w:p>
    <w:p w14:paraId="06C0D6F3" w14:textId="2F02E0D9" w:rsidR="001B4499" w:rsidRPr="005F6D4F" w:rsidRDefault="001B4499" w:rsidP="000B5B44">
      <w:pPr>
        <w:spacing w:after="0" w:line="240" w:lineRule="auto"/>
        <w:jc w:val="both"/>
        <w:rPr>
          <w:rFonts w:ascii="Arial" w:hAnsi="Arial" w:cs="Arial"/>
          <w:b/>
          <w:sz w:val="24"/>
          <w:szCs w:val="24"/>
        </w:rPr>
      </w:pPr>
    </w:p>
    <w:p w14:paraId="5AF7269A" w14:textId="5690D316" w:rsidR="001B4499" w:rsidRPr="005F6D4F" w:rsidRDefault="001B4499" w:rsidP="000B5B44">
      <w:pPr>
        <w:spacing w:after="0" w:line="240" w:lineRule="auto"/>
        <w:jc w:val="both"/>
        <w:rPr>
          <w:rFonts w:ascii="Arial" w:hAnsi="Arial" w:cs="Arial"/>
          <w:sz w:val="24"/>
          <w:szCs w:val="24"/>
        </w:rPr>
      </w:pPr>
      <w:r w:rsidRPr="005F6D4F">
        <w:rPr>
          <w:rFonts w:ascii="Arial" w:hAnsi="Arial" w:cs="Arial"/>
          <w:sz w:val="24"/>
          <w:szCs w:val="24"/>
        </w:rPr>
        <w:t>Presentación de gestión de la cartera</w:t>
      </w:r>
    </w:p>
    <w:p w14:paraId="41AA7FE9" w14:textId="1A5BEE9D" w:rsidR="001B4499" w:rsidRPr="005F6D4F" w:rsidRDefault="001B4499" w:rsidP="000B5B44">
      <w:pPr>
        <w:spacing w:after="0" w:line="240" w:lineRule="auto"/>
        <w:jc w:val="both"/>
        <w:rPr>
          <w:rFonts w:ascii="Arial" w:hAnsi="Arial" w:cs="Arial"/>
          <w:sz w:val="24"/>
          <w:szCs w:val="24"/>
        </w:rPr>
      </w:pPr>
      <w:r w:rsidRPr="005F6D4F">
        <w:rPr>
          <w:rFonts w:ascii="Arial" w:hAnsi="Arial" w:cs="Arial"/>
          <w:sz w:val="24"/>
          <w:szCs w:val="24"/>
        </w:rPr>
        <w:lastRenderedPageBreak/>
        <w:t>Formato de Excel de la contratación de la Secretaría de Hacienda al corte 30 de septiembre de 2024.</w:t>
      </w:r>
    </w:p>
    <w:p w14:paraId="53DDBE72" w14:textId="7CE00B34" w:rsidR="00E25C82" w:rsidRPr="005F6D4F" w:rsidRDefault="00E25C82" w:rsidP="000B5B44">
      <w:pPr>
        <w:spacing w:after="0" w:line="240" w:lineRule="auto"/>
        <w:jc w:val="both"/>
        <w:rPr>
          <w:rFonts w:ascii="Arial" w:hAnsi="Arial" w:cs="Arial"/>
          <w:sz w:val="24"/>
          <w:szCs w:val="24"/>
        </w:rPr>
      </w:pPr>
    </w:p>
    <w:p w14:paraId="08F175EB" w14:textId="77777777" w:rsidR="00E93DC9" w:rsidRPr="005F6D4F" w:rsidRDefault="00E93DC9" w:rsidP="000B5B44">
      <w:pPr>
        <w:spacing w:after="0" w:line="240" w:lineRule="auto"/>
        <w:jc w:val="both"/>
        <w:rPr>
          <w:rFonts w:ascii="Arial" w:hAnsi="Arial" w:cs="Arial"/>
          <w:iCs/>
          <w:sz w:val="24"/>
          <w:szCs w:val="24"/>
        </w:rPr>
      </w:pPr>
    </w:p>
    <w:p w14:paraId="13D598C6" w14:textId="77777777" w:rsidR="00E25C82" w:rsidRPr="005F6D4F" w:rsidRDefault="00E25C82" w:rsidP="000B5B44">
      <w:pPr>
        <w:pStyle w:val="Default"/>
        <w:jc w:val="both"/>
        <w:rPr>
          <w:rFonts w:ascii="Arial" w:hAnsi="Arial" w:cs="Arial"/>
        </w:rPr>
      </w:pPr>
      <w:r w:rsidRPr="005F6D4F">
        <w:rPr>
          <w:rFonts w:ascii="Arial" w:eastAsia="Calibri" w:hAnsi="Arial" w:cs="Arial"/>
          <w:b/>
          <w:color w:val="auto"/>
          <w:lang w:eastAsia="en-US"/>
        </w:rPr>
        <w:t>Meta 247</w:t>
      </w:r>
      <w:r w:rsidRPr="005F6D4F">
        <w:rPr>
          <w:rFonts w:ascii="Arial" w:eastAsia="Calibri" w:hAnsi="Arial" w:cs="Arial"/>
          <w:color w:val="auto"/>
          <w:lang w:eastAsia="en-US"/>
        </w:rPr>
        <w:t xml:space="preserve">. </w:t>
      </w:r>
      <w:r w:rsidRPr="005F6D4F">
        <w:rPr>
          <w:rFonts w:ascii="Arial" w:hAnsi="Arial" w:cs="Arial"/>
        </w:rPr>
        <w:t>Realizar cuatro (04) documentos de lineamientos técnicos para la actualización de cuatro (04) bases normativas en la Secretaría de Hacienda del municipio de Bucaramanga (4599018)</w:t>
      </w:r>
    </w:p>
    <w:p w14:paraId="0452A1F9" w14:textId="77777777" w:rsidR="00E25C82" w:rsidRPr="005F6D4F" w:rsidRDefault="00E25C82" w:rsidP="000B5B44">
      <w:pPr>
        <w:pStyle w:val="Default"/>
        <w:jc w:val="both"/>
        <w:rPr>
          <w:rFonts w:ascii="Arial" w:hAnsi="Arial" w:cs="Arial"/>
        </w:rPr>
      </w:pPr>
    </w:p>
    <w:p w14:paraId="451B9F48" w14:textId="19E77407" w:rsidR="00E25C82" w:rsidRPr="005F6D4F" w:rsidRDefault="00E25C82" w:rsidP="000B5B44">
      <w:pPr>
        <w:spacing w:after="0" w:line="240" w:lineRule="auto"/>
        <w:jc w:val="both"/>
        <w:rPr>
          <w:rFonts w:ascii="Arial" w:hAnsi="Arial" w:cs="Arial"/>
          <w:sz w:val="24"/>
          <w:szCs w:val="24"/>
        </w:rPr>
      </w:pPr>
      <w:r w:rsidRPr="005F6D4F">
        <w:rPr>
          <w:rFonts w:ascii="Arial" w:hAnsi="Arial" w:cs="Arial"/>
          <w:sz w:val="24"/>
          <w:szCs w:val="24"/>
        </w:rPr>
        <w:t>La Secretaría de Hacienda, en cumplimiento a esta meta, tiene previsto realizar la actualización de las bases normativas más representativas en temas de las finanzas municipales (Estatuto Tributario, Estatuto Orgánico de Presupuesto Municipal, Manual de Cartera y Manual de Políticas Contables), a fin de garantizar el respaldo jurídico del ente territorial, a fecha 30 de septiembre se está realizando el proceso de contratación.</w:t>
      </w:r>
    </w:p>
    <w:p w14:paraId="3CC359AC" w14:textId="77777777" w:rsidR="00E25C82" w:rsidRPr="005F6D4F" w:rsidRDefault="00E25C82" w:rsidP="000B5B44">
      <w:pPr>
        <w:spacing w:after="0" w:line="240" w:lineRule="auto"/>
        <w:jc w:val="both"/>
        <w:rPr>
          <w:rFonts w:ascii="Arial" w:hAnsi="Arial" w:cs="Arial"/>
          <w:sz w:val="24"/>
          <w:szCs w:val="24"/>
        </w:rPr>
      </w:pPr>
    </w:p>
    <w:p w14:paraId="7FF9ADD1" w14:textId="2B2FB887" w:rsidR="002F355F" w:rsidRPr="005F6D4F" w:rsidRDefault="00E25C82" w:rsidP="000B5B44">
      <w:pPr>
        <w:spacing w:after="0" w:line="240" w:lineRule="auto"/>
        <w:jc w:val="both"/>
        <w:rPr>
          <w:rFonts w:ascii="Arial" w:hAnsi="Arial" w:cs="Arial"/>
          <w:sz w:val="24"/>
          <w:szCs w:val="24"/>
        </w:rPr>
      </w:pPr>
      <w:r w:rsidRPr="005F6D4F">
        <w:rPr>
          <w:rFonts w:ascii="Arial" w:hAnsi="Arial" w:cs="Arial"/>
          <w:sz w:val="24"/>
          <w:szCs w:val="24"/>
        </w:rPr>
        <w:t xml:space="preserve"> </w:t>
      </w:r>
    </w:p>
    <w:p w14:paraId="6E1A5F91" w14:textId="4E3686CF" w:rsidR="00E93DC9" w:rsidRPr="005F6D4F" w:rsidRDefault="00E93DC9"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LÍNEA ESTRATÉGICA</w:t>
      </w:r>
    </w:p>
    <w:p w14:paraId="04D13112" w14:textId="77777777" w:rsidR="00E93DC9" w:rsidRPr="005F6D4F" w:rsidRDefault="00E93DC9" w:rsidP="000B5B44">
      <w:pPr>
        <w:spacing w:after="0" w:line="240" w:lineRule="auto"/>
        <w:jc w:val="both"/>
        <w:rPr>
          <w:rFonts w:ascii="Arial" w:hAnsi="Arial" w:cs="Arial"/>
          <w:iCs/>
          <w:sz w:val="24"/>
          <w:szCs w:val="24"/>
        </w:rPr>
      </w:pPr>
      <w:r w:rsidRPr="005F6D4F">
        <w:rPr>
          <w:rFonts w:ascii="Arial" w:hAnsi="Arial" w:cs="Arial"/>
          <w:iCs/>
          <w:sz w:val="24"/>
          <w:szCs w:val="24"/>
        </w:rPr>
        <w:t>Territorio seguro que genera valor (4)</w:t>
      </w:r>
    </w:p>
    <w:p w14:paraId="68542886" w14:textId="77777777" w:rsidR="00E93DC9" w:rsidRPr="005F6D4F" w:rsidRDefault="00E93DC9" w:rsidP="000B5B44">
      <w:pPr>
        <w:spacing w:after="0" w:line="240" w:lineRule="auto"/>
        <w:jc w:val="both"/>
        <w:rPr>
          <w:rFonts w:ascii="Arial" w:hAnsi="Arial" w:cs="Arial"/>
          <w:sz w:val="24"/>
          <w:szCs w:val="24"/>
        </w:rPr>
      </w:pPr>
    </w:p>
    <w:p w14:paraId="7FA3843A" w14:textId="77777777" w:rsidR="00E93DC9" w:rsidRPr="005F6D4F" w:rsidRDefault="00E93DC9"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SECTOR</w:t>
      </w:r>
    </w:p>
    <w:p w14:paraId="3F14A652" w14:textId="77777777" w:rsidR="00E93DC9" w:rsidRPr="005F6D4F" w:rsidRDefault="00E93DC9" w:rsidP="000B5B44">
      <w:pPr>
        <w:spacing w:after="0" w:line="240" w:lineRule="auto"/>
        <w:jc w:val="both"/>
        <w:rPr>
          <w:rFonts w:ascii="Arial" w:hAnsi="Arial" w:cs="Arial"/>
          <w:iCs/>
          <w:sz w:val="24"/>
          <w:szCs w:val="24"/>
        </w:rPr>
      </w:pPr>
      <w:r w:rsidRPr="005F6D4F">
        <w:rPr>
          <w:rFonts w:ascii="Arial" w:hAnsi="Arial" w:cs="Arial"/>
          <w:iCs/>
          <w:sz w:val="24"/>
          <w:szCs w:val="24"/>
        </w:rPr>
        <w:t>Información estadística (04)</w:t>
      </w:r>
    </w:p>
    <w:p w14:paraId="163D7E5E" w14:textId="77777777" w:rsidR="00E93DC9" w:rsidRPr="005F6D4F" w:rsidRDefault="00E93DC9" w:rsidP="000B5B44">
      <w:pPr>
        <w:spacing w:after="0" w:line="240" w:lineRule="auto"/>
        <w:jc w:val="both"/>
        <w:rPr>
          <w:rFonts w:ascii="Arial" w:hAnsi="Arial" w:cs="Arial"/>
          <w:sz w:val="24"/>
          <w:szCs w:val="24"/>
        </w:rPr>
      </w:pPr>
    </w:p>
    <w:p w14:paraId="5025A92D" w14:textId="77777777" w:rsidR="00E93DC9" w:rsidRPr="005F6D4F" w:rsidRDefault="00E93DC9"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PROGRAMA</w:t>
      </w:r>
    </w:p>
    <w:p w14:paraId="4FD7F2B2" w14:textId="77777777" w:rsidR="00E93DC9" w:rsidRPr="005F6D4F" w:rsidRDefault="00E93DC9" w:rsidP="000B5B44">
      <w:pPr>
        <w:spacing w:after="0" w:line="240" w:lineRule="auto"/>
        <w:jc w:val="both"/>
        <w:rPr>
          <w:rFonts w:ascii="Arial" w:hAnsi="Arial" w:cs="Arial"/>
          <w:iCs/>
          <w:sz w:val="24"/>
          <w:szCs w:val="24"/>
        </w:rPr>
      </w:pPr>
      <w:r w:rsidRPr="005F6D4F">
        <w:rPr>
          <w:rFonts w:ascii="Arial" w:hAnsi="Arial" w:cs="Arial"/>
          <w:iCs/>
          <w:sz w:val="24"/>
          <w:szCs w:val="24"/>
        </w:rPr>
        <w:t>Generación de la información geográfica del territorio nacional (0406)</w:t>
      </w:r>
    </w:p>
    <w:p w14:paraId="2A867E37" w14:textId="77777777" w:rsidR="00E93DC9" w:rsidRPr="005F6D4F" w:rsidRDefault="00E93DC9" w:rsidP="000B5B44">
      <w:pPr>
        <w:spacing w:after="0" w:line="240" w:lineRule="auto"/>
        <w:jc w:val="both"/>
        <w:rPr>
          <w:rFonts w:ascii="Arial" w:hAnsi="Arial" w:cs="Arial"/>
          <w:sz w:val="24"/>
          <w:szCs w:val="24"/>
        </w:rPr>
      </w:pPr>
    </w:p>
    <w:p w14:paraId="04A4DEDF" w14:textId="77777777" w:rsidR="00E93DC9" w:rsidRPr="005F6D4F" w:rsidRDefault="00E93DC9"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META E INDICADOR DE PRODUCTO</w:t>
      </w:r>
    </w:p>
    <w:p w14:paraId="4406D127" w14:textId="77777777" w:rsidR="00E93DC9" w:rsidRPr="005F6D4F" w:rsidRDefault="00E93DC9" w:rsidP="000B5B44">
      <w:pPr>
        <w:pStyle w:val="Prrafodelista"/>
        <w:spacing w:after="0" w:line="240" w:lineRule="auto"/>
        <w:jc w:val="both"/>
        <w:rPr>
          <w:rFonts w:ascii="Arial" w:hAnsi="Arial" w:cs="Arial"/>
          <w:b/>
          <w:bCs/>
          <w:sz w:val="24"/>
          <w:szCs w:val="24"/>
        </w:rPr>
      </w:pPr>
    </w:p>
    <w:p w14:paraId="54928B3A" w14:textId="77777777" w:rsidR="00E93DC9" w:rsidRPr="005F6D4F" w:rsidRDefault="00E93DC9" w:rsidP="000B5B44">
      <w:pPr>
        <w:pStyle w:val="Default"/>
        <w:jc w:val="both"/>
        <w:rPr>
          <w:rFonts w:ascii="Arial" w:eastAsia="Calibri" w:hAnsi="Arial" w:cs="Arial"/>
          <w:color w:val="auto"/>
          <w:lang w:eastAsia="en-US"/>
        </w:rPr>
      </w:pPr>
      <w:r w:rsidRPr="005F6D4F">
        <w:rPr>
          <w:rFonts w:ascii="Arial" w:eastAsia="Calibri" w:hAnsi="Arial" w:cs="Arial"/>
          <w:color w:val="auto"/>
          <w:lang w:eastAsia="en-US"/>
        </w:rPr>
        <w:t>Meta 231. Elaborar 1 documento de lineamiento técnico para la realización del censo catastral con enfoque multipropósito (0406022)</w:t>
      </w:r>
    </w:p>
    <w:p w14:paraId="14F4038B" w14:textId="77777777" w:rsidR="00E93DC9" w:rsidRPr="005F6D4F" w:rsidRDefault="00E93DC9" w:rsidP="000B5B44">
      <w:pPr>
        <w:pStyle w:val="Default"/>
        <w:jc w:val="both"/>
        <w:rPr>
          <w:rFonts w:ascii="Arial" w:eastAsia="Calibri" w:hAnsi="Arial" w:cs="Arial"/>
          <w:color w:val="auto"/>
          <w:lang w:eastAsia="en-US"/>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237"/>
        <w:gridCol w:w="1065"/>
        <w:gridCol w:w="1099"/>
        <w:gridCol w:w="1165"/>
        <w:gridCol w:w="1568"/>
        <w:gridCol w:w="1447"/>
        <w:gridCol w:w="1247"/>
      </w:tblGrid>
      <w:tr w:rsidR="00E93DC9" w:rsidRPr="008D5D9A" w14:paraId="160A4B39" w14:textId="77777777" w:rsidTr="00F6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7038AC4E" w14:textId="77777777" w:rsidR="00E93DC9" w:rsidRPr="008D5D9A" w:rsidRDefault="00E93DC9" w:rsidP="00F63792">
            <w:pPr>
              <w:jc w:val="center"/>
              <w:rPr>
                <w:rFonts w:ascii="Arial" w:hAnsi="Arial" w:cs="Arial"/>
                <w:b w:val="0"/>
                <w:bCs w:val="0"/>
                <w:iCs/>
                <w:sz w:val="18"/>
                <w:szCs w:val="18"/>
              </w:rPr>
            </w:pPr>
            <w:r w:rsidRPr="008D5D9A">
              <w:rPr>
                <w:rFonts w:ascii="Arial" w:hAnsi="Arial" w:cs="Arial"/>
                <w:b w:val="0"/>
                <w:bCs w:val="0"/>
                <w:iCs/>
                <w:sz w:val="18"/>
                <w:szCs w:val="18"/>
              </w:rPr>
              <w:t>Indicador</w:t>
            </w:r>
          </w:p>
        </w:tc>
        <w:tc>
          <w:tcPr>
            <w:tcW w:w="624" w:type="pct"/>
            <w:shd w:val="clear" w:color="auto" w:fill="0A2F41" w:themeFill="accent1" w:themeFillShade="80"/>
            <w:vAlign w:val="center"/>
          </w:tcPr>
          <w:p w14:paraId="4937311C"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Meta </w:t>
            </w:r>
            <w:r>
              <w:rPr>
                <w:rFonts w:ascii="Arial" w:hAnsi="Arial" w:cs="Arial"/>
                <w:b w:val="0"/>
                <w:bCs w:val="0"/>
                <w:iCs/>
                <w:sz w:val="18"/>
                <w:szCs w:val="18"/>
              </w:rPr>
              <w:t>2024</w:t>
            </w:r>
          </w:p>
        </w:tc>
        <w:tc>
          <w:tcPr>
            <w:tcW w:w="635" w:type="pct"/>
            <w:shd w:val="clear" w:color="auto" w:fill="0A2F41" w:themeFill="accent1" w:themeFillShade="80"/>
            <w:vAlign w:val="center"/>
          </w:tcPr>
          <w:p w14:paraId="6563D3EA"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Logro </w:t>
            </w:r>
            <w:r>
              <w:rPr>
                <w:rFonts w:ascii="Arial" w:hAnsi="Arial" w:cs="Arial"/>
                <w:b w:val="0"/>
                <w:bCs w:val="0"/>
                <w:iCs/>
                <w:sz w:val="18"/>
                <w:szCs w:val="18"/>
              </w:rPr>
              <w:t>2024</w:t>
            </w:r>
          </w:p>
        </w:tc>
        <w:tc>
          <w:tcPr>
            <w:tcW w:w="672" w:type="pct"/>
            <w:shd w:val="clear" w:color="auto" w:fill="0A2F41" w:themeFill="accent1" w:themeFillShade="80"/>
            <w:vAlign w:val="center"/>
          </w:tcPr>
          <w:p w14:paraId="41C5A28E"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 Avance </w:t>
            </w:r>
            <w:r>
              <w:rPr>
                <w:rFonts w:ascii="Arial" w:hAnsi="Arial" w:cs="Arial"/>
                <w:b w:val="0"/>
                <w:bCs w:val="0"/>
                <w:iCs/>
                <w:sz w:val="18"/>
                <w:szCs w:val="18"/>
              </w:rPr>
              <w:t>2024</w:t>
            </w:r>
          </w:p>
        </w:tc>
        <w:tc>
          <w:tcPr>
            <w:tcW w:w="898" w:type="pct"/>
            <w:shd w:val="clear" w:color="auto" w:fill="0A2F41" w:themeFill="accent1" w:themeFillShade="80"/>
            <w:vAlign w:val="center"/>
          </w:tcPr>
          <w:p w14:paraId="55FA06AA"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Recursos programados</w:t>
            </w:r>
          </w:p>
        </w:tc>
        <w:tc>
          <w:tcPr>
            <w:tcW w:w="773" w:type="pct"/>
            <w:shd w:val="clear" w:color="auto" w:fill="0A2F41" w:themeFill="accent1" w:themeFillShade="80"/>
            <w:vAlign w:val="center"/>
          </w:tcPr>
          <w:p w14:paraId="73DE82DE"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Recursos </w:t>
            </w:r>
            <w:r>
              <w:rPr>
                <w:rFonts w:ascii="Arial" w:hAnsi="Arial" w:cs="Arial"/>
                <w:b w:val="0"/>
                <w:bCs w:val="0"/>
                <w:iCs/>
                <w:sz w:val="18"/>
                <w:szCs w:val="18"/>
              </w:rPr>
              <w:t>comprometidos</w:t>
            </w:r>
            <w:r w:rsidRPr="008D5D9A">
              <w:rPr>
                <w:rFonts w:ascii="Arial" w:hAnsi="Arial" w:cs="Arial"/>
                <w:b w:val="0"/>
                <w:bCs w:val="0"/>
                <w:iCs/>
                <w:sz w:val="18"/>
                <w:szCs w:val="18"/>
              </w:rPr>
              <w:t xml:space="preserve"> (RP)</w:t>
            </w:r>
          </w:p>
        </w:tc>
        <w:tc>
          <w:tcPr>
            <w:tcW w:w="694" w:type="pct"/>
            <w:shd w:val="clear" w:color="auto" w:fill="0A2F41" w:themeFill="accent1" w:themeFillShade="80"/>
            <w:vAlign w:val="center"/>
          </w:tcPr>
          <w:p w14:paraId="3A4F7A0E"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Pr>
                <w:rFonts w:ascii="Arial" w:hAnsi="Arial" w:cs="Arial"/>
                <w:b w:val="0"/>
                <w:bCs w:val="0"/>
                <w:iCs/>
                <w:sz w:val="18"/>
                <w:szCs w:val="18"/>
              </w:rPr>
              <w:t xml:space="preserve">% </w:t>
            </w:r>
            <w:r w:rsidRPr="008D5D9A">
              <w:rPr>
                <w:rFonts w:ascii="Arial" w:hAnsi="Arial" w:cs="Arial"/>
                <w:b w:val="0"/>
                <w:bCs w:val="0"/>
                <w:iCs/>
                <w:sz w:val="18"/>
                <w:szCs w:val="18"/>
              </w:rPr>
              <w:t>Ejecución</w:t>
            </w:r>
            <w:r>
              <w:rPr>
                <w:rFonts w:ascii="Arial" w:hAnsi="Arial" w:cs="Arial"/>
                <w:b w:val="0"/>
                <w:bCs w:val="0"/>
                <w:iCs/>
                <w:sz w:val="18"/>
                <w:szCs w:val="18"/>
              </w:rPr>
              <w:t xml:space="preserve"> presupuestal</w:t>
            </w:r>
          </w:p>
        </w:tc>
      </w:tr>
      <w:tr w:rsidR="00E93DC9" w:rsidRPr="008D5D9A" w14:paraId="1C887C7F"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23F47EE8" w14:textId="77777777" w:rsidR="00E93DC9" w:rsidRPr="00771D97" w:rsidRDefault="00E93DC9" w:rsidP="00F63792">
            <w:pPr>
              <w:jc w:val="both"/>
              <w:rPr>
                <w:rFonts w:ascii="Arial" w:hAnsi="Arial" w:cs="Arial"/>
                <w:b w:val="0"/>
                <w:bCs w:val="0"/>
                <w:iCs/>
                <w:color w:val="auto"/>
                <w:sz w:val="18"/>
                <w:szCs w:val="18"/>
              </w:rPr>
            </w:pPr>
            <w:r w:rsidRPr="00154670">
              <w:rPr>
                <w:rFonts w:ascii="Arial" w:hAnsi="Arial" w:cs="Arial"/>
                <w:b w:val="0"/>
                <w:bCs w:val="0"/>
                <w:iCs/>
                <w:color w:val="auto"/>
                <w:sz w:val="18"/>
                <w:szCs w:val="18"/>
              </w:rPr>
              <w:t>Documentos de lineamientos técnicos elaborados (040602200)</w:t>
            </w:r>
          </w:p>
        </w:tc>
        <w:tc>
          <w:tcPr>
            <w:tcW w:w="624" w:type="pct"/>
            <w:vAlign w:val="center"/>
          </w:tcPr>
          <w:p w14:paraId="75B562C5"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w:t>
            </w:r>
          </w:p>
        </w:tc>
        <w:tc>
          <w:tcPr>
            <w:tcW w:w="635" w:type="pct"/>
            <w:vAlign w:val="center"/>
          </w:tcPr>
          <w:p w14:paraId="4A9B0D43"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p>
        </w:tc>
        <w:tc>
          <w:tcPr>
            <w:tcW w:w="672" w:type="pct"/>
            <w:vAlign w:val="center"/>
          </w:tcPr>
          <w:p w14:paraId="39589A2F"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p>
        </w:tc>
        <w:tc>
          <w:tcPr>
            <w:tcW w:w="898" w:type="pct"/>
            <w:vAlign w:val="center"/>
          </w:tcPr>
          <w:p w14:paraId="171FC48F"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sidRPr="00154670">
              <w:rPr>
                <w:rFonts w:ascii="Arial" w:hAnsi="Arial" w:cs="Arial"/>
                <w:iCs/>
                <w:sz w:val="18"/>
                <w:szCs w:val="18"/>
              </w:rPr>
              <w:t>460.000.000,00</w:t>
            </w:r>
          </w:p>
        </w:tc>
        <w:tc>
          <w:tcPr>
            <w:tcW w:w="773" w:type="pct"/>
            <w:vAlign w:val="center"/>
          </w:tcPr>
          <w:p w14:paraId="38C4605E"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Pr>
                <w:rFonts w:ascii="Arial" w:hAnsi="Arial" w:cs="Arial"/>
                <w:iCs/>
                <w:sz w:val="18"/>
                <w:szCs w:val="18"/>
              </w:rPr>
              <w:t>0</w:t>
            </w:r>
          </w:p>
        </w:tc>
        <w:tc>
          <w:tcPr>
            <w:tcW w:w="694" w:type="pct"/>
            <w:vAlign w:val="center"/>
          </w:tcPr>
          <w:p w14:paraId="60B1B563"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r w:rsidRPr="00432827">
              <w:rPr>
                <w:rFonts w:ascii="Arial" w:hAnsi="Arial" w:cs="Arial"/>
                <w:iCs/>
                <w:sz w:val="18"/>
                <w:szCs w:val="18"/>
              </w:rPr>
              <w:t>%</w:t>
            </w:r>
          </w:p>
        </w:tc>
      </w:tr>
    </w:tbl>
    <w:p w14:paraId="3B1CCC55" w14:textId="77777777" w:rsidR="00E93DC9" w:rsidRPr="00847083" w:rsidRDefault="00E93DC9" w:rsidP="00E93DC9">
      <w:pPr>
        <w:pStyle w:val="Default"/>
        <w:jc w:val="both"/>
        <w:rPr>
          <w:rFonts w:ascii="Arial" w:hAnsi="Arial" w:cs="Arial"/>
          <w:sz w:val="18"/>
          <w:szCs w:val="18"/>
        </w:rPr>
      </w:pPr>
    </w:p>
    <w:p w14:paraId="5AD7BB8F" w14:textId="77777777" w:rsidR="00E93DC9" w:rsidRDefault="00E93DC9" w:rsidP="00E93DC9">
      <w:pPr>
        <w:pStyle w:val="Default"/>
        <w:jc w:val="both"/>
        <w:rPr>
          <w:rFonts w:ascii="Arial" w:eastAsia="Calibri" w:hAnsi="Arial" w:cs="Arial"/>
          <w:color w:val="auto"/>
          <w:sz w:val="18"/>
          <w:szCs w:val="18"/>
          <w:lang w:eastAsia="en-US"/>
        </w:rPr>
      </w:pPr>
      <w:r>
        <w:rPr>
          <w:rFonts w:ascii="Arial" w:hAnsi="Arial" w:cs="Arial"/>
          <w:sz w:val="18"/>
          <w:szCs w:val="18"/>
        </w:rPr>
        <w:t xml:space="preserve">Meta </w:t>
      </w:r>
      <w:r w:rsidRPr="008C20E9">
        <w:rPr>
          <w:rFonts w:ascii="Arial" w:hAnsi="Arial" w:cs="Arial"/>
          <w:sz w:val="18"/>
          <w:szCs w:val="18"/>
        </w:rPr>
        <w:t>268</w:t>
      </w:r>
      <w:r>
        <w:rPr>
          <w:rFonts w:ascii="Arial" w:hAnsi="Arial" w:cs="Arial"/>
          <w:sz w:val="18"/>
          <w:szCs w:val="18"/>
        </w:rPr>
        <w:t xml:space="preserve">. </w:t>
      </w:r>
      <w:r w:rsidRPr="001B142D">
        <w:rPr>
          <w:rFonts w:ascii="Arial" w:hAnsi="Arial" w:cs="Arial"/>
          <w:sz w:val="18"/>
          <w:szCs w:val="18"/>
        </w:rPr>
        <w:t>Actualizar el censo catastral con enfoque multipropósito</w:t>
      </w:r>
      <w:r>
        <w:rPr>
          <w:rFonts w:ascii="Arial" w:hAnsi="Arial" w:cs="Arial"/>
          <w:sz w:val="18"/>
          <w:szCs w:val="18"/>
        </w:rPr>
        <w:t xml:space="preserve"> </w:t>
      </w:r>
      <w:r w:rsidRPr="001B142D">
        <w:rPr>
          <w:rFonts w:ascii="Arial" w:eastAsia="Calibri" w:hAnsi="Arial" w:cs="Arial"/>
          <w:color w:val="auto"/>
          <w:sz w:val="18"/>
          <w:szCs w:val="18"/>
          <w:lang w:eastAsia="en-US"/>
        </w:rPr>
        <w:t>(04060</w:t>
      </w:r>
      <w:r>
        <w:rPr>
          <w:rFonts w:ascii="Arial" w:eastAsia="Calibri" w:hAnsi="Arial" w:cs="Arial"/>
          <w:color w:val="auto"/>
          <w:sz w:val="18"/>
          <w:szCs w:val="18"/>
          <w:lang w:eastAsia="en-US"/>
        </w:rPr>
        <w:t>16</w:t>
      </w:r>
      <w:r w:rsidRPr="001B142D">
        <w:rPr>
          <w:rFonts w:ascii="Arial" w:eastAsia="Calibri" w:hAnsi="Arial" w:cs="Arial"/>
          <w:color w:val="auto"/>
          <w:sz w:val="18"/>
          <w:szCs w:val="18"/>
          <w:lang w:eastAsia="en-US"/>
        </w:rPr>
        <w:t>)</w:t>
      </w:r>
    </w:p>
    <w:p w14:paraId="21433F42" w14:textId="77777777" w:rsidR="00E93DC9" w:rsidRDefault="00E93DC9" w:rsidP="00E93DC9">
      <w:pPr>
        <w:pStyle w:val="Default"/>
        <w:jc w:val="both"/>
        <w:rPr>
          <w:rFonts w:ascii="Arial" w:hAnsi="Arial" w:cs="Arial"/>
          <w:sz w:val="18"/>
          <w:szCs w:val="18"/>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397"/>
        <w:gridCol w:w="961"/>
        <w:gridCol w:w="995"/>
        <w:gridCol w:w="1063"/>
        <w:gridCol w:w="1718"/>
        <w:gridCol w:w="1447"/>
        <w:gridCol w:w="1247"/>
      </w:tblGrid>
      <w:tr w:rsidR="00E93DC9" w:rsidRPr="008D5D9A" w14:paraId="410C8DF9" w14:textId="77777777" w:rsidTr="00F6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 w:type="pct"/>
            <w:shd w:val="clear" w:color="auto" w:fill="0A2F41" w:themeFill="accent1" w:themeFillShade="80"/>
            <w:vAlign w:val="center"/>
          </w:tcPr>
          <w:p w14:paraId="2BDE8671" w14:textId="77777777" w:rsidR="00E93DC9" w:rsidRPr="008D5D9A" w:rsidRDefault="00E93DC9" w:rsidP="00F63792">
            <w:pPr>
              <w:jc w:val="center"/>
              <w:rPr>
                <w:rFonts w:ascii="Arial" w:hAnsi="Arial" w:cs="Arial"/>
                <w:b w:val="0"/>
                <w:bCs w:val="0"/>
                <w:iCs/>
                <w:sz w:val="18"/>
                <w:szCs w:val="18"/>
              </w:rPr>
            </w:pPr>
            <w:r w:rsidRPr="008D5D9A">
              <w:rPr>
                <w:rFonts w:ascii="Arial" w:hAnsi="Arial" w:cs="Arial"/>
                <w:b w:val="0"/>
                <w:bCs w:val="0"/>
                <w:iCs/>
                <w:sz w:val="18"/>
                <w:szCs w:val="18"/>
              </w:rPr>
              <w:t>Indicador</w:t>
            </w:r>
          </w:p>
        </w:tc>
        <w:tc>
          <w:tcPr>
            <w:tcW w:w="603" w:type="pct"/>
            <w:shd w:val="clear" w:color="auto" w:fill="0A2F41" w:themeFill="accent1" w:themeFillShade="80"/>
            <w:vAlign w:val="center"/>
          </w:tcPr>
          <w:p w14:paraId="12D87120"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Meta </w:t>
            </w:r>
            <w:r>
              <w:rPr>
                <w:rFonts w:ascii="Arial" w:hAnsi="Arial" w:cs="Arial"/>
                <w:b w:val="0"/>
                <w:bCs w:val="0"/>
                <w:iCs/>
                <w:sz w:val="18"/>
                <w:szCs w:val="18"/>
              </w:rPr>
              <w:t>2024</w:t>
            </w:r>
          </w:p>
        </w:tc>
        <w:tc>
          <w:tcPr>
            <w:tcW w:w="622" w:type="pct"/>
            <w:shd w:val="clear" w:color="auto" w:fill="0A2F41" w:themeFill="accent1" w:themeFillShade="80"/>
            <w:vAlign w:val="center"/>
          </w:tcPr>
          <w:p w14:paraId="14788476"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Logro </w:t>
            </w:r>
            <w:r>
              <w:rPr>
                <w:rFonts w:ascii="Arial" w:hAnsi="Arial" w:cs="Arial"/>
                <w:b w:val="0"/>
                <w:bCs w:val="0"/>
                <w:iCs/>
                <w:sz w:val="18"/>
                <w:szCs w:val="18"/>
              </w:rPr>
              <w:t>2024</w:t>
            </w:r>
          </w:p>
        </w:tc>
        <w:tc>
          <w:tcPr>
            <w:tcW w:w="660" w:type="pct"/>
            <w:shd w:val="clear" w:color="auto" w:fill="0A2F41" w:themeFill="accent1" w:themeFillShade="80"/>
            <w:vAlign w:val="center"/>
          </w:tcPr>
          <w:p w14:paraId="6E7E604E"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 Avance </w:t>
            </w:r>
            <w:r>
              <w:rPr>
                <w:rFonts w:ascii="Arial" w:hAnsi="Arial" w:cs="Arial"/>
                <w:b w:val="0"/>
                <w:bCs w:val="0"/>
                <w:iCs/>
                <w:sz w:val="18"/>
                <w:szCs w:val="18"/>
              </w:rPr>
              <w:t>2024</w:t>
            </w:r>
          </w:p>
        </w:tc>
        <w:tc>
          <w:tcPr>
            <w:tcW w:w="888" w:type="pct"/>
            <w:shd w:val="clear" w:color="auto" w:fill="0A2F41" w:themeFill="accent1" w:themeFillShade="80"/>
            <w:vAlign w:val="center"/>
          </w:tcPr>
          <w:p w14:paraId="01418E72"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Recursos programados</w:t>
            </w:r>
          </w:p>
        </w:tc>
        <w:tc>
          <w:tcPr>
            <w:tcW w:w="820" w:type="pct"/>
            <w:shd w:val="clear" w:color="auto" w:fill="0A2F41" w:themeFill="accent1" w:themeFillShade="80"/>
            <w:vAlign w:val="center"/>
          </w:tcPr>
          <w:p w14:paraId="4B025380"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Recursos </w:t>
            </w:r>
            <w:r>
              <w:rPr>
                <w:rFonts w:ascii="Arial" w:hAnsi="Arial" w:cs="Arial"/>
                <w:b w:val="0"/>
                <w:bCs w:val="0"/>
                <w:iCs/>
                <w:sz w:val="18"/>
                <w:szCs w:val="18"/>
              </w:rPr>
              <w:t>comprometidos</w:t>
            </w:r>
            <w:r w:rsidRPr="008D5D9A">
              <w:rPr>
                <w:rFonts w:ascii="Arial" w:hAnsi="Arial" w:cs="Arial"/>
                <w:b w:val="0"/>
                <w:bCs w:val="0"/>
                <w:iCs/>
                <w:sz w:val="18"/>
                <w:szCs w:val="18"/>
              </w:rPr>
              <w:t xml:space="preserve"> (RP)</w:t>
            </w:r>
          </w:p>
        </w:tc>
        <w:tc>
          <w:tcPr>
            <w:tcW w:w="706" w:type="pct"/>
            <w:shd w:val="clear" w:color="auto" w:fill="0A2F41" w:themeFill="accent1" w:themeFillShade="80"/>
            <w:vAlign w:val="center"/>
          </w:tcPr>
          <w:p w14:paraId="334A3629"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Pr>
                <w:rFonts w:ascii="Arial" w:hAnsi="Arial" w:cs="Arial"/>
                <w:b w:val="0"/>
                <w:bCs w:val="0"/>
                <w:iCs/>
                <w:sz w:val="18"/>
                <w:szCs w:val="18"/>
              </w:rPr>
              <w:t xml:space="preserve">% </w:t>
            </w:r>
            <w:r w:rsidRPr="008D5D9A">
              <w:rPr>
                <w:rFonts w:ascii="Arial" w:hAnsi="Arial" w:cs="Arial"/>
                <w:b w:val="0"/>
                <w:bCs w:val="0"/>
                <w:iCs/>
                <w:sz w:val="18"/>
                <w:szCs w:val="18"/>
              </w:rPr>
              <w:t>Ejecución</w:t>
            </w:r>
            <w:r>
              <w:rPr>
                <w:rFonts w:ascii="Arial" w:hAnsi="Arial" w:cs="Arial"/>
                <w:b w:val="0"/>
                <w:bCs w:val="0"/>
                <w:iCs/>
                <w:sz w:val="18"/>
                <w:szCs w:val="18"/>
              </w:rPr>
              <w:t xml:space="preserve"> presupuestal</w:t>
            </w:r>
          </w:p>
        </w:tc>
      </w:tr>
      <w:tr w:rsidR="00E93DC9" w:rsidRPr="008D5D9A" w14:paraId="07044810"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 w:type="pct"/>
            <w:shd w:val="clear" w:color="auto" w:fill="84E290" w:themeFill="accent3" w:themeFillTint="66"/>
          </w:tcPr>
          <w:p w14:paraId="19AF6373" w14:textId="77777777" w:rsidR="00E93DC9" w:rsidRPr="00771D97" w:rsidRDefault="00E93DC9" w:rsidP="00F63792">
            <w:pPr>
              <w:jc w:val="both"/>
              <w:rPr>
                <w:rFonts w:ascii="Arial" w:hAnsi="Arial" w:cs="Arial"/>
                <w:b w:val="0"/>
                <w:bCs w:val="0"/>
                <w:iCs/>
                <w:color w:val="auto"/>
                <w:sz w:val="18"/>
                <w:szCs w:val="18"/>
              </w:rPr>
            </w:pPr>
            <w:r w:rsidRPr="00154670">
              <w:rPr>
                <w:rFonts w:ascii="Arial" w:hAnsi="Arial" w:cs="Arial"/>
                <w:b w:val="0"/>
                <w:bCs w:val="0"/>
                <w:iCs/>
                <w:color w:val="auto"/>
                <w:sz w:val="18"/>
                <w:szCs w:val="18"/>
              </w:rPr>
              <w:t>Área geográfica actualizada catastralmente con enfoque multipropósito (040601600)</w:t>
            </w:r>
          </w:p>
        </w:tc>
        <w:tc>
          <w:tcPr>
            <w:tcW w:w="603" w:type="pct"/>
            <w:vAlign w:val="center"/>
          </w:tcPr>
          <w:p w14:paraId="7886EC05"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475 </w:t>
            </w:r>
            <w:proofErr w:type="gramStart"/>
            <w:r>
              <w:rPr>
                <w:rFonts w:ascii="Arial" w:hAnsi="Arial" w:cs="Arial"/>
                <w:iCs/>
                <w:sz w:val="18"/>
                <w:szCs w:val="18"/>
              </w:rPr>
              <w:t>Ha</w:t>
            </w:r>
            <w:proofErr w:type="gramEnd"/>
          </w:p>
        </w:tc>
        <w:tc>
          <w:tcPr>
            <w:tcW w:w="622" w:type="pct"/>
            <w:vAlign w:val="center"/>
          </w:tcPr>
          <w:p w14:paraId="6B197353"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p>
        </w:tc>
        <w:tc>
          <w:tcPr>
            <w:tcW w:w="660" w:type="pct"/>
            <w:vAlign w:val="center"/>
          </w:tcPr>
          <w:p w14:paraId="4A6A2C91"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r w:rsidRPr="00771D97">
              <w:rPr>
                <w:rFonts w:ascii="Arial" w:hAnsi="Arial" w:cs="Arial"/>
                <w:iCs/>
                <w:sz w:val="18"/>
                <w:szCs w:val="18"/>
              </w:rPr>
              <w:t>%</w:t>
            </w:r>
          </w:p>
        </w:tc>
        <w:tc>
          <w:tcPr>
            <w:tcW w:w="888" w:type="pct"/>
            <w:vAlign w:val="center"/>
          </w:tcPr>
          <w:p w14:paraId="663C826D"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sidRPr="00154670">
              <w:rPr>
                <w:rFonts w:ascii="Arial" w:hAnsi="Arial" w:cs="Arial"/>
                <w:iCs/>
                <w:sz w:val="18"/>
                <w:szCs w:val="18"/>
              </w:rPr>
              <w:t>4.253.401.575,00</w:t>
            </w:r>
          </w:p>
        </w:tc>
        <w:tc>
          <w:tcPr>
            <w:tcW w:w="820" w:type="pct"/>
            <w:vAlign w:val="center"/>
          </w:tcPr>
          <w:p w14:paraId="3A6481F0"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Pr>
                <w:rFonts w:ascii="Arial" w:hAnsi="Arial" w:cs="Arial"/>
                <w:iCs/>
                <w:sz w:val="18"/>
                <w:szCs w:val="18"/>
              </w:rPr>
              <w:t>0</w:t>
            </w:r>
          </w:p>
        </w:tc>
        <w:tc>
          <w:tcPr>
            <w:tcW w:w="706" w:type="pct"/>
            <w:vAlign w:val="center"/>
          </w:tcPr>
          <w:p w14:paraId="3CD9B512"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0,0</w:t>
            </w:r>
            <w:r w:rsidRPr="00771D97">
              <w:rPr>
                <w:rFonts w:ascii="Arial" w:hAnsi="Arial" w:cs="Arial"/>
                <w:iCs/>
                <w:sz w:val="18"/>
                <w:szCs w:val="18"/>
              </w:rPr>
              <w:t>%</w:t>
            </w:r>
          </w:p>
        </w:tc>
      </w:tr>
    </w:tbl>
    <w:p w14:paraId="4A4D3D18" w14:textId="77777777" w:rsidR="00E93DC9" w:rsidRDefault="00E93DC9" w:rsidP="00E93DC9">
      <w:pPr>
        <w:pStyle w:val="Default"/>
        <w:jc w:val="both"/>
        <w:rPr>
          <w:rFonts w:ascii="Arial" w:hAnsi="Arial" w:cs="Arial"/>
          <w:sz w:val="18"/>
          <w:szCs w:val="18"/>
        </w:rPr>
      </w:pPr>
    </w:p>
    <w:tbl>
      <w:tblPr>
        <w:tblStyle w:val="Tablaconcuadrcula5oscura-nfasis6"/>
        <w:tblW w:w="4972" w:type="pct"/>
        <w:tblInd w:w="25"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397"/>
        <w:gridCol w:w="896"/>
        <w:gridCol w:w="954"/>
        <w:gridCol w:w="1022"/>
        <w:gridCol w:w="1695"/>
        <w:gridCol w:w="1568"/>
        <w:gridCol w:w="1247"/>
      </w:tblGrid>
      <w:tr w:rsidR="00E93DC9" w:rsidRPr="008D5D9A" w14:paraId="2C1EFF49" w14:textId="77777777" w:rsidTr="00F6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shd w:val="clear" w:color="auto" w:fill="0A2F41" w:themeFill="accent1" w:themeFillShade="80"/>
            <w:vAlign w:val="center"/>
          </w:tcPr>
          <w:p w14:paraId="102D8CCD" w14:textId="77777777" w:rsidR="00E93DC9" w:rsidRPr="008D5D9A" w:rsidRDefault="00E93DC9" w:rsidP="00F63792">
            <w:pPr>
              <w:jc w:val="center"/>
              <w:rPr>
                <w:rFonts w:ascii="Arial" w:hAnsi="Arial" w:cs="Arial"/>
                <w:b w:val="0"/>
                <w:bCs w:val="0"/>
                <w:iCs/>
                <w:sz w:val="18"/>
                <w:szCs w:val="18"/>
              </w:rPr>
            </w:pPr>
            <w:r w:rsidRPr="008D5D9A">
              <w:rPr>
                <w:rFonts w:ascii="Arial" w:hAnsi="Arial" w:cs="Arial"/>
                <w:b w:val="0"/>
                <w:bCs w:val="0"/>
                <w:iCs/>
                <w:sz w:val="18"/>
                <w:szCs w:val="18"/>
              </w:rPr>
              <w:t>Indicador</w:t>
            </w:r>
          </w:p>
        </w:tc>
        <w:tc>
          <w:tcPr>
            <w:tcW w:w="538" w:type="pct"/>
            <w:shd w:val="clear" w:color="auto" w:fill="0A2F41" w:themeFill="accent1" w:themeFillShade="80"/>
            <w:vAlign w:val="center"/>
          </w:tcPr>
          <w:p w14:paraId="3E7F4819"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Meta </w:t>
            </w:r>
            <w:r>
              <w:rPr>
                <w:rFonts w:ascii="Arial" w:hAnsi="Arial" w:cs="Arial"/>
                <w:b w:val="0"/>
                <w:bCs w:val="0"/>
                <w:iCs/>
                <w:sz w:val="18"/>
                <w:szCs w:val="18"/>
              </w:rPr>
              <w:t>2024</w:t>
            </w:r>
          </w:p>
        </w:tc>
        <w:tc>
          <w:tcPr>
            <w:tcW w:w="557" w:type="pct"/>
            <w:shd w:val="clear" w:color="auto" w:fill="0A2F41" w:themeFill="accent1" w:themeFillShade="80"/>
            <w:vAlign w:val="center"/>
          </w:tcPr>
          <w:p w14:paraId="33FDC6B1"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Logro </w:t>
            </w:r>
            <w:r>
              <w:rPr>
                <w:rFonts w:ascii="Arial" w:hAnsi="Arial" w:cs="Arial"/>
                <w:b w:val="0"/>
                <w:bCs w:val="0"/>
                <w:iCs/>
                <w:sz w:val="18"/>
                <w:szCs w:val="18"/>
              </w:rPr>
              <w:t>2024</w:t>
            </w:r>
          </w:p>
        </w:tc>
        <w:tc>
          <w:tcPr>
            <w:tcW w:w="596" w:type="pct"/>
            <w:shd w:val="clear" w:color="auto" w:fill="0A2F41" w:themeFill="accent1" w:themeFillShade="80"/>
            <w:vAlign w:val="center"/>
          </w:tcPr>
          <w:p w14:paraId="29BC4573"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 Avance </w:t>
            </w:r>
            <w:r>
              <w:rPr>
                <w:rFonts w:ascii="Arial" w:hAnsi="Arial" w:cs="Arial"/>
                <w:b w:val="0"/>
                <w:bCs w:val="0"/>
                <w:iCs/>
                <w:sz w:val="18"/>
                <w:szCs w:val="18"/>
              </w:rPr>
              <w:t>2024</w:t>
            </w:r>
          </w:p>
        </w:tc>
        <w:tc>
          <w:tcPr>
            <w:tcW w:w="979" w:type="pct"/>
            <w:shd w:val="clear" w:color="auto" w:fill="0A2F41" w:themeFill="accent1" w:themeFillShade="80"/>
            <w:vAlign w:val="center"/>
          </w:tcPr>
          <w:p w14:paraId="36C11BC1"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Recursos programados</w:t>
            </w:r>
          </w:p>
        </w:tc>
        <w:tc>
          <w:tcPr>
            <w:tcW w:w="824" w:type="pct"/>
            <w:shd w:val="clear" w:color="auto" w:fill="0A2F41" w:themeFill="accent1" w:themeFillShade="80"/>
            <w:vAlign w:val="center"/>
          </w:tcPr>
          <w:p w14:paraId="29527FD3"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Recursos </w:t>
            </w:r>
            <w:r>
              <w:rPr>
                <w:rFonts w:ascii="Arial" w:hAnsi="Arial" w:cs="Arial"/>
                <w:b w:val="0"/>
                <w:bCs w:val="0"/>
                <w:iCs/>
                <w:sz w:val="18"/>
                <w:szCs w:val="18"/>
              </w:rPr>
              <w:t>comprometidos</w:t>
            </w:r>
            <w:r w:rsidRPr="008D5D9A">
              <w:rPr>
                <w:rFonts w:ascii="Arial" w:hAnsi="Arial" w:cs="Arial"/>
                <w:b w:val="0"/>
                <w:bCs w:val="0"/>
                <w:iCs/>
                <w:sz w:val="18"/>
                <w:szCs w:val="18"/>
              </w:rPr>
              <w:t xml:space="preserve"> (RP)</w:t>
            </w:r>
          </w:p>
        </w:tc>
        <w:tc>
          <w:tcPr>
            <w:tcW w:w="710" w:type="pct"/>
            <w:shd w:val="clear" w:color="auto" w:fill="0A2F41" w:themeFill="accent1" w:themeFillShade="80"/>
            <w:vAlign w:val="center"/>
          </w:tcPr>
          <w:p w14:paraId="5CFE8AC8" w14:textId="77777777" w:rsidR="00E93DC9" w:rsidRPr="008D5D9A"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Pr>
                <w:rFonts w:ascii="Arial" w:hAnsi="Arial" w:cs="Arial"/>
                <w:b w:val="0"/>
                <w:bCs w:val="0"/>
                <w:iCs/>
                <w:sz w:val="18"/>
                <w:szCs w:val="18"/>
              </w:rPr>
              <w:t xml:space="preserve">% </w:t>
            </w:r>
            <w:r w:rsidRPr="008D5D9A">
              <w:rPr>
                <w:rFonts w:ascii="Arial" w:hAnsi="Arial" w:cs="Arial"/>
                <w:b w:val="0"/>
                <w:bCs w:val="0"/>
                <w:iCs/>
                <w:sz w:val="18"/>
                <w:szCs w:val="18"/>
              </w:rPr>
              <w:t>Ejecución</w:t>
            </w:r>
            <w:r>
              <w:rPr>
                <w:rFonts w:ascii="Arial" w:hAnsi="Arial" w:cs="Arial"/>
                <w:b w:val="0"/>
                <w:bCs w:val="0"/>
                <w:iCs/>
                <w:sz w:val="18"/>
                <w:szCs w:val="18"/>
              </w:rPr>
              <w:t xml:space="preserve"> presupuestal</w:t>
            </w:r>
          </w:p>
        </w:tc>
      </w:tr>
      <w:tr w:rsidR="00E93DC9" w:rsidRPr="008D5D9A" w14:paraId="6135F32E"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shd w:val="clear" w:color="auto" w:fill="84E290" w:themeFill="accent3" w:themeFillTint="66"/>
          </w:tcPr>
          <w:p w14:paraId="3C346B30" w14:textId="0E66146E" w:rsidR="00E93DC9" w:rsidRPr="00771D97" w:rsidRDefault="007F6940" w:rsidP="00F63792">
            <w:pPr>
              <w:jc w:val="both"/>
              <w:rPr>
                <w:rFonts w:ascii="Arial" w:hAnsi="Arial" w:cs="Arial"/>
                <w:b w:val="0"/>
                <w:bCs w:val="0"/>
                <w:iCs/>
                <w:color w:val="auto"/>
                <w:sz w:val="18"/>
                <w:szCs w:val="18"/>
              </w:rPr>
            </w:pPr>
            <w:r w:rsidRPr="00154670">
              <w:rPr>
                <w:rFonts w:ascii="Arial" w:hAnsi="Arial" w:cs="Arial"/>
                <w:b w:val="0"/>
                <w:bCs w:val="0"/>
                <w:iCs/>
                <w:color w:val="auto"/>
                <w:sz w:val="18"/>
                <w:szCs w:val="18"/>
              </w:rPr>
              <w:t>Área geográfica actualizada catastralmente con enfoque multipropósito (040601600)</w:t>
            </w:r>
          </w:p>
        </w:tc>
        <w:tc>
          <w:tcPr>
            <w:tcW w:w="538" w:type="pct"/>
            <w:vAlign w:val="center"/>
          </w:tcPr>
          <w:p w14:paraId="4200D7D8"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w:t>
            </w:r>
          </w:p>
        </w:tc>
        <w:tc>
          <w:tcPr>
            <w:tcW w:w="557" w:type="pct"/>
            <w:vAlign w:val="center"/>
          </w:tcPr>
          <w:p w14:paraId="35655748"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100</w:t>
            </w:r>
          </w:p>
        </w:tc>
        <w:tc>
          <w:tcPr>
            <w:tcW w:w="596" w:type="pct"/>
            <w:vAlign w:val="center"/>
          </w:tcPr>
          <w:p w14:paraId="0BD22885"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p>
        </w:tc>
        <w:tc>
          <w:tcPr>
            <w:tcW w:w="979" w:type="pct"/>
            <w:vAlign w:val="center"/>
          </w:tcPr>
          <w:p w14:paraId="1869351C"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886DFC">
              <w:rPr>
                <w:rFonts w:ascii="Arial" w:hAnsi="Arial" w:cs="Arial"/>
                <w:iCs/>
                <w:sz w:val="18"/>
                <w:szCs w:val="18"/>
              </w:rPr>
              <w:t>$866.750.995,00</w:t>
            </w:r>
          </w:p>
        </w:tc>
        <w:tc>
          <w:tcPr>
            <w:tcW w:w="824" w:type="pct"/>
            <w:vAlign w:val="center"/>
          </w:tcPr>
          <w:p w14:paraId="17272EE4"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886DFC">
              <w:rPr>
                <w:rFonts w:ascii="Arial" w:hAnsi="Arial" w:cs="Arial"/>
                <w:iCs/>
                <w:sz w:val="18"/>
                <w:szCs w:val="18"/>
              </w:rPr>
              <w:t>$866.750.995,00</w:t>
            </w:r>
          </w:p>
        </w:tc>
        <w:tc>
          <w:tcPr>
            <w:tcW w:w="710" w:type="pct"/>
            <w:vAlign w:val="center"/>
          </w:tcPr>
          <w:p w14:paraId="553EB1C0" w14:textId="77777777" w:rsidR="00E93DC9" w:rsidRPr="00771D97"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100,0</w:t>
            </w:r>
            <w:r w:rsidRPr="00771D97">
              <w:rPr>
                <w:rFonts w:ascii="Arial" w:hAnsi="Arial" w:cs="Arial"/>
                <w:iCs/>
                <w:sz w:val="18"/>
                <w:szCs w:val="18"/>
              </w:rPr>
              <w:t>%</w:t>
            </w:r>
          </w:p>
        </w:tc>
      </w:tr>
    </w:tbl>
    <w:p w14:paraId="6DBF2325" w14:textId="77777777" w:rsidR="00E93DC9" w:rsidRPr="00847083" w:rsidRDefault="00E93DC9" w:rsidP="00E93DC9">
      <w:pPr>
        <w:pStyle w:val="Default"/>
        <w:jc w:val="both"/>
        <w:rPr>
          <w:rFonts w:ascii="Arial" w:hAnsi="Arial" w:cs="Arial"/>
          <w:sz w:val="18"/>
          <w:szCs w:val="18"/>
        </w:rPr>
      </w:pPr>
    </w:p>
    <w:p w14:paraId="13C16479" w14:textId="77777777" w:rsidR="00E93DC9" w:rsidRPr="005B49A8" w:rsidRDefault="00E93DC9" w:rsidP="00E93DC9">
      <w:pPr>
        <w:pStyle w:val="Prrafodelista"/>
        <w:numPr>
          <w:ilvl w:val="1"/>
          <w:numId w:val="8"/>
        </w:numPr>
        <w:spacing w:after="0" w:line="240" w:lineRule="auto"/>
        <w:jc w:val="both"/>
        <w:rPr>
          <w:rFonts w:ascii="Arial" w:hAnsi="Arial" w:cs="Arial"/>
          <w:b/>
          <w:bCs/>
          <w:iCs/>
          <w:sz w:val="20"/>
          <w:szCs w:val="20"/>
        </w:rPr>
      </w:pPr>
      <w:r w:rsidRPr="005B49A8">
        <w:rPr>
          <w:rFonts w:ascii="Arial" w:hAnsi="Arial" w:cs="Arial"/>
          <w:b/>
          <w:bCs/>
          <w:iCs/>
          <w:sz w:val="20"/>
          <w:szCs w:val="20"/>
        </w:rPr>
        <w:lastRenderedPageBreak/>
        <w:t>Descripción del Proyecto</w:t>
      </w:r>
    </w:p>
    <w:p w14:paraId="7D381F50" w14:textId="77777777" w:rsidR="00E93DC9" w:rsidRPr="00D651BF" w:rsidRDefault="00E93DC9" w:rsidP="00E93DC9">
      <w:pPr>
        <w:spacing w:after="0" w:line="240" w:lineRule="auto"/>
        <w:jc w:val="both"/>
        <w:rPr>
          <w:rFonts w:ascii="Arial" w:hAnsi="Arial" w:cs="Arial"/>
          <w:iCs/>
          <w:sz w:val="20"/>
          <w:szCs w:val="20"/>
        </w:rPr>
      </w:pPr>
    </w:p>
    <w:tbl>
      <w:tblPr>
        <w:tblStyle w:val="Tablaconcuadrcula5oscura-nfasis6"/>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403"/>
        <w:gridCol w:w="1938"/>
        <w:gridCol w:w="2217"/>
        <w:gridCol w:w="2220"/>
      </w:tblGrid>
      <w:tr w:rsidR="00E93DC9" w:rsidRPr="00D651BF" w14:paraId="24DF467E" w14:textId="77777777" w:rsidTr="00F63792">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03" w:type="dxa"/>
            <w:tcBorders>
              <w:top w:val="none" w:sz="0" w:space="0" w:color="auto"/>
              <w:left w:val="none" w:sz="0" w:space="0" w:color="auto"/>
              <w:right w:val="none" w:sz="0" w:space="0" w:color="auto"/>
            </w:tcBorders>
            <w:shd w:val="clear" w:color="auto" w:fill="0A2F41" w:themeFill="accent1" w:themeFillShade="80"/>
            <w:vAlign w:val="center"/>
          </w:tcPr>
          <w:p w14:paraId="6D164A74" w14:textId="77777777" w:rsidR="00E93DC9" w:rsidRPr="00771D97" w:rsidRDefault="00E93DC9" w:rsidP="00F63792">
            <w:pPr>
              <w:jc w:val="center"/>
              <w:rPr>
                <w:rFonts w:ascii="Arial" w:hAnsi="Arial" w:cs="Arial"/>
                <w:b w:val="0"/>
                <w:bCs w:val="0"/>
                <w:iCs/>
                <w:color w:val="auto"/>
                <w:sz w:val="18"/>
                <w:szCs w:val="18"/>
              </w:rPr>
            </w:pPr>
            <w:r w:rsidRPr="00771D97">
              <w:rPr>
                <w:rFonts w:ascii="Arial" w:hAnsi="Arial" w:cs="Arial"/>
                <w:b w:val="0"/>
                <w:bCs w:val="0"/>
                <w:iCs/>
                <w:color w:val="auto"/>
                <w:sz w:val="18"/>
                <w:szCs w:val="18"/>
              </w:rPr>
              <w:t>Nombre del Proyecto</w:t>
            </w:r>
          </w:p>
        </w:tc>
        <w:tc>
          <w:tcPr>
            <w:tcW w:w="1938" w:type="dxa"/>
            <w:tcBorders>
              <w:top w:val="none" w:sz="0" w:space="0" w:color="auto"/>
              <w:left w:val="none" w:sz="0" w:space="0" w:color="auto"/>
              <w:right w:val="none" w:sz="0" w:space="0" w:color="auto"/>
            </w:tcBorders>
            <w:shd w:val="clear" w:color="auto" w:fill="0A2F41" w:themeFill="accent1" w:themeFillShade="80"/>
            <w:vAlign w:val="center"/>
          </w:tcPr>
          <w:p w14:paraId="0B3330DD" w14:textId="77777777" w:rsidR="00E93DC9" w:rsidRPr="00D651BF"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Código BPIN</w:t>
            </w:r>
          </w:p>
        </w:tc>
        <w:tc>
          <w:tcPr>
            <w:tcW w:w="2217" w:type="dxa"/>
            <w:tcBorders>
              <w:top w:val="none" w:sz="0" w:space="0" w:color="auto"/>
              <w:left w:val="none" w:sz="0" w:space="0" w:color="auto"/>
              <w:right w:val="none" w:sz="0" w:space="0" w:color="auto"/>
            </w:tcBorders>
            <w:shd w:val="clear" w:color="auto" w:fill="0A2F41" w:themeFill="accent1" w:themeFillShade="80"/>
            <w:vAlign w:val="center"/>
          </w:tcPr>
          <w:p w14:paraId="45E65757" w14:textId="77777777" w:rsidR="00E93DC9" w:rsidRPr="00D651BF"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Vigencia Proyecto</w:t>
            </w:r>
          </w:p>
        </w:tc>
        <w:tc>
          <w:tcPr>
            <w:tcW w:w="2220" w:type="dxa"/>
            <w:tcBorders>
              <w:top w:val="none" w:sz="0" w:space="0" w:color="auto"/>
              <w:left w:val="none" w:sz="0" w:space="0" w:color="auto"/>
              <w:right w:val="none" w:sz="0" w:space="0" w:color="auto"/>
            </w:tcBorders>
            <w:shd w:val="clear" w:color="auto" w:fill="0A2F41" w:themeFill="accent1" w:themeFillShade="80"/>
            <w:vAlign w:val="center"/>
          </w:tcPr>
          <w:p w14:paraId="30B18244" w14:textId="77777777" w:rsidR="00E93DC9" w:rsidRPr="00D651BF" w:rsidRDefault="00E93DC9"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Total Proyecto</w:t>
            </w:r>
          </w:p>
        </w:tc>
      </w:tr>
      <w:tr w:rsidR="00E93DC9" w:rsidRPr="00D651BF" w14:paraId="32414942"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shd w:val="clear" w:color="auto" w:fill="84E290" w:themeFill="accent3" w:themeFillTint="66"/>
          </w:tcPr>
          <w:p w14:paraId="24A016CF" w14:textId="77777777" w:rsidR="00E93DC9" w:rsidRDefault="00E93DC9" w:rsidP="00F63792">
            <w:pPr>
              <w:jc w:val="both"/>
              <w:rPr>
                <w:rFonts w:ascii="Arial" w:hAnsi="Arial" w:cs="Arial"/>
                <w:iCs/>
                <w:sz w:val="18"/>
                <w:szCs w:val="18"/>
              </w:rPr>
            </w:pPr>
            <w:r>
              <w:rPr>
                <w:rFonts w:ascii="Arial" w:hAnsi="Arial" w:cs="Arial"/>
                <w:b w:val="0"/>
                <w:bCs w:val="0"/>
                <w:iCs/>
                <w:color w:val="auto"/>
                <w:sz w:val="18"/>
                <w:szCs w:val="18"/>
              </w:rPr>
              <w:t>F</w:t>
            </w:r>
            <w:r w:rsidRPr="005506BA">
              <w:rPr>
                <w:rFonts w:ascii="Arial" w:hAnsi="Arial" w:cs="Arial"/>
                <w:b w:val="0"/>
                <w:bCs w:val="0"/>
                <w:iCs/>
                <w:color w:val="auto"/>
                <w:sz w:val="18"/>
                <w:szCs w:val="18"/>
              </w:rPr>
              <w:t>ortalecimiento del servicio público catastral multipropósito en el municipio de Bucaramanga</w:t>
            </w:r>
          </w:p>
        </w:tc>
        <w:tc>
          <w:tcPr>
            <w:tcW w:w="1938" w:type="dxa"/>
            <w:vAlign w:val="center"/>
          </w:tcPr>
          <w:p w14:paraId="2C97BE2B" w14:textId="77777777" w:rsidR="00E93DC9" w:rsidRPr="00154670"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5506BA">
              <w:rPr>
                <w:rFonts w:ascii="Arial" w:hAnsi="Arial" w:cs="Arial"/>
                <w:iCs/>
                <w:sz w:val="18"/>
                <w:szCs w:val="18"/>
              </w:rPr>
              <w:t>2023680010068</w:t>
            </w:r>
          </w:p>
        </w:tc>
        <w:tc>
          <w:tcPr>
            <w:tcW w:w="2217" w:type="dxa"/>
            <w:vAlign w:val="center"/>
          </w:tcPr>
          <w:p w14:paraId="54674F96" w14:textId="77777777" w:rsidR="00E93DC9"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886DFC">
              <w:rPr>
                <w:rFonts w:ascii="Arial" w:hAnsi="Arial" w:cs="Arial"/>
                <w:iCs/>
                <w:sz w:val="18"/>
                <w:szCs w:val="18"/>
              </w:rPr>
              <w:t>866.750.995,00</w:t>
            </w:r>
          </w:p>
        </w:tc>
        <w:tc>
          <w:tcPr>
            <w:tcW w:w="2220" w:type="dxa"/>
            <w:vAlign w:val="center"/>
          </w:tcPr>
          <w:p w14:paraId="1A6510C6" w14:textId="77777777" w:rsidR="00E93DC9" w:rsidRDefault="00E93DC9"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886DFC">
              <w:rPr>
                <w:rFonts w:ascii="Arial" w:hAnsi="Arial" w:cs="Arial"/>
                <w:iCs/>
                <w:sz w:val="18"/>
                <w:szCs w:val="18"/>
              </w:rPr>
              <w:t>866.750.995,00</w:t>
            </w:r>
          </w:p>
        </w:tc>
      </w:tr>
      <w:tr w:rsidR="00E93DC9" w:rsidRPr="00D651BF" w14:paraId="750842E0" w14:textId="77777777" w:rsidTr="00F63792">
        <w:tc>
          <w:tcPr>
            <w:cnfStyle w:val="001000000000" w:firstRow="0" w:lastRow="0" w:firstColumn="1" w:lastColumn="0" w:oddVBand="0" w:evenVBand="0" w:oddHBand="0" w:evenHBand="0" w:firstRowFirstColumn="0" w:firstRowLastColumn="0" w:lastRowFirstColumn="0" w:lastRowLastColumn="0"/>
            <w:tcW w:w="2403" w:type="dxa"/>
            <w:tcBorders>
              <w:left w:val="none" w:sz="0" w:space="0" w:color="auto"/>
              <w:bottom w:val="none" w:sz="0" w:space="0" w:color="auto"/>
            </w:tcBorders>
            <w:shd w:val="clear" w:color="auto" w:fill="84E290" w:themeFill="accent3" w:themeFillTint="66"/>
          </w:tcPr>
          <w:p w14:paraId="0DA42DD7" w14:textId="77777777" w:rsidR="00E93DC9" w:rsidRPr="00771D97" w:rsidRDefault="00E93DC9" w:rsidP="00F63792">
            <w:pPr>
              <w:jc w:val="both"/>
              <w:rPr>
                <w:rFonts w:ascii="Arial" w:hAnsi="Arial" w:cs="Arial"/>
                <w:b w:val="0"/>
                <w:bCs w:val="0"/>
                <w:iCs/>
                <w:color w:val="auto"/>
                <w:sz w:val="18"/>
                <w:szCs w:val="18"/>
              </w:rPr>
            </w:pPr>
            <w:r>
              <w:rPr>
                <w:rFonts w:ascii="Arial" w:hAnsi="Arial" w:cs="Arial"/>
                <w:b w:val="0"/>
                <w:bCs w:val="0"/>
                <w:iCs/>
                <w:color w:val="auto"/>
                <w:sz w:val="18"/>
                <w:szCs w:val="18"/>
              </w:rPr>
              <w:t>A</w:t>
            </w:r>
            <w:r w:rsidRPr="00154670">
              <w:rPr>
                <w:rFonts w:ascii="Arial" w:hAnsi="Arial" w:cs="Arial"/>
                <w:b w:val="0"/>
                <w:bCs w:val="0"/>
                <w:iCs/>
                <w:color w:val="auto"/>
                <w:sz w:val="18"/>
                <w:szCs w:val="18"/>
              </w:rPr>
              <w:t>ctualización de la información catastral con enfoque multipropósito en el municipio de Bucaramanga</w:t>
            </w:r>
          </w:p>
        </w:tc>
        <w:tc>
          <w:tcPr>
            <w:tcW w:w="1938" w:type="dxa"/>
            <w:vAlign w:val="center"/>
          </w:tcPr>
          <w:p w14:paraId="6E7F41CE" w14:textId="77777777" w:rsidR="00E93DC9" w:rsidRPr="00D651BF" w:rsidRDefault="00E93DC9" w:rsidP="00F63792">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8"/>
                <w:szCs w:val="18"/>
              </w:rPr>
            </w:pPr>
            <w:r w:rsidRPr="00154670">
              <w:rPr>
                <w:rFonts w:ascii="Arial" w:hAnsi="Arial" w:cs="Arial"/>
                <w:iCs/>
                <w:sz w:val="18"/>
                <w:szCs w:val="18"/>
              </w:rPr>
              <w:t>2024680010124</w:t>
            </w:r>
          </w:p>
        </w:tc>
        <w:tc>
          <w:tcPr>
            <w:tcW w:w="2217" w:type="dxa"/>
            <w:vAlign w:val="center"/>
          </w:tcPr>
          <w:p w14:paraId="230C7E97" w14:textId="77777777" w:rsidR="00E93DC9" w:rsidRPr="00D651BF" w:rsidRDefault="00E93DC9" w:rsidP="00F63792">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154670">
              <w:rPr>
                <w:rFonts w:ascii="Arial" w:hAnsi="Arial" w:cs="Arial"/>
                <w:iCs/>
                <w:sz w:val="18"/>
                <w:szCs w:val="18"/>
              </w:rPr>
              <w:t>4.713.401.575,00</w:t>
            </w:r>
          </w:p>
        </w:tc>
        <w:tc>
          <w:tcPr>
            <w:tcW w:w="2220" w:type="dxa"/>
            <w:vAlign w:val="center"/>
          </w:tcPr>
          <w:p w14:paraId="316118FC" w14:textId="77777777" w:rsidR="00E93DC9" w:rsidRPr="00D651BF" w:rsidRDefault="00E93DC9" w:rsidP="00F63792">
            <w:pPr>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154670">
              <w:rPr>
                <w:rFonts w:ascii="Arial" w:hAnsi="Arial" w:cs="Arial"/>
                <w:iCs/>
                <w:sz w:val="18"/>
                <w:szCs w:val="18"/>
              </w:rPr>
              <w:t>23.587.651.384,90</w:t>
            </w:r>
          </w:p>
        </w:tc>
      </w:tr>
    </w:tbl>
    <w:p w14:paraId="58FA8894" w14:textId="77777777" w:rsidR="00E93DC9" w:rsidRPr="00D651BF" w:rsidRDefault="00E93DC9" w:rsidP="00E93DC9">
      <w:pPr>
        <w:spacing w:after="0" w:line="240" w:lineRule="auto"/>
        <w:jc w:val="both"/>
        <w:rPr>
          <w:rFonts w:ascii="Arial" w:hAnsi="Arial" w:cs="Arial"/>
          <w:iCs/>
          <w:sz w:val="20"/>
          <w:szCs w:val="20"/>
        </w:rPr>
      </w:pPr>
    </w:p>
    <w:p w14:paraId="1E5683B0" w14:textId="77777777" w:rsidR="00E93DC9" w:rsidRPr="005F6D4F" w:rsidRDefault="00E93DC9" w:rsidP="000B5B44">
      <w:pPr>
        <w:pStyle w:val="Prrafodelista"/>
        <w:numPr>
          <w:ilvl w:val="2"/>
          <w:numId w:val="8"/>
        </w:numPr>
        <w:spacing w:after="0" w:line="240" w:lineRule="auto"/>
        <w:jc w:val="both"/>
        <w:rPr>
          <w:rFonts w:ascii="Arial" w:hAnsi="Arial" w:cs="Arial"/>
          <w:b/>
          <w:bCs/>
          <w:sz w:val="24"/>
          <w:szCs w:val="24"/>
        </w:rPr>
      </w:pPr>
      <w:r w:rsidRPr="005F6D4F">
        <w:rPr>
          <w:rFonts w:ascii="Arial" w:hAnsi="Arial" w:cs="Arial"/>
          <w:b/>
          <w:bCs/>
          <w:sz w:val="24"/>
          <w:szCs w:val="24"/>
        </w:rPr>
        <w:t>Descripción de actividades desarrolladas</w:t>
      </w:r>
    </w:p>
    <w:p w14:paraId="4414AC95" w14:textId="77777777" w:rsidR="00E93DC9" w:rsidRPr="005F6D4F" w:rsidRDefault="00E93DC9" w:rsidP="000B5B44">
      <w:pPr>
        <w:spacing w:after="0" w:line="240" w:lineRule="auto"/>
        <w:jc w:val="both"/>
        <w:rPr>
          <w:rFonts w:ascii="Arial" w:hAnsi="Arial" w:cs="Arial"/>
          <w:b/>
          <w:bCs/>
          <w:sz w:val="24"/>
          <w:szCs w:val="24"/>
        </w:rPr>
      </w:pPr>
    </w:p>
    <w:p w14:paraId="6F4D0284" w14:textId="77777777" w:rsidR="00E93DC9" w:rsidRPr="005F6D4F" w:rsidRDefault="00E93DC9" w:rsidP="000B5B44">
      <w:pPr>
        <w:spacing w:after="0" w:line="240" w:lineRule="auto"/>
        <w:jc w:val="both"/>
        <w:rPr>
          <w:rFonts w:ascii="Arial" w:hAnsi="Arial" w:cs="Arial"/>
          <w:sz w:val="24"/>
          <w:szCs w:val="24"/>
        </w:rPr>
      </w:pPr>
      <w:r w:rsidRPr="005F6D4F">
        <w:rPr>
          <w:rFonts w:ascii="Arial" w:hAnsi="Arial" w:cs="Arial"/>
          <w:sz w:val="24"/>
          <w:szCs w:val="24"/>
        </w:rPr>
        <w:t>Según información aportada por el Área Metropolitana de Bucaramanga, a inicios de la vigencia actual, esa entidad desarrolló actividades relacionadas con:  la atención y respuesta de solicitudes de trámites de avalúo catastral, expedición de certificaciones, reporte de base de datos catastral con sus respectivos anexos, reporte de clasificación de predios que presentaron modificaciones, atención a usuarios en localidades como Neomundo y el Centro de Atención Municipal Especializado-CAME, identificación de predios respecto a solicitudes de revisión de avalúo, entre otras solicitudes; de igual manera, se adelantó la revisión de 834 predios de oficio, a fin de cumplir con el Acuerdo Metropolitano de Bucaramanga No. 001 de 2024, de los cuales se expidieron 350 más, como resultado de otras actividades ejecutadas, se finalizaron 187 trámites y en proceso se encuentran 350.</w:t>
      </w:r>
    </w:p>
    <w:p w14:paraId="78668034" w14:textId="77777777" w:rsidR="00E93DC9" w:rsidRPr="005F6D4F" w:rsidRDefault="00E93DC9" w:rsidP="000B5B44">
      <w:pPr>
        <w:spacing w:after="0" w:line="240" w:lineRule="auto"/>
        <w:jc w:val="both"/>
        <w:rPr>
          <w:rFonts w:ascii="Arial" w:hAnsi="Arial" w:cs="Arial"/>
          <w:sz w:val="24"/>
          <w:szCs w:val="24"/>
        </w:rPr>
      </w:pPr>
    </w:p>
    <w:p w14:paraId="0F514DA5" w14:textId="77777777" w:rsidR="00E93DC9" w:rsidRPr="005F6D4F" w:rsidRDefault="00E93DC9" w:rsidP="000B5B44">
      <w:pPr>
        <w:spacing w:after="0" w:line="240" w:lineRule="auto"/>
        <w:jc w:val="both"/>
        <w:rPr>
          <w:rFonts w:ascii="Arial" w:hAnsi="Arial" w:cs="Arial"/>
          <w:sz w:val="24"/>
          <w:szCs w:val="24"/>
        </w:rPr>
      </w:pPr>
      <w:r w:rsidRPr="005F6D4F">
        <w:rPr>
          <w:rFonts w:ascii="Arial" w:hAnsi="Arial" w:cs="Arial"/>
          <w:sz w:val="24"/>
          <w:szCs w:val="24"/>
        </w:rPr>
        <w:t>Ahora bien, a noviembre del 2024, el AMB, informa que, con relación al documento de lineamiento técnico, está trabajando en la construcción del Informe de avalúos actualizados y análisis histórico de los predios de los sectores 2, 4 y 5 vigencias 2019 al 2023.</w:t>
      </w:r>
    </w:p>
    <w:p w14:paraId="3D1C6512" w14:textId="77777777" w:rsidR="00E93DC9" w:rsidRPr="005F6D4F" w:rsidRDefault="00E93DC9" w:rsidP="000B5B44">
      <w:pPr>
        <w:spacing w:after="0" w:line="240" w:lineRule="auto"/>
        <w:jc w:val="both"/>
        <w:rPr>
          <w:rFonts w:ascii="Arial" w:hAnsi="Arial" w:cs="Arial"/>
          <w:sz w:val="24"/>
          <w:szCs w:val="24"/>
        </w:rPr>
      </w:pPr>
    </w:p>
    <w:p w14:paraId="3CDF7E2F" w14:textId="055E2AE0" w:rsidR="00E93DC9" w:rsidRPr="005F6D4F" w:rsidRDefault="00E93DC9" w:rsidP="000B5B44">
      <w:pPr>
        <w:spacing w:after="0" w:line="240" w:lineRule="auto"/>
        <w:jc w:val="both"/>
        <w:rPr>
          <w:rFonts w:ascii="Arial" w:hAnsi="Arial" w:cs="Arial"/>
          <w:sz w:val="24"/>
          <w:szCs w:val="24"/>
        </w:rPr>
      </w:pPr>
      <w:r w:rsidRPr="005F6D4F">
        <w:rPr>
          <w:rFonts w:ascii="Arial" w:hAnsi="Arial" w:cs="Arial"/>
          <w:sz w:val="24"/>
          <w:szCs w:val="24"/>
        </w:rPr>
        <w:t>De otra parte, en lo que respecta al servicio de actualización catastral con enfoque multipropósito, informa que  se hará entrega a la Administración Central de los registros R1 y R2, base de datos geográfica, actos administrativos expedidos en la vigencia 2024 con corte a 31 de octubre de 2024, así como también, la entrega de estadísticas de radicación de solicitudes, soportes de asistencia a reuniones con comunidades y actores sociales, generación de productos y planillas de atención al usuario.</w:t>
      </w:r>
    </w:p>
    <w:p w14:paraId="01984B15" w14:textId="77777777" w:rsidR="00E93DC9" w:rsidRPr="005F6D4F" w:rsidRDefault="00E93DC9" w:rsidP="000B5B44">
      <w:pPr>
        <w:spacing w:after="0" w:line="240" w:lineRule="auto"/>
        <w:jc w:val="both"/>
        <w:rPr>
          <w:rFonts w:ascii="Arial" w:hAnsi="Arial" w:cs="Arial"/>
          <w:sz w:val="24"/>
          <w:szCs w:val="24"/>
        </w:rPr>
      </w:pPr>
    </w:p>
    <w:p w14:paraId="311C83FC" w14:textId="77777777" w:rsidR="002F355F" w:rsidRPr="005F6D4F" w:rsidRDefault="002F355F"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LÍNEA ESTRATÉGICA</w:t>
      </w:r>
    </w:p>
    <w:p w14:paraId="2E001AD6" w14:textId="77777777" w:rsidR="002F355F" w:rsidRPr="005F6D4F" w:rsidRDefault="002F355F" w:rsidP="000B5B44">
      <w:pPr>
        <w:spacing w:after="0" w:line="240" w:lineRule="auto"/>
        <w:jc w:val="both"/>
        <w:rPr>
          <w:rFonts w:ascii="Arial" w:hAnsi="Arial" w:cs="Arial"/>
          <w:iCs/>
          <w:sz w:val="24"/>
          <w:szCs w:val="24"/>
        </w:rPr>
      </w:pPr>
      <w:r w:rsidRPr="005F6D4F">
        <w:rPr>
          <w:rFonts w:ascii="Arial" w:hAnsi="Arial" w:cs="Arial"/>
          <w:iCs/>
          <w:sz w:val="24"/>
          <w:szCs w:val="24"/>
        </w:rPr>
        <w:t>Territorio que progresa</w:t>
      </w:r>
    </w:p>
    <w:p w14:paraId="551257BC" w14:textId="77777777" w:rsidR="002F355F" w:rsidRPr="005F6D4F" w:rsidRDefault="002F355F" w:rsidP="000B5B44">
      <w:pPr>
        <w:spacing w:after="0" w:line="240" w:lineRule="auto"/>
        <w:jc w:val="both"/>
        <w:rPr>
          <w:rFonts w:ascii="Arial" w:hAnsi="Arial" w:cs="Arial"/>
          <w:sz w:val="24"/>
          <w:szCs w:val="24"/>
        </w:rPr>
      </w:pPr>
    </w:p>
    <w:p w14:paraId="3BBCB8E4" w14:textId="77777777" w:rsidR="002F355F" w:rsidRPr="005F6D4F" w:rsidRDefault="002F355F"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SECTOR</w:t>
      </w:r>
    </w:p>
    <w:p w14:paraId="520DC464" w14:textId="77777777" w:rsidR="002F355F" w:rsidRPr="005F6D4F" w:rsidRDefault="002F355F" w:rsidP="000B5B44">
      <w:pPr>
        <w:spacing w:after="0" w:line="240" w:lineRule="auto"/>
        <w:jc w:val="both"/>
        <w:rPr>
          <w:rFonts w:ascii="Arial" w:hAnsi="Arial" w:cs="Arial"/>
          <w:iCs/>
          <w:sz w:val="24"/>
          <w:szCs w:val="24"/>
        </w:rPr>
      </w:pPr>
      <w:r w:rsidRPr="005F6D4F">
        <w:rPr>
          <w:rFonts w:ascii="Arial" w:hAnsi="Arial" w:cs="Arial"/>
          <w:iCs/>
          <w:sz w:val="24"/>
          <w:szCs w:val="24"/>
        </w:rPr>
        <w:t>Transporte (24)</w:t>
      </w:r>
    </w:p>
    <w:p w14:paraId="753407B1" w14:textId="77777777" w:rsidR="002F355F" w:rsidRPr="005F6D4F" w:rsidRDefault="002F355F" w:rsidP="000B5B44">
      <w:pPr>
        <w:spacing w:after="0" w:line="240" w:lineRule="auto"/>
        <w:jc w:val="both"/>
        <w:rPr>
          <w:rFonts w:ascii="Arial" w:hAnsi="Arial" w:cs="Arial"/>
          <w:sz w:val="24"/>
          <w:szCs w:val="24"/>
        </w:rPr>
      </w:pPr>
    </w:p>
    <w:p w14:paraId="6818098F" w14:textId="77777777" w:rsidR="002F355F" w:rsidRPr="005F6D4F" w:rsidRDefault="002F355F"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PROGRAMA</w:t>
      </w:r>
    </w:p>
    <w:p w14:paraId="7D33A151" w14:textId="77777777" w:rsidR="002F355F" w:rsidRPr="005F6D4F" w:rsidRDefault="002F355F" w:rsidP="000B5B44">
      <w:pPr>
        <w:spacing w:after="0" w:line="240" w:lineRule="auto"/>
        <w:jc w:val="both"/>
        <w:rPr>
          <w:rFonts w:ascii="Arial" w:hAnsi="Arial" w:cs="Arial"/>
          <w:iCs/>
          <w:sz w:val="24"/>
          <w:szCs w:val="24"/>
        </w:rPr>
      </w:pPr>
      <w:r w:rsidRPr="005F6D4F">
        <w:rPr>
          <w:rFonts w:ascii="Arial" w:hAnsi="Arial" w:cs="Arial"/>
          <w:iCs/>
          <w:sz w:val="24"/>
          <w:szCs w:val="24"/>
        </w:rPr>
        <w:t>Prestación de servicios de transporte público de pasajeros (2408)</w:t>
      </w:r>
    </w:p>
    <w:p w14:paraId="40C08F9F" w14:textId="77777777" w:rsidR="002F355F" w:rsidRPr="005F6D4F" w:rsidRDefault="002F355F" w:rsidP="000B5B44">
      <w:pPr>
        <w:spacing w:after="0" w:line="240" w:lineRule="auto"/>
        <w:jc w:val="both"/>
        <w:rPr>
          <w:rFonts w:ascii="Arial" w:hAnsi="Arial" w:cs="Arial"/>
          <w:sz w:val="24"/>
          <w:szCs w:val="24"/>
        </w:rPr>
      </w:pPr>
    </w:p>
    <w:p w14:paraId="36528F85" w14:textId="77777777" w:rsidR="002F355F" w:rsidRPr="005F6D4F" w:rsidRDefault="002F355F" w:rsidP="000B5B44">
      <w:pPr>
        <w:pStyle w:val="Prrafodelista"/>
        <w:spacing w:after="0" w:line="240" w:lineRule="auto"/>
        <w:jc w:val="both"/>
        <w:rPr>
          <w:rFonts w:ascii="Arial" w:hAnsi="Arial" w:cs="Arial"/>
          <w:b/>
          <w:bCs/>
          <w:sz w:val="24"/>
          <w:szCs w:val="24"/>
        </w:rPr>
      </w:pPr>
      <w:r w:rsidRPr="005F6D4F">
        <w:rPr>
          <w:rFonts w:ascii="Arial" w:hAnsi="Arial" w:cs="Arial"/>
          <w:b/>
          <w:bCs/>
          <w:sz w:val="24"/>
          <w:szCs w:val="24"/>
        </w:rPr>
        <w:t>META E INDICADOR DE PRODUCTO</w:t>
      </w:r>
    </w:p>
    <w:p w14:paraId="1858A31B" w14:textId="77777777" w:rsidR="002F355F" w:rsidRPr="005F6D4F" w:rsidRDefault="002F355F" w:rsidP="000B5B44">
      <w:pPr>
        <w:pStyle w:val="Prrafodelista"/>
        <w:spacing w:after="0" w:line="240" w:lineRule="auto"/>
        <w:jc w:val="both"/>
        <w:rPr>
          <w:rFonts w:ascii="Arial" w:hAnsi="Arial" w:cs="Arial"/>
          <w:b/>
          <w:bCs/>
          <w:sz w:val="24"/>
          <w:szCs w:val="24"/>
        </w:rPr>
      </w:pPr>
    </w:p>
    <w:p w14:paraId="1B7608B8" w14:textId="77777777" w:rsidR="002F355F" w:rsidRPr="005F6D4F" w:rsidRDefault="002F355F" w:rsidP="000B5B44">
      <w:pPr>
        <w:pStyle w:val="Default"/>
        <w:jc w:val="both"/>
        <w:rPr>
          <w:rFonts w:ascii="Arial" w:eastAsia="Calibri" w:hAnsi="Arial" w:cs="Arial"/>
          <w:color w:val="auto"/>
          <w:lang w:eastAsia="en-US"/>
        </w:rPr>
      </w:pPr>
      <w:r w:rsidRPr="005F6D4F">
        <w:rPr>
          <w:rFonts w:ascii="Arial" w:eastAsia="Calibri" w:hAnsi="Arial" w:cs="Arial"/>
          <w:color w:val="auto"/>
          <w:lang w:eastAsia="en-US"/>
        </w:rPr>
        <w:t>Movilizar 80.000 pasajeros con la tarifa diferencial a la población vulnerable (acuerdo 030 de 2021) para el acceso al sistema integrado de transporte público.</w:t>
      </w:r>
    </w:p>
    <w:p w14:paraId="1A394061" w14:textId="77777777" w:rsidR="002F355F" w:rsidRDefault="002F355F" w:rsidP="002F355F">
      <w:pPr>
        <w:pStyle w:val="Default"/>
        <w:jc w:val="both"/>
        <w:rPr>
          <w:rFonts w:ascii="Arial" w:eastAsia="Calibri" w:hAnsi="Arial" w:cs="Arial"/>
          <w:color w:val="auto"/>
          <w:sz w:val="18"/>
          <w:szCs w:val="18"/>
          <w:lang w:eastAsia="en-US"/>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237"/>
        <w:gridCol w:w="804"/>
        <w:gridCol w:w="969"/>
        <w:gridCol w:w="1035"/>
        <w:gridCol w:w="1818"/>
        <w:gridCol w:w="1718"/>
        <w:gridCol w:w="1247"/>
      </w:tblGrid>
      <w:tr w:rsidR="002F355F" w:rsidRPr="008D5D9A" w14:paraId="1152D551" w14:textId="77777777" w:rsidTr="00F6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2167924C" w14:textId="77777777" w:rsidR="002F355F" w:rsidRPr="008D5D9A" w:rsidRDefault="002F355F" w:rsidP="00F63792">
            <w:pPr>
              <w:jc w:val="center"/>
              <w:rPr>
                <w:rFonts w:ascii="Arial" w:hAnsi="Arial" w:cs="Arial"/>
                <w:b w:val="0"/>
                <w:bCs w:val="0"/>
                <w:iCs/>
                <w:sz w:val="18"/>
                <w:szCs w:val="18"/>
              </w:rPr>
            </w:pPr>
            <w:r w:rsidRPr="008D5D9A">
              <w:rPr>
                <w:rFonts w:ascii="Arial" w:hAnsi="Arial" w:cs="Arial"/>
                <w:b w:val="0"/>
                <w:bCs w:val="0"/>
                <w:iCs/>
                <w:sz w:val="18"/>
                <w:szCs w:val="18"/>
              </w:rPr>
              <w:t>Indicador</w:t>
            </w:r>
          </w:p>
        </w:tc>
        <w:tc>
          <w:tcPr>
            <w:tcW w:w="624" w:type="pct"/>
            <w:shd w:val="clear" w:color="auto" w:fill="0A2F41" w:themeFill="accent1" w:themeFillShade="80"/>
            <w:vAlign w:val="center"/>
          </w:tcPr>
          <w:p w14:paraId="1D6424E9"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Meta </w:t>
            </w:r>
            <w:r>
              <w:rPr>
                <w:rFonts w:ascii="Arial" w:hAnsi="Arial" w:cs="Arial"/>
                <w:b w:val="0"/>
                <w:bCs w:val="0"/>
                <w:iCs/>
                <w:sz w:val="18"/>
                <w:szCs w:val="18"/>
              </w:rPr>
              <w:t>2024</w:t>
            </w:r>
          </w:p>
        </w:tc>
        <w:tc>
          <w:tcPr>
            <w:tcW w:w="635" w:type="pct"/>
            <w:shd w:val="clear" w:color="auto" w:fill="0A2F41" w:themeFill="accent1" w:themeFillShade="80"/>
            <w:vAlign w:val="center"/>
          </w:tcPr>
          <w:p w14:paraId="25E8B412"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Logro </w:t>
            </w:r>
            <w:r>
              <w:rPr>
                <w:rFonts w:ascii="Arial" w:hAnsi="Arial" w:cs="Arial"/>
                <w:b w:val="0"/>
                <w:bCs w:val="0"/>
                <w:iCs/>
                <w:sz w:val="18"/>
                <w:szCs w:val="18"/>
              </w:rPr>
              <w:t>2024</w:t>
            </w:r>
          </w:p>
        </w:tc>
        <w:tc>
          <w:tcPr>
            <w:tcW w:w="672" w:type="pct"/>
            <w:shd w:val="clear" w:color="auto" w:fill="0A2F41" w:themeFill="accent1" w:themeFillShade="80"/>
            <w:vAlign w:val="center"/>
          </w:tcPr>
          <w:p w14:paraId="6B50DD92"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 Avance </w:t>
            </w:r>
            <w:r>
              <w:rPr>
                <w:rFonts w:ascii="Arial" w:hAnsi="Arial" w:cs="Arial"/>
                <w:b w:val="0"/>
                <w:bCs w:val="0"/>
                <w:iCs/>
                <w:sz w:val="18"/>
                <w:szCs w:val="18"/>
              </w:rPr>
              <w:t>2024</w:t>
            </w:r>
          </w:p>
        </w:tc>
        <w:tc>
          <w:tcPr>
            <w:tcW w:w="898" w:type="pct"/>
            <w:shd w:val="clear" w:color="auto" w:fill="0A2F41" w:themeFill="accent1" w:themeFillShade="80"/>
            <w:vAlign w:val="center"/>
          </w:tcPr>
          <w:p w14:paraId="18510B60"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Recursos programados</w:t>
            </w:r>
          </w:p>
        </w:tc>
        <w:tc>
          <w:tcPr>
            <w:tcW w:w="773" w:type="pct"/>
            <w:shd w:val="clear" w:color="auto" w:fill="0A2F41" w:themeFill="accent1" w:themeFillShade="80"/>
            <w:vAlign w:val="center"/>
          </w:tcPr>
          <w:p w14:paraId="782E138D"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Recursos </w:t>
            </w:r>
            <w:r>
              <w:rPr>
                <w:rFonts w:ascii="Arial" w:hAnsi="Arial" w:cs="Arial"/>
                <w:b w:val="0"/>
                <w:bCs w:val="0"/>
                <w:iCs/>
                <w:sz w:val="18"/>
                <w:szCs w:val="18"/>
              </w:rPr>
              <w:t>comprometidos</w:t>
            </w:r>
            <w:r w:rsidRPr="008D5D9A">
              <w:rPr>
                <w:rFonts w:ascii="Arial" w:hAnsi="Arial" w:cs="Arial"/>
                <w:b w:val="0"/>
                <w:bCs w:val="0"/>
                <w:iCs/>
                <w:sz w:val="18"/>
                <w:szCs w:val="18"/>
              </w:rPr>
              <w:t xml:space="preserve"> (RP)</w:t>
            </w:r>
          </w:p>
        </w:tc>
        <w:tc>
          <w:tcPr>
            <w:tcW w:w="694" w:type="pct"/>
            <w:shd w:val="clear" w:color="auto" w:fill="0A2F41" w:themeFill="accent1" w:themeFillShade="80"/>
            <w:vAlign w:val="center"/>
          </w:tcPr>
          <w:p w14:paraId="1AB0F279"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Pr>
                <w:rFonts w:ascii="Arial" w:hAnsi="Arial" w:cs="Arial"/>
                <w:b w:val="0"/>
                <w:bCs w:val="0"/>
                <w:iCs/>
                <w:sz w:val="18"/>
                <w:szCs w:val="18"/>
              </w:rPr>
              <w:t xml:space="preserve">% </w:t>
            </w:r>
            <w:r w:rsidRPr="008D5D9A">
              <w:rPr>
                <w:rFonts w:ascii="Arial" w:hAnsi="Arial" w:cs="Arial"/>
                <w:b w:val="0"/>
                <w:bCs w:val="0"/>
                <w:iCs/>
                <w:sz w:val="18"/>
                <w:szCs w:val="18"/>
              </w:rPr>
              <w:t>Ejecución</w:t>
            </w:r>
            <w:r>
              <w:rPr>
                <w:rFonts w:ascii="Arial" w:hAnsi="Arial" w:cs="Arial"/>
                <w:b w:val="0"/>
                <w:bCs w:val="0"/>
                <w:iCs/>
                <w:sz w:val="18"/>
                <w:szCs w:val="18"/>
              </w:rPr>
              <w:t xml:space="preserve"> presupuestal</w:t>
            </w:r>
          </w:p>
        </w:tc>
      </w:tr>
      <w:tr w:rsidR="002F355F" w:rsidRPr="008D5D9A" w14:paraId="6D27EE32"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31CE313C" w14:textId="77777777" w:rsidR="002F355F" w:rsidRPr="00771D97" w:rsidRDefault="002F355F" w:rsidP="00F63792">
            <w:pPr>
              <w:jc w:val="both"/>
              <w:rPr>
                <w:rFonts w:ascii="Arial" w:hAnsi="Arial" w:cs="Arial"/>
                <w:b w:val="0"/>
                <w:bCs w:val="0"/>
                <w:iCs/>
                <w:color w:val="auto"/>
                <w:sz w:val="18"/>
                <w:szCs w:val="18"/>
              </w:rPr>
            </w:pPr>
            <w:r w:rsidRPr="00164EEB">
              <w:rPr>
                <w:rFonts w:ascii="Arial" w:hAnsi="Arial" w:cs="Arial"/>
                <w:b w:val="0"/>
                <w:bCs w:val="0"/>
                <w:iCs/>
                <w:color w:val="auto"/>
                <w:sz w:val="18"/>
                <w:szCs w:val="18"/>
              </w:rPr>
              <w:t xml:space="preserve">Pasajeros que se movilizan en </w:t>
            </w:r>
            <w:r w:rsidRPr="00164EEB">
              <w:rPr>
                <w:rFonts w:ascii="Arial" w:hAnsi="Arial" w:cs="Arial"/>
                <w:b w:val="0"/>
                <w:bCs w:val="0"/>
                <w:iCs/>
                <w:color w:val="auto"/>
                <w:sz w:val="18"/>
                <w:szCs w:val="18"/>
              </w:rPr>
              <w:lastRenderedPageBreak/>
              <w:t>medios de transporte sostenibles (240800100)</w:t>
            </w:r>
          </w:p>
        </w:tc>
        <w:tc>
          <w:tcPr>
            <w:tcW w:w="624" w:type="pct"/>
            <w:vAlign w:val="center"/>
          </w:tcPr>
          <w:p w14:paraId="4E439619"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lastRenderedPageBreak/>
              <w:t>10.000</w:t>
            </w:r>
          </w:p>
        </w:tc>
        <w:tc>
          <w:tcPr>
            <w:tcW w:w="635" w:type="pct"/>
            <w:vAlign w:val="center"/>
          </w:tcPr>
          <w:p w14:paraId="11E22BFB" w14:textId="19C2642E"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w:t>
            </w:r>
            <w:r w:rsidR="007F6940">
              <w:rPr>
                <w:rFonts w:ascii="Arial" w:hAnsi="Arial" w:cs="Arial"/>
                <w:iCs/>
                <w:sz w:val="18"/>
                <w:szCs w:val="18"/>
              </w:rPr>
              <w:t>8</w:t>
            </w:r>
            <w:r>
              <w:rPr>
                <w:rFonts w:ascii="Arial" w:hAnsi="Arial" w:cs="Arial"/>
                <w:iCs/>
                <w:sz w:val="18"/>
                <w:szCs w:val="18"/>
              </w:rPr>
              <w:t>00</w:t>
            </w:r>
          </w:p>
        </w:tc>
        <w:tc>
          <w:tcPr>
            <w:tcW w:w="672" w:type="pct"/>
            <w:vAlign w:val="center"/>
          </w:tcPr>
          <w:p w14:paraId="2CBDE911"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17</w:t>
            </w:r>
            <w:r w:rsidRPr="00771D97">
              <w:rPr>
                <w:rFonts w:ascii="Arial" w:hAnsi="Arial" w:cs="Arial"/>
                <w:iCs/>
                <w:sz w:val="18"/>
                <w:szCs w:val="18"/>
              </w:rPr>
              <w:t>%</w:t>
            </w:r>
          </w:p>
        </w:tc>
        <w:tc>
          <w:tcPr>
            <w:tcW w:w="898" w:type="pct"/>
            <w:vAlign w:val="center"/>
          </w:tcPr>
          <w:p w14:paraId="0CA30373" w14:textId="4C6FE700"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2F355F">
              <w:rPr>
                <w:rFonts w:ascii="Arial" w:hAnsi="Arial" w:cs="Arial"/>
                <w:iCs/>
                <w:sz w:val="18"/>
                <w:szCs w:val="18"/>
              </w:rPr>
              <w:t>$14.443.661.237,00</w:t>
            </w:r>
          </w:p>
        </w:tc>
        <w:tc>
          <w:tcPr>
            <w:tcW w:w="773" w:type="pct"/>
            <w:vAlign w:val="center"/>
          </w:tcPr>
          <w:p w14:paraId="64C8172F"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sidRPr="00F12479">
              <w:rPr>
                <w:rFonts w:ascii="Arial" w:hAnsi="Arial" w:cs="Arial"/>
                <w:iCs/>
                <w:sz w:val="18"/>
                <w:szCs w:val="18"/>
              </w:rPr>
              <w:t>1.285.223.193</w:t>
            </w:r>
            <w:r>
              <w:rPr>
                <w:rFonts w:ascii="Arial" w:hAnsi="Arial" w:cs="Arial"/>
                <w:iCs/>
                <w:sz w:val="18"/>
                <w:szCs w:val="18"/>
              </w:rPr>
              <w:t>,00</w:t>
            </w:r>
          </w:p>
        </w:tc>
        <w:tc>
          <w:tcPr>
            <w:tcW w:w="694" w:type="pct"/>
            <w:vAlign w:val="center"/>
          </w:tcPr>
          <w:p w14:paraId="6B2E600E"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9,1</w:t>
            </w:r>
            <w:r w:rsidRPr="00432827">
              <w:rPr>
                <w:rFonts w:ascii="Arial" w:hAnsi="Arial" w:cs="Arial"/>
                <w:iCs/>
                <w:sz w:val="18"/>
                <w:szCs w:val="18"/>
              </w:rPr>
              <w:t>%</w:t>
            </w:r>
          </w:p>
        </w:tc>
      </w:tr>
    </w:tbl>
    <w:p w14:paraId="2FE9F0C5" w14:textId="77777777" w:rsidR="002F355F" w:rsidRPr="00847083" w:rsidRDefault="002F355F" w:rsidP="002F355F">
      <w:pPr>
        <w:pStyle w:val="Default"/>
        <w:jc w:val="both"/>
        <w:rPr>
          <w:rFonts w:ascii="Arial" w:hAnsi="Arial" w:cs="Arial"/>
          <w:sz w:val="18"/>
          <w:szCs w:val="18"/>
        </w:rPr>
      </w:pPr>
    </w:p>
    <w:p w14:paraId="3CC6921A" w14:textId="77777777" w:rsidR="002F355F" w:rsidRPr="005F6D4F" w:rsidRDefault="002F355F" w:rsidP="000B5B44">
      <w:pPr>
        <w:pStyle w:val="Default"/>
        <w:jc w:val="both"/>
        <w:rPr>
          <w:rFonts w:ascii="Arial" w:hAnsi="Arial" w:cs="Arial"/>
        </w:rPr>
      </w:pPr>
      <w:r w:rsidRPr="005F6D4F">
        <w:rPr>
          <w:rFonts w:ascii="Arial" w:hAnsi="Arial" w:cs="Arial"/>
        </w:rPr>
        <w:t xml:space="preserve">Implementar una (1) estrategia </w:t>
      </w:r>
      <w:proofErr w:type="spellStart"/>
      <w:r w:rsidRPr="005F6D4F">
        <w:rPr>
          <w:rFonts w:ascii="Arial" w:hAnsi="Arial" w:cs="Arial"/>
        </w:rPr>
        <w:t>anti-evasión</w:t>
      </w:r>
      <w:proofErr w:type="spellEnd"/>
      <w:r w:rsidRPr="005F6D4F">
        <w:rPr>
          <w:rFonts w:ascii="Arial" w:hAnsi="Arial" w:cs="Arial"/>
        </w:rPr>
        <w:t xml:space="preserve"> como servicio de control de la evasión de pago en los sistemas de transporte publico organizado, mediante la tarifa diferencial a la población vulnerable. (menores de edad, escolarizados, estudiantes universitarios, técnicos y tecnólogos, deportistas, artistas, adulto mayor y población con discapacidad, SISBEN ABC)</w:t>
      </w:r>
    </w:p>
    <w:p w14:paraId="28DFD5CD" w14:textId="77777777" w:rsidR="002F355F" w:rsidRDefault="002F355F" w:rsidP="002F355F">
      <w:pPr>
        <w:pStyle w:val="Default"/>
        <w:jc w:val="both"/>
        <w:rPr>
          <w:rFonts w:ascii="Arial" w:hAnsi="Arial" w:cs="Arial"/>
          <w:sz w:val="18"/>
          <w:szCs w:val="18"/>
        </w:rPr>
      </w:pPr>
    </w:p>
    <w:tbl>
      <w:tblPr>
        <w:tblStyle w:val="Tablaconcuadrcula5oscura-nfasis6"/>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437"/>
        <w:gridCol w:w="1008"/>
        <w:gridCol w:w="1027"/>
        <w:gridCol w:w="1094"/>
        <w:gridCol w:w="1568"/>
        <w:gridCol w:w="1447"/>
        <w:gridCol w:w="1247"/>
      </w:tblGrid>
      <w:tr w:rsidR="002F355F" w:rsidRPr="008D5D9A" w14:paraId="32EAB821" w14:textId="77777777" w:rsidTr="00F6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0A2F41" w:themeFill="accent1" w:themeFillShade="80"/>
            <w:vAlign w:val="center"/>
          </w:tcPr>
          <w:p w14:paraId="2E19D198" w14:textId="77777777" w:rsidR="002F355F" w:rsidRPr="008D5D9A" w:rsidRDefault="002F355F" w:rsidP="00F63792">
            <w:pPr>
              <w:jc w:val="center"/>
              <w:rPr>
                <w:rFonts w:ascii="Arial" w:hAnsi="Arial" w:cs="Arial"/>
                <w:b w:val="0"/>
                <w:bCs w:val="0"/>
                <w:iCs/>
                <w:sz w:val="18"/>
                <w:szCs w:val="18"/>
              </w:rPr>
            </w:pPr>
            <w:r w:rsidRPr="008D5D9A">
              <w:rPr>
                <w:rFonts w:ascii="Arial" w:hAnsi="Arial" w:cs="Arial"/>
                <w:b w:val="0"/>
                <w:bCs w:val="0"/>
                <w:iCs/>
                <w:sz w:val="18"/>
                <w:szCs w:val="18"/>
              </w:rPr>
              <w:t>Indicador</w:t>
            </w:r>
          </w:p>
        </w:tc>
        <w:tc>
          <w:tcPr>
            <w:tcW w:w="624" w:type="pct"/>
            <w:shd w:val="clear" w:color="auto" w:fill="0A2F41" w:themeFill="accent1" w:themeFillShade="80"/>
            <w:vAlign w:val="center"/>
          </w:tcPr>
          <w:p w14:paraId="2F8A8FEF"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Meta </w:t>
            </w:r>
            <w:r>
              <w:rPr>
                <w:rFonts w:ascii="Arial" w:hAnsi="Arial" w:cs="Arial"/>
                <w:b w:val="0"/>
                <w:bCs w:val="0"/>
                <w:iCs/>
                <w:sz w:val="18"/>
                <w:szCs w:val="18"/>
              </w:rPr>
              <w:t>2024</w:t>
            </w:r>
          </w:p>
        </w:tc>
        <w:tc>
          <w:tcPr>
            <w:tcW w:w="635" w:type="pct"/>
            <w:shd w:val="clear" w:color="auto" w:fill="0A2F41" w:themeFill="accent1" w:themeFillShade="80"/>
            <w:vAlign w:val="center"/>
          </w:tcPr>
          <w:p w14:paraId="71C083E3"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Logro </w:t>
            </w:r>
            <w:r>
              <w:rPr>
                <w:rFonts w:ascii="Arial" w:hAnsi="Arial" w:cs="Arial"/>
                <w:b w:val="0"/>
                <w:bCs w:val="0"/>
                <w:iCs/>
                <w:sz w:val="18"/>
                <w:szCs w:val="18"/>
              </w:rPr>
              <w:t>2024</w:t>
            </w:r>
          </w:p>
        </w:tc>
        <w:tc>
          <w:tcPr>
            <w:tcW w:w="672" w:type="pct"/>
            <w:shd w:val="clear" w:color="auto" w:fill="0A2F41" w:themeFill="accent1" w:themeFillShade="80"/>
            <w:vAlign w:val="center"/>
          </w:tcPr>
          <w:p w14:paraId="019080EC"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 Avance </w:t>
            </w:r>
            <w:r>
              <w:rPr>
                <w:rFonts w:ascii="Arial" w:hAnsi="Arial" w:cs="Arial"/>
                <w:b w:val="0"/>
                <w:bCs w:val="0"/>
                <w:iCs/>
                <w:sz w:val="18"/>
                <w:szCs w:val="18"/>
              </w:rPr>
              <w:t>2024</w:t>
            </w:r>
          </w:p>
        </w:tc>
        <w:tc>
          <w:tcPr>
            <w:tcW w:w="898" w:type="pct"/>
            <w:shd w:val="clear" w:color="auto" w:fill="0A2F41" w:themeFill="accent1" w:themeFillShade="80"/>
            <w:vAlign w:val="center"/>
          </w:tcPr>
          <w:p w14:paraId="1FAE8F1D"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Recursos programados</w:t>
            </w:r>
          </w:p>
        </w:tc>
        <w:tc>
          <w:tcPr>
            <w:tcW w:w="773" w:type="pct"/>
            <w:shd w:val="clear" w:color="auto" w:fill="0A2F41" w:themeFill="accent1" w:themeFillShade="80"/>
            <w:vAlign w:val="center"/>
          </w:tcPr>
          <w:p w14:paraId="06B519EA"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8D5D9A">
              <w:rPr>
                <w:rFonts w:ascii="Arial" w:hAnsi="Arial" w:cs="Arial"/>
                <w:b w:val="0"/>
                <w:bCs w:val="0"/>
                <w:iCs/>
                <w:sz w:val="18"/>
                <w:szCs w:val="18"/>
              </w:rPr>
              <w:t xml:space="preserve">Recursos </w:t>
            </w:r>
            <w:r>
              <w:rPr>
                <w:rFonts w:ascii="Arial" w:hAnsi="Arial" w:cs="Arial"/>
                <w:b w:val="0"/>
                <w:bCs w:val="0"/>
                <w:iCs/>
                <w:sz w:val="18"/>
                <w:szCs w:val="18"/>
              </w:rPr>
              <w:t>comprometidos</w:t>
            </w:r>
            <w:r w:rsidRPr="008D5D9A">
              <w:rPr>
                <w:rFonts w:ascii="Arial" w:hAnsi="Arial" w:cs="Arial"/>
                <w:b w:val="0"/>
                <w:bCs w:val="0"/>
                <w:iCs/>
                <w:sz w:val="18"/>
                <w:szCs w:val="18"/>
              </w:rPr>
              <w:t xml:space="preserve"> (RP)</w:t>
            </w:r>
          </w:p>
        </w:tc>
        <w:tc>
          <w:tcPr>
            <w:tcW w:w="694" w:type="pct"/>
            <w:shd w:val="clear" w:color="auto" w:fill="0A2F41" w:themeFill="accent1" w:themeFillShade="80"/>
            <w:vAlign w:val="center"/>
          </w:tcPr>
          <w:p w14:paraId="6CAFE4D5" w14:textId="77777777" w:rsidR="002F355F" w:rsidRPr="008D5D9A"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Pr>
                <w:rFonts w:ascii="Arial" w:hAnsi="Arial" w:cs="Arial"/>
                <w:b w:val="0"/>
                <w:bCs w:val="0"/>
                <w:iCs/>
                <w:sz w:val="18"/>
                <w:szCs w:val="18"/>
              </w:rPr>
              <w:t xml:space="preserve">% </w:t>
            </w:r>
            <w:r w:rsidRPr="008D5D9A">
              <w:rPr>
                <w:rFonts w:ascii="Arial" w:hAnsi="Arial" w:cs="Arial"/>
                <w:b w:val="0"/>
                <w:bCs w:val="0"/>
                <w:iCs/>
                <w:sz w:val="18"/>
                <w:szCs w:val="18"/>
              </w:rPr>
              <w:t>Ejecución</w:t>
            </w:r>
            <w:r>
              <w:rPr>
                <w:rFonts w:ascii="Arial" w:hAnsi="Arial" w:cs="Arial"/>
                <w:b w:val="0"/>
                <w:bCs w:val="0"/>
                <w:iCs/>
                <w:sz w:val="18"/>
                <w:szCs w:val="18"/>
              </w:rPr>
              <w:t xml:space="preserve"> presupuestal</w:t>
            </w:r>
          </w:p>
        </w:tc>
      </w:tr>
      <w:tr w:rsidR="002F355F" w:rsidRPr="008D5D9A" w14:paraId="188C7EC9"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pct"/>
            <w:shd w:val="clear" w:color="auto" w:fill="84E290" w:themeFill="accent3" w:themeFillTint="66"/>
          </w:tcPr>
          <w:p w14:paraId="71A685B4" w14:textId="77777777" w:rsidR="002F355F" w:rsidRPr="00771D97" w:rsidRDefault="002F355F" w:rsidP="00F63792">
            <w:pPr>
              <w:jc w:val="both"/>
              <w:rPr>
                <w:rFonts w:ascii="Arial" w:hAnsi="Arial" w:cs="Arial"/>
                <w:b w:val="0"/>
                <w:bCs w:val="0"/>
                <w:iCs/>
                <w:color w:val="auto"/>
                <w:sz w:val="18"/>
                <w:szCs w:val="18"/>
              </w:rPr>
            </w:pPr>
            <w:r w:rsidRPr="00164EEB">
              <w:rPr>
                <w:rFonts w:ascii="Arial" w:hAnsi="Arial" w:cs="Arial"/>
                <w:b w:val="0"/>
                <w:bCs w:val="0"/>
                <w:iCs/>
                <w:color w:val="auto"/>
                <w:sz w:val="18"/>
                <w:szCs w:val="18"/>
              </w:rPr>
              <w:t xml:space="preserve">Estrategias </w:t>
            </w:r>
            <w:proofErr w:type="spellStart"/>
            <w:r w:rsidRPr="00164EEB">
              <w:rPr>
                <w:rFonts w:ascii="Arial" w:hAnsi="Arial" w:cs="Arial"/>
                <w:b w:val="0"/>
                <w:bCs w:val="0"/>
                <w:iCs/>
                <w:color w:val="auto"/>
                <w:sz w:val="18"/>
                <w:szCs w:val="18"/>
              </w:rPr>
              <w:t>anti-evasión</w:t>
            </w:r>
            <w:proofErr w:type="spellEnd"/>
            <w:r w:rsidRPr="00164EEB">
              <w:rPr>
                <w:rFonts w:ascii="Arial" w:hAnsi="Arial" w:cs="Arial"/>
                <w:b w:val="0"/>
                <w:bCs w:val="0"/>
                <w:iCs/>
                <w:color w:val="auto"/>
                <w:sz w:val="18"/>
                <w:szCs w:val="18"/>
              </w:rPr>
              <w:t xml:space="preserve"> implementadas (240803700)</w:t>
            </w:r>
          </w:p>
        </w:tc>
        <w:tc>
          <w:tcPr>
            <w:tcW w:w="624" w:type="pct"/>
            <w:vAlign w:val="center"/>
          </w:tcPr>
          <w:p w14:paraId="1C6441AE"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1</w:t>
            </w:r>
          </w:p>
        </w:tc>
        <w:tc>
          <w:tcPr>
            <w:tcW w:w="635" w:type="pct"/>
            <w:vAlign w:val="center"/>
          </w:tcPr>
          <w:p w14:paraId="4D386A48"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p>
        </w:tc>
        <w:tc>
          <w:tcPr>
            <w:tcW w:w="672" w:type="pct"/>
            <w:vAlign w:val="center"/>
          </w:tcPr>
          <w:p w14:paraId="08521D3B"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w:t>
            </w:r>
            <w:r w:rsidRPr="00771D97">
              <w:rPr>
                <w:rFonts w:ascii="Arial" w:hAnsi="Arial" w:cs="Arial"/>
                <w:iCs/>
                <w:sz w:val="18"/>
                <w:szCs w:val="18"/>
              </w:rPr>
              <w:t>%</w:t>
            </w:r>
          </w:p>
        </w:tc>
        <w:tc>
          <w:tcPr>
            <w:tcW w:w="898" w:type="pct"/>
            <w:vAlign w:val="center"/>
          </w:tcPr>
          <w:p w14:paraId="51382870" w14:textId="6FF231F2" w:rsidR="002F355F" w:rsidRPr="00771D97" w:rsidRDefault="00A96966"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A96966">
              <w:rPr>
                <w:rFonts w:ascii="Arial" w:hAnsi="Arial" w:cs="Arial"/>
                <w:iCs/>
                <w:sz w:val="18"/>
                <w:szCs w:val="18"/>
              </w:rPr>
              <w:t>$556.338.763,00</w:t>
            </w:r>
          </w:p>
        </w:tc>
        <w:tc>
          <w:tcPr>
            <w:tcW w:w="773" w:type="pct"/>
            <w:vAlign w:val="center"/>
          </w:tcPr>
          <w:p w14:paraId="72743FE1"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771D97">
              <w:rPr>
                <w:rFonts w:ascii="Arial" w:hAnsi="Arial" w:cs="Arial"/>
                <w:iCs/>
                <w:sz w:val="18"/>
                <w:szCs w:val="18"/>
              </w:rPr>
              <w:t>$</w:t>
            </w:r>
            <w:r>
              <w:rPr>
                <w:rFonts w:ascii="Arial" w:hAnsi="Arial" w:cs="Arial"/>
                <w:iCs/>
                <w:sz w:val="18"/>
                <w:szCs w:val="18"/>
              </w:rPr>
              <w:t>0,00</w:t>
            </w:r>
          </w:p>
        </w:tc>
        <w:tc>
          <w:tcPr>
            <w:tcW w:w="694" w:type="pct"/>
            <w:vAlign w:val="center"/>
          </w:tcPr>
          <w:p w14:paraId="70C389DB" w14:textId="77777777" w:rsidR="002F355F" w:rsidRPr="00771D97"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0,0</w:t>
            </w:r>
            <w:r w:rsidRPr="00771D97">
              <w:rPr>
                <w:rFonts w:ascii="Arial" w:hAnsi="Arial" w:cs="Arial"/>
                <w:iCs/>
                <w:sz w:val="18"/>
                <w:szCs w:val="18"/>
              </w:rPr>
              <w:t>%</w:t>
            </w:r>
          </w:p>
        </w:tc>
      </w:tr>
    </w:tbl>
    <w:p w14:paraId="60E8B1F8" w14:textId="77777777" w:rsidR="002F355F" w:rsidRPr="00847083" w:rsidRDefault="002F355F" w:rsidP="002F355F">
      <w:pPr>
        <w:pStyle w:val="Default"/>
        <w:jc w:val="both"/>
        <w:rPr>
          <w:rFonts w:ascii="Arial" w:hAnsi="Arial" w:cs="Arial"/>
          <w:sz w:val="18"/>
          <w:szCs w:val="18"/>
        </w:rPr>
      </w:pPr>
    </w:p>
    <w:p w14:paraId="5A0065D6" w14:textId="77777777" w:rsidR="002F355F" w:rsidRPr="005F6D4F" w:rsidRDefault="002F355F" w:rsidP="002F355F">
      <w:pPr>
        <w:pStyle w:val="Prrafodelista"/>
        <w:numPr>
          <w:ilvl w:val="1"/>
          <w:numId w:val="9"/>
        </w:numPr>
        <w:spacing w:after="0" w:line="240" w:lineRule="auto"/>
        <w:jc w:val="both"/>
        <w:rPr>
          <w:rFonts w:ascii="Arial" w:hAnsi="Arial" w:cs="Arial"/>
          <w:b/>
          <w:bCs/>
          <w:iCs/>
          <w:sz w:val="24"/>
          <w:szCs w:val="24"/>
        </w:rPr>
      </w:pPr>
      <w:r w:rsidRPr="005F6D4F">
        <w:rPr>
          <w:rFonts w:ascii="Arial" w:hAnsi="Arial" w:cs="Arial"/>
          <w:b/>
          <w:bCs/>
          <w:iCs/>
          <w:sz w:val="24"/>
          <w:szCs w:val="24"/>
        </w:rPr>
        <w:t>Descripción del Proyecto</w:t>
      </w:r>
    </w:p>
    <w:p w14:paraId="5C4FAE6A" w14:textId="77777777" w:rsidR="002F355F" w:rsidRPr="00D651BF" w:rsidRDefault="002F355F" w:rsidP="002F355F">
      <w:pPr>
        <w:spacing w:after="0" w:line="240" w:lineRule="auto"/>
        <w:jc w:val="both"/>
        <w:rPr>
          <w:rFonts w:ascii="Arial" w:hAnsi="Arial" w:cs="Arial"/>
          <w:iCs/>
          <w:sz w:val="20"/>
          <w:szCs w:val="20"/>
        </w:rPr>
      </w:pPr>
    </w:p>
    <w:tbl>
      <w:tblPr>
        <w:tblStyle w:val="Tablaconcuadrcula5oscura-nfasis6"/>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403"/>
        <w:gridCol w:w="1938"/>
        <w:gridCol w:w="2217"/>
        <w:gridCol w:w="2220"/>
      </w:tblGrid>
      <w:tr w:rsidR="002F355F" w:rsidRPr="00D651BF" w14:paraId="49ABF4B8" w14:textId="77777777" w:rsidTr="00F63792">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03" w:type="dxa"/>
            <w:tcBorders>
              <w:top w:val="none" w:sz="0" w:space="0" w:color="auto"/>
              <w:left w:val="none" w:sz="0" w:space="0" w:color="auto"/>
              <w:right w:val="none" w:sz="0" w:space="0" w:color="auto"/>
            </w:tcBorders>
            <w:shd w:val="clear" w:color="auto" w:fill="0A2F41" w:themeFill="accent1" w:themeFillShade="80"/>
            <w:vAlign w:val="center"/>
          </w:tcPr>
          <w:p w14:paraId="77E2F305" w14:textId="77777777" w:rsidR="002F355F" w:rsidRPr="00771D97" w:rsidRDefault="002F355F" w:rsidP="00F63792">
            <w:pPr>
              <w:jc w:val="center"/>
              <w:rPr>
                <w:rFonts w:ascii="Arial" w:hAnsi="Arial" w:cs="Arial"/>
                <w:b w:val="0"/>
                <w:bCs w:val="0"/>
                <w:iCs/>
                <w:color w:val="auto"/>
                <w:sz w:val="18"/>
                <w:szCs w:val="18"/>
              </w:rPr>
            </w:pPr>
            <w:r w:rsidRPr="00771D97">
              <w:rPr>
                <w:rFonts w:ascii="Arial" w:hAnsi="Arial" w:cs="Arial"/>
                <w:b w:val="0"/>
                <w:bCs w:val="0"/>
                <w:iCs/>
                <w:color w:val="auto"/>
                <w:sz w:val="18"/>
                <w:szCs w:val="18"/>
              </w:rPr>
              <w:t>Nombre del Proyecto</w:t>
            </w:r>
          </w:p>
        </w:tc>
        <w:tc>
          <w:tcPr>
            <w:tcW w:w="1938" w:type="dxa"/>
            <w:tcBorders>
              <w:top w:val="none" w:sz="0" w:space="0" w:color="auto"/>
              <w:left w:val="none" w:sz="0" w:space="0" w:color="auto"/>
              <w:right w:val="none" w:sz="0" w:space="0" w:color="auto"/>
            </w:tcBorders>
            <w:shd w:val="clear" w:color="auto" w:fill="0A2F41" w:themeFill="accent1" w:themeFillShade="80"/>
            <w:vAlign w:val="center"/>
          </w:tcPr>
          <w:p w14:paraId="5891F0D7"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Código BPIN</w:t>
            </w:r>
          </w:p>
        </w:tc>
        <w:tc>
          <w:tcPr>
            <w:tcW w:w="2217" w:type="dxa"/>
            <w:tcBorders>
              <w:top w:val="none" w:sz="0" w:space="0" w:color="auto"/>
              <w:left w:val="none" w:sz="0" w:space="0" w:color="auto"/>
              <w:right w:val="none" w:sz="0" w:space="0" w:color="auto"/>
            </w:tcBorders>
            <w:shd w:val="clear" w:color="auto" w:fill="0A2F41" w:themeFill="accent1" w:themeFillShade="80"/>
            <w:vAlign w:val="center"/>
          </w:tcPr>
          <w:p w14:paraId="71D142D7"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Vigencia Proyecto</w:t>
            </w:r>
          </w:p>
        </w:tc>
        <w:tc>
          <w:tcPr>
            <w:tcW w:w="2220" w:type="dxa"/>
            <w:tcBorders>
              <w:top w:val="none" w:sz="0" w:space="0" w:color="auto"/>
              <w:left w:val="none" w:sz="0" w:space="0" w:color="auto"/>
              <w:right w:val="none" w:sz="0" w:space="0" w:color="auto"/>
            </w:tcBorders>
            <w:shd w:val="clear" w:color="auto" w:fill="0A2F41" w:themeFill="accent1" w:themeFillShade="80"/>
            <w:vAlign w:val="center"/>
          </w:tcPr>
          <w:p w14:paraId="03FE310A"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Total Proyecto</w:t>
            </w:r>
          </w:p>
        </w:tc>
      </w:tr>
      <w:tr w:rsidR="002F355F" w:rsidRPr="00D651BF" w14:paraId="13FCE527"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tcBorders>
              <w:left w:val="none" w:sz="0" w:space="0" w:color="auto"/>
              <w:bottom w:val="none" w:sz="0" w:space="0" w:color="auto"/>
            </w:tcBorders>
            <w:shd w:val="clear" w:color="auto" w:fill="84E290" w:themeFill="accent3" w:themeFillTint="66"/>
          </w:tcPr>
          <w:p w14:paraId="64D81780" w14:textId="77777777" w:rsidR="002F355F" w:rsidRPr="00771D97" w:rsidRDefault="002F355F" w:rsidP="00F63792">
            <w:pPr>
              <w:jc w:val="both"/>
              <w:rPr>
                <w:rFonts w:ascii="Arial" w:hAnsi="Arial" w:cs="Arial"/>
                <w:b w:val="0"/>
                <w:bCs w:val="0"/>
                <w:iCs/>
                <w:color w:val="auto"/>
                <w:sz w:val="18"/>
                <w:szCs w:val="18"/>
              </w:rPr>
            </w:pPr>
            <w:r>
              <w:rPr>
                <w:rFonts w:ascii="Arial" w:hAnsi="Arial" w:cs="Arial"/>
                <w:b w:val="0"/>
                <w:bCs w:val="0"/>
                <w:iCs/>
                <w:color w:val="auto"/>
                <w:sz w:val="18"/>
                <w:szCs w:val="18"/>
              </w:rPr>
              <w:t>F</w:t>
            </w:r>
            <w:r w:rsidRPr="00F427DB">
              <w:rPr>
                <w:rFonts w:ascii="Arial" w:hAnsi="Arial" w:cs="Arial"/>
                <w:b w:val="0"/>
                <w:bCs w:val="0"/>
                <w:iCs/>
                <w:color w:val="auto"/>
                <w:sz w:val="18"/>
                <w:szCs w:val="18"/>
              </w:rPr>
              <w:t>ortalecimiento de la prestación del sistema integrado de transporte masivo asegurando una movilidad eficiente y sostenible en el municipio de Bucaramanga</w:t>
            </w:r>
          </w:p>
        </w:tc>
        <w:tc>
          <w:tcPr>
            <w:tcW w:w="1938" w:type="dxa"/>
            <w:shd w:val="clear" w:color="auto" w:fill="D9F2D0" w:themeFill="accent6" w:themeFillTint="33"/>
            <w:vAlign w:val="center"/>
          </w:tcPr>
          <w:p w14:paraId="510A6F7A"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F427DB">
              <w:rPr>
                <w:rFonts w:ascii="Arial" w:hAnsi="Arial" w:cs="Arial"/>
                <w:iCs/>
                <w:sz w:val="18"/>
                <w:szCs w:val="18"/>
              </w:rPr>
              <w:t>2024680010083</w:t>
            </w:r>
          </w:p>
        </w:tc>
        <w:tc>
          <w:tcPr>
            <w:tcW w:w="2217" w:type="dxa"/>
            <w:shd w:val="clear" w:color="auto" w:fill="D9F2D0" w:themeFill="accent6" w:themeFillTint="33"/>
            <w:vAlign w:val="center"/>
          </w:tcPr>
          <w:p w14:paraId="18637D54"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F427DB">
              <w:rPr>
                <w:rFonts w:ascii="Arial" w:hAnsi="Arial" w:cs="Arial"/>
                <w:iCs/>
                <w:sz w:val="18"/>
                <w:szCs w:val="18"/>
              </w:rPr>
              <w:t>9.748.215.028,00</w:t>
            </w:r>
          </w:p>
        </w:tc>
        <w:tc>
          <w:tcPr>
            <w:tcW w:w="2220" w:type="dxa"/>
            <w:shd w:val="clear" w:color="auto" w:fill="D9F2D0" w:themeFill="accent6" w:themeFillTint="33"/>
            <w:vAlign w:val="center"/>
          </w:tcPr>
          <w:p w14:paraId="3BCBC978"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Pr>
                <w:rFonts w:ascii="Arial" w:hAnsi="Arial" w:cs="Arial"/>
                <w:iCs/>
                <w:sz w:val="18"/>
                <w:szCs w:val="18"/>
              </w:rPr>
              <w:t xml:space="preserve">$ </w:t>
            </w:r>
            <w:r w:rsidRPr="00F427DB">
              <w:rPr>
                <w:rFonts w:ascii="Arial" w:hAnsi="Arial" w:cs="Arial"/>
                <w:iCs/>
                <w:sz w:val="18"/>
                <w:szCs w:val="18"/>
              </w:rPr>
              <w:t>9.748.215.028,00</w:t>
            </w:r>
          </w:p>
        </w:tc>
      </w:tr>
    </w:tbl>
    <w:p w14:paraId="67EFB380" w14:textId="77777777" w:rsidR="002F355F" w:rsidRPr="00D651BF" w:rsidRDefault="002F355F" w:rsidP="002F355F">
      <w:pPr>
        <w:spacing w:after="0" w:line="240" w:lineRule="auto"/>
        <w:jc w:val="both"/>
        <w:rPr>
          <w:rFonts w:ascii="Arial" w:hAnsi="Arial" w:cs="Arial"/>
          <w:iCs/>
          <w:sz w:val="20"/>
          <w:szCs w:val="20"/>
        </w:rPr>
      </w:pPr>
    </w:p>
    <w:p w14:paraId="71C62763" w14:textId="77777777" w:rsidR="002F355F" w:rsidRPr="000B5B44" w:rsidRDefault="002F355F" w:rsidP="002F355F">
      <w:pPr>
        <w:pStyle w:val="Prrafodelista"/>
        <w:numPr>
          <w:ilvl w:val="2"/>
          <w:numId w:val="9"/>
        </w:numPr>
        <w:spacing w:after="0"/>
        <w:jc w:val="both"/>
        <w:rPr>
          <w:rFonts w:ascii="Arial" w:hAnsi="Arial" w:cs="Arial"/>
          <w:b/>
          <w:bCs/>
        </w:rPr>
      </w:pPr>
      <w:r w:rsidRPr="000B5B44">
        <w:rPr>
          <w:rFonts w:ascii="Arial" w:hAnsi="Arial" w:cs="Arial"/>
          <w:b/>
          <w:bCs/>
        </w:rPr>
        <w:t>Descripción de actividades desarrolladas</w:t>
      </w:r>
    </w:p>
    <w:p w14:paraId="59E204C3" w14:textId="77777777" w:rsidR="002F355F" w:rsidRPr="000B5B44" w:rsidRDefault="002F355F" w:rsidP="002F355F">
      <w:pPr>
        <w:spacing w:after="0"/>
        <w:jc w:val="both"/>
        <w:rPr>
          <w:rFonts w:ascii="Arial" w:hAnsi="Arial" w:cs="Arial"/>
        </w:rPr>
      </w:pPr>
    </w:p>
    <w:p w14:paraId="4EDD9A29" w14:textId="77777777" w:rsidR="002F355F" w:rsidRPr="000B5B44" w:rsidRDefault="002F355F" w:rsidP="002F355F">
      <w:pPr>
        <w:spacing w:after="0" w:line="240" w:lineRule="auto"/>
        <w:jc w:val="both"/>
        <w:rPr>
          <w:rFonts w:ascii="Arial" w:hAnsi="Arial" w:cs="Arial"/>
          <w:b/>
          <w:bCs/>
          <w:i/>
        </w:rPr>
      </w:pPr>
      <w:r w:rsidRPr="000B5B44">
        <w:rPr>
          <w:rFonts w:ascii="Arial" w:hAnsi="Arial" w:cs="Arial"/>
        </w:rPr>
        <w:t>No se han ejecutado acciones en este proyecto.</w:t>
      </w:r>
    </w:p>
    <w:p w14:paraId="266FF143" w14:textId="77777777" w:rsidR="002F355F" w:rsidRPr="000B5B44" w:rsidRDefault="002F355F" w:rsidP="002F355F">
      <w:pPr>
        <w:spacing w:after="0"/>
        <w:jc w:val="both"/>
        <w:rPr>
          <w:rFonts w:ascii="Arial" w:hAnsi="Arial" w:cs="Arial"/>
        </w:rPr>
      </w:pPr>
    </w:p>
    <w:p w14:paraId="2F874D11" w14:textId="77777777" w:rsidR="002F355F" w:rsidRPr="000B5B44" w:rsidRDefault="002F355F" w:rsidP="002F355F">
      <w:pPr>
        <w:pStyle w:val="Prrafodelista"/>
        <w:numPr>
          <w:ilvl w:val="1"/>
          <w:numId w:val="9"/>
        </w:numPr>
        <w:spacing w:after="0" w:line="240" w:lineRule="auto"/>
        <w:jc w:val="both"/>
        <w:rPr>
          <w:rFonts w:ascii="Arial" w:hAnsi="Arial" w:cs="Arial"/>
          <w:b/>
          <w:bCs/>
          <w:iCs/>
        </w:rPr>
      </w:pPr>
      <w:r w:rsidRPr="000B5B44">
        <w:rPr>
          <w:rFonts w:ascii="Arial" w:hAnsi="Arial" w:cs="Arial"/>
          <w:b/>
          <w:bCs/>
          <w:iCs/>
        </w:rPr>
        <w:t>Descripción del Proyecto</w:t>
      </w:r>
    </w:p>
    <w:p w14:paraId="5C7A00B1" w14:textId="583EE7A5" w:rsidR="002F355F" w:rsidRPr="000B5B44" w:rsidRDefault="002F355F" w:rsidP="002F355F">
      <w:pPr>
        <w:spacing w:after="0" w:line="240" w:lineRule="auto"/>
        <w:jc w:val="both"/>
        <w:rPr>
          <w:rFonts w:ascii="Arial" w:hAnsi="Arial" w:cs="Arial"/>
          <w:iCs/>
        </w:rPr>
      </w:pPr>
    </w:p>
    <w:tbl>
      <w:tblPr>
        <w:tblStyle w:val="Tablaconcuadrcula5oscura-nfasis6"/>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419"/>
        <w:gridCol w:w="1945"/>
        <w:gridCol w:w="2232"/>
        <w:gridCol w:w="2232"/>
      </w:tblGrid>
      <w:tr w:rsidR="002F355F" w:rsidRPr="00D651BF" w14:paraId="3419CA7C" w14:textId="77777777" w:rsidTr="00F63792">
        <w:trPr>
          <w:cnfStyle w:val="100000000000" w:firstRow="1" w:lastRow="0" w:firstColumn="0" w:lastColumn="0" w:oddVBand="0" w:evenVBand="0" w:oddHBand="0" w:evenHBand="0" w:firstRowFirstColumn="0" w:firstRowLastColumn="0" w:lastRowFirstColumn="0" w:lastRowLastColumn="0"/>
          <w:trHeight w:val="373"/>
          <w:tblHeader/>
        </w:trPr>
        <w:tc>
          <w:tcPr>
            <w:cnfStyle w:val="001000000000" w:firstRow="0" w:lastRow="0" w:firstColumn="1" w:lastColumn="0" w:oddVBand="0" w:evenVBand="0" w:oddHBand="0" w:evenHBand="0" w:firstRowFirstColumn="0" w:firstRowLastColumn="0" w:lastRowFirstColumn="0" w:lastRowLastColumn="0"/>
            <w:tcW w:w="2419" w:type="dxa"/>
            <w:shd w:val="clear" w:color="auto" w:fill="0A2F41" w:themeFill="accent1" w:themeFillShade="80"/>
            <w:vAlign w:val="center"/>
          </w:tcPr>
          <w:p w14:paraId="4F795FD7" w14:textId="77777777" w:rsidR="002F355F" w:rsidRPr="00D651BF" w:rsidRDefault="002F355F" w:rsidP="00F63792">
            <w:pPr>
              <w:jc w:val="center"/>
              <w:rPr>
                <w:rFonts w:ascii="Arial" w:hAnsi="Arial" w:cs="Arial"/>
                <w:b w:val="0"/>
                <w:bCs w:val="0"/>
                <w:iCs/>
                <w:sz w:val="18"/>
                <w:szCs w:val="18"/>
              </w:rPr>
            </w:pPr>
            <w:r w:rsidRPr="00D651BF">
              <w:rPr>
                <w:rFonts w:ascii="Arial" w:hAnsi="Arial" w:cs="Arial"/>
                <w:b w:val="0"/>
                <w:bCs w:val="0"/>
                <w:iCs/>
                <w:sz w:val="18"/>
                <w:szCs w:val="18"/>
              </w:rPr>
              <w:t>Nombre del Proyecto</w:t>
            </w:r>
          </w:p>
        </w:tc>
        <w:tc>
          <w:tcPr>
            <w:tcW w:w="1945" w:type="dxa"/>
            <w:shd w:val="clear" w:color="auto" w:fill="0A2F41" w:themeFill="accent1" w:themeFillShade="80"/>
            <w:vAlign w:val="center"/>
          </w:tcPr>
          <w:p w14:paraId="7E5E9744"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Código BPIN</w:t>
            </w:r>
          </w:p>
        </w:tc>
        <w:tc>
          <w:tcPr>
            <w:tcW w:w="2232" w:type="dxa"/>
            <w:shd w:val="clear" w:color="auto" w:fill="0A2F41" w:themeFill="accent1" w:themeFillShade="80"/>
            <w:vAlign w:val="center"/>
          </w:tcPr>
          <w:p w14:paraId="0DDDF595"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Vigencia Proyecto</w:t>
            </w:r>
          </w:p>
        </w:tc>
        <w:tc>
          <w:tcPr>
            <w:tcW w:w="2232" w:type="dxa"/>
            <w:shd w:val="clear" w:color="auto" w:fill="0A2F41" w:themeFill="accent1" w:themeFillShade="80"/>
            <w:vAlign w:val="center"/>
          </w:tcPr>
          <w:p w14:paraId="1722FB92" w14:textId="77777777" w:rsidR="002F355F" w:rsidRPr="00D651BF" w:rsidRDefault="002F355F" w:rsidP="00F637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18"/>
                <w:szCs w:val="18"/>
              </w:rPr>
            </w:pPr>
            <w:r w:rsidRPr="00D651BF">
              <w:rPr>
                <w:rFonts w:ascii="Arial" w:hAnsi="Arial" w:cs="Arial"/>
                <w:b w:val="0"/>
                <w:bCs w:val="0"/>
                <w:iCs/>
                <w:sz w:val="18"/>
                <w:szCs w:val="18"/>
              </w:rPr>
              <w:t>Valor Total Proyecto</w:t>
            </w:r>
          </w:p>
        </w:tc>
      </w:tr>
      <w:tr w:rsidR="002F355F" w:rsidRPr="00D651BF" w14:paraId="39A93482" w14:textId="77777777" w:rsidTr="00F6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shd w:val="clear" w:color="auto" w:fill="84E290" w:themeFill="accent3" w:themeFillTint="66"/>
          </w:tcPr>
          <w:p w14:paraId="5C79C499" w14:textId="77777777" w:rsidR="002F355F" w:rsidRPr="00C43CD4" w:rsidRDefault="002F355F" w:rsidP="00F63792">
            <w:pPr>
              <w:jc w:val="both"/>
              <w:rPr>
                <w:rFonts w:ascii="Arial" w:hAnsi="Arial" w:cs="Arial"/>
                <w:b w:val="0"/>
                <w:bCs w:val="0"/>
                <w:iCs/>
                <w:sz w:val="18"/>
                <w:szCs w:val="18"/>
              </w:rPr>
            </w:pPr>
            <w:r>
              <w:rPr>
                <w:rFonts w:ascii="Arial" w:hAnsi="Arial" w:cs="Arial"/>
                <w:b w:val="0"/>
                <w:bCs w:val="0"/>
                <w:iCs/>
                <w:color w:val="auto"/>
                <w:sz w:val="18"/>
                <w:szCs w:val="18"/>
              </w:rPr>
              <w:t>F</w:t>
            </w:r>
            <w:r w:rsidRPr="00F427DB">
              <w:rPr>
                <w:rFonts w:ascii="Arial" w:hAnsi="Arial" w:cs="Arial"/>
                <w:b w:val="0"/>
                <w:bCs w:val="0"/>
                <w:iCs/>
                <w:color w:val="auto"/>
                <w:sz w:val="18"/>
                <w:szCs w:val="18"/>
              </w:rPr>
              <w:t xml:space="preserve">ortalecimiento de la prestación del servicio del </w:t>
            </w:r>
            <w:r>
              <w:rPr>
                <w:rFonts w:ascii="Arial" w:hAnsi="Arial" w:cs="Arial"/>
                <w:b w:val="0"/>
                <w:bCs w:val="0"/>
                <w:iCs/>
                <w:color w:val="auto"/>
                <w:sz w:val="18"/>
                <w:szCs w:val="18"/>
              </w:rPr>
              <w:t>SITM</w:t>
            </w:r>
            <w:r w:rsidRPr="00F427DB">
              <w:rPr>
                <w:rFonts w:ascii="Arial" w:hAnsi="Arial" w:cs="Arial"/>
                <w:b w:val="0"/>
                <w:bCs w:val="0"/>
                <w:iCs/>
                <w:color w:val="auto"/>
                <w:sz w:val="18"/>
                <w:szCs w:val="18"/>
              </w:rPr>
              <w:t xml:space="preserve"> garantizando una movilidad eficiente, segura y efectiva a los ciudadanos del municipio de Bucaramanga</w:t>
            </w:r>
          </w:p>
        </w:tc>
        <w:tc>
          <w:tcPr>
            <w:tcW w:w="1945" w:type="dxa"/>
            <w:vAlign w:val="center"/>
          </w:tcPr>
          <w:p w14:paraId="4677FB59"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F427DB">
              <w:rPr>
                <w:rFonts w:ascii="Arial" w:hAnsi="Arial" w:cs="Arial"/>
                <w:iCs/>
                <w:sz w:val="18"/>
                <w:szCs w:val="18"/>
              </w:rPr>
              <w:t>2024680010194</w:t>
            </w:r>
          </w:p>
        </w:tc>
        <w:tc>
          <w:tcPr>
            <w:tcW w:w="2232" w:type="dxa"/>
            <w:vAlign w:val="center"/>
          </w:tcPr>
          <w:p w14:paraId="03F2500A"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6364D5">
              <w:rPr>
                <w:rFonts w:ascii="Arial" w:hAnsi="Arial" w:cs="Arial"/>
                <w:iCs/>
                <w:sz w:val="18"/>
                <w:szCs w:val="18"/>
              </w:rPr>
              <w:t>$</w:t>
            </w:r>
            <w:r>
              <w:t xml:space="preserve"> </w:t>
            </w:r>
            <w:r w:rsidRPr="00F427DB">
              <w:rPr>
                <w:rFonts w:ascii="Arial" w:hAnsi="Arial" w:cs="Arial"/>
                <w:iCs/>
                <w:sz w:val="18"/>
                <w:szCs w:val="18"/>
              </w:rPr>
              <w:t>5.251.784.972,00</w:t>
            </w:r>
          </w:p>
        </w:tc>
        <w:tc>
          <w:tcPr>
            <w:tcW w:w="2232" w:type="dxa"/>
            <w:vAlign w:val="center"/>
          </w:tcPr>
          <w:p w14:paraId="01F546C9" w14:textId="77777777" w:rsidR="002F355F" w:rsidRPr="00D651BF" w:rsidRDefault="002F355F" w:rsidP="00F63792">
            <w:pPr>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8"/>
                <w:szCs w:val="18"/>
              </w:rPr>
            </w:pPr>
            <w:r w:rsidRPr="00AF1EB3">
              <w:rPr>
                <w:rFonts w:ascii="Arial" w:hAnsi="Arial" w:cs="Arial"/>
                <w:iCs/>
                <w:sz w:val="18"/>
                <w:szCs w:val="18"/>
              </w:rPr>
              <w:t>$</w:t>
            </w:r>
            <w:r w:rsidRPr="00F427DB">
              <w:rPr>
                <w:rFonts w:ascii="Arial" w:hAnsi="Arial" w:cs="Arial"/>
                <w:iCs/>
                <w:sz w:val="18"/>
                <w:szCs w:val="18"/>
              </w:rPr>
              <w:t>5.251.784.972,00</w:t>
            </w:r>
          </w:p>
        </w:tc>
      </w:tr>
    </w:tbl>
    <w:p w14:paraId="2B502E81" w14:textId="77777777" w:rsidR="002F355F" w:rsidRPr="00D651BF" w:rsidRDefault="002F355F" w:rsidP="002F355F">
      <w:pPr>
        <w:spacing w:after="0" w:line="240" w:lineRule="auto"/>
        <w:jc w:val="both"/>
        <w:rPr>
          <w:rFonts w:ascii="Arial" w:hAnsi="Arial" w:cs="Arial"/>
          <w:iCs/>
          <w:sz w:val="20"/>
          <w:szCs w:val="20"/>
        </w:rPr>
      </w:pPr>
    </w:p>
    <w:p w14:paraId="3E14DC16" w14:textId="77777777" w:rsidR="002F355F" w:rsidRDefault="002F355F" w:rsidP="000B5B44">
      <w:pPr>
        <w:pStyle w:val="Prrafodelista"/>
        <w:numPr>
          <w:ilvl w:val="2"/>
          <w:numId w:val="9"/>
        </w:numPr>
        <w:spacing w:after="0" w:line="240" w:lineRule="auto"/>
        <w:jc w:val="both"/>
        <w:rPr>
          <w:rFonts w:ascii="Arial" w:hAnsi="Arial" w:cs="Arial"/>
          <w:b/>
          <w:bCs/>
          <w:sz w:val="20"/>
          <w:szCs w:val="20"/>
        </w:rPr>
      </w:pPr>
      <w:r w:rsidRPr="003E30FD">
        <w:rPr>
          <w:rFonts w:ascii="Arial" w:hAnsi="Arial" w:cs="Arial"/>
          <w:b/>
          <w:bCs/>
          <w:sz w:val="20"/>
          <w:szCs w:val="20"/>
        </w:rPr>
        <w:t>Descripción de actividades desarrolladas</w:t>
      </w:r>
    </w:p>
    <w:p w14:paraId="271DA250" w14:textId="77777777" w:rsidR="002F355F" w:rsidRDefault="002F355F" w:rsidP="000B5B44">
      <w:pPr>
        <w:spacing w:after="0" w:line="240" w:lineRule="auto"/>
        <w:jc w:val="both"/>
        <w:rPr>
          <w:rFonts w:ascii="Arial" w:hAnsi="Arial" w:cs="Arial"/>
          <w:sz w:val="20"/>
          <w:szCs w:val="20"/>
        </w:rPr>
      </w:pPr>
    </w:p>
    <w:p w14:paraId="14CF4283" w14:textId="77777777" w:rsidR="002F355F" w:rsidRDefault="002F355F" w:rsidP="000B5B44">
      <w:pPr>
        <w:spacing w:after="0" w:line="240" w:lineRule="auto"/>
        <w:jc w:val="both"/>
        <w:rPr>
          <w:rFonts w:ascii="Arial" w:hAnsi="Arial" w:cs="Arial"/>
          <w:sz w:val="20"/>
          <w:szCs w:val="20"/>
        </w:rPr>
      </w:pPr>
    </w:p>
    <w:p w14:paraId="7BA5DE18" w14:textId="77777777" w:rsidR="002F355F" w:rsidRPr="000B5B44" w:rsidRDefault="002F355F" w:rsidP="000B5B44">
      <w:pPr>
        <w:spacing w:after="0" w:line="240" w:lineRule="auto"/>
        <w:jc w:val="both"/>
        <w:rPr>
          <w:rFonts w:ascii="Arial" w:hAnsi="Arial" w:cs="Arial"/>
          <w:sz w:val="24"/>
          <w:szCs w:val="24"/>
        </w:rPr>
      </w:pPr>
      <w:r w:rsidRPr="000B5B44">
        <w:rPr>
          <w:rFonts w:ascii="Arial" w:hAnsi="Arial" w:cs="Arial"/>
          <w:sz w:val="24"/>
          <w:szCs w:val="24"/>
        </w:rPr>
        <w:t>El Municipio de Bucaramanga, en aras de garantizar la prestación del servicio del Sistema Integrado de Transporte Masivo, en su rol de cooperante ha realizado inyección de capital, buscando con ello, la prestación de un servicio que ejerza cobertura a todos los usuarios del SITM como ente gestor y prestador del servicio de transporte masivo, a fin de mantener la operatividad de dicho sistema, y cumpliendo a la población con el funcionamiento del transporte urbano de nuestro municipio.</w:t>
      </w:r>
    </w:p>
    <w:p w14:paraId="25463EFF" w14:textId="77777777" w:rsidR="002F355F" w:rsidRPr="000B5B44" w:rsidRDefault="002F355F" w:rsidP="000B5B44">
      <w:pPr>
        <w:spacing w:after="0" w:line="240" w:lineRule="auto"/>
        <w:jc w:val="both"/>
        <w:rPr>
          <w:rFonts w:ascii="Arial" w:hAnsi="Arial" w:cs="Arial"/>
          <w:sz w:val="24"/>
          <w:szCs w:val="24"/>
        </w:rPr>
      </w:pPr>
    </w:p>
    <w:p w14:paraId="12EB9548" w14:textId="77777777" w:rsidR="002F355F" w:rsidRPr="000B5B44" w:rsidRDefault="002F355F" w:rsidP="000B5B44">
      <w:pPr>
        <w:spacing w:after="0" w:line="240" w:lineRule="auto"/>
        <w:jc w:val="both"/>
        <w:rPr>
          <w:rFonts w:ascii="Arial" w:hAnsi="Arial" w:cs="Arial"/>
          <w:sz w:val="24"/>
          <w:szCs w:val="24"/>
        </w:rPr>
      </w:pPr>
      <w:r w:rsidRPr="000B5B44">
        <w:rPr>
          <w:rFonts w:ascii="Arial" w:hAnsi="Arial" w:cs="Arial"/>
          <w:sz w:val="24"/>
          <w:szCs w:val="24"/>
        </w:rPr>
        <w:t xml:space="preserve">Metrolínea  está trabajando en la implementación de una estrategia </w:t>
      </w:r>
      <w:proofErr w:type="spellStart"/>
      <w:r w:rsidRPr="000B5B44">
        <w:rPr>
          <w:rFonts w:ascii="Arial" w:hAnsi="Arial" w:cs="Arial"/>
          <w:sz w:val="24"/>
          <w:szCs w:val="24"/>
        </w:rPr>
        <w:t>anti-evasión</w:t>
      </w:r>
      <w:proofErr w:type="spellEnd"/>
      <w:r w:rsidRPr="000B5B44">
        <w:rPr>
          <w:rFonts w:ascii="Arial" w:hAnsi="Arial" w:cs="Arial"/>
          <w:sz w:val="24"/>
          <w:szCs w:val="24"/>
        </w:rPr>
        <w:t xml:space="preserve">, a fin de establecer  control en la  evasión del  pago de pasajes en el sistemas de transporte público organizado, mediante la tarifa diferencial a la población vulnerable (menores de edad, escolarizados, estudiantes universitarios, técnicos y tecnólogos, deportistas, artistas, adulto mayor y población con discapacidad, </w:t>
      </w:r>
      <w:r w:rsidRPr="000B5B44">
        <w:rPr>
          <w:rFonts w:ascii="Arial" w:hAnsi="Arial" w:cs="Arial"/>
          <w:sz w:val="24"/>
          <w:szCs w:val="24"/>
        </w:rPr>
        <w:lastRenderedPageBreak/>
        <w:t>SISBEN ABC), para ello, se han realizado jornadas en las diferentes  universidades para poder realizar las suscripciones de beneficiarios en cada una de ellas.</w:t>
      </w:r>
    </w:p>
    <w:p w14:paraId="72CA9A0F" w14:textId="77777777" w:rsidR="002F355F" w:rsidRPr="000B5B44" w:rsidRDefault="002F355F" w:rsidP="000B5B44">
      <w:pPr>
        <w:spacing w:after="0" w:line="240" w:lineRule="auto"/>
        <w:jc w:val="both"/>
        <w:rPr>
          <w:rFonts w:ascii="Arial" w:hAnsi="Arial" w:cs="Arial"/>
          <w:sz w:val="24"/>
          <w:szCs w:val="24"/>
        </w:rPr>
      </w:pPr>
    </w:p>
    <w:p w14:paraId="5AD5915D" w14:textId="12543A95" w:rsidR="002F355F" w:rsidRPr="000B5B44" w:rsidRDefault="002F355F" w:rsidP="000B5B44">
      <w:pPr>
        <w:spacing w:after="0" w:line="240" w:lineRule="auto"/>
        <w:jc w:val="both"/>
        <w:rPr>
          <w:rFonts w:ascii="Arial" w:hAnsi="Arial" w:cs="Arial"/>
          <w:sz w:val="24"/>
          <w:szCs w:val="24"/>
        </w:rPr>
      </w:pPr>
      <w:r w:rsidRPr="000B5B44">
        <w:rPr>
          <w:rFonts w:ascii="Arial" w:hAnsi="Arial" w:cs="Arial"/>
          <w:sz w:val="24"/>
          <w:szCs w:val="24"/>
        </w:rPr>
        <w:t>Según Certificación allegada de Metrolínea con corte 30 de septiembre de 2.024 de Metrolínea, se han validado 1.883.666 pasajeros del SITM</w:t>
      </w:r>
    </w:p>
    <w:p w14:paraId="0DD8E5BD" w14:textId="77777777" w:rsidR="005243C9" w:rsidRPr="000B5B44" w:rsidRDefault="005243C9" w:rsidP="000B5B44">
      <w:pPr>
        <w:spacing w:after="0" w:line="240" w:lineRule="auto"/>
        <w:jc w:val="both"/>
        <w:rPr>
          <w:rFonts w:ascii="Arial" w:hAnsi="Arial" w:cs="Arial"/>
          <w:sz w:val="24"/>
          <w:szCs w:val="24"/>
        </w:rPr>
      </w:pPr>
    </w:p>
    <w:p w14:paraId="62C85AE2" w14:textId="77777777" w:rsidR="005243C9" w:rsidRDefault="005243C9" w:rsidP="000B5B44">
      <w:pPr>
        <w:spacing w:after="0" w:line="240" w:lineRule="auto"/>
        <w:jc w:val="both"/>
        <w:rPr>
          <w:rFonts w:ascii="Arial" w:hAnsi="Arial" w:cs="Arial"/>
          <w:sz w:val="20"/>
          <w:szCs w:val="20"/>
        </w:rPr>
      </w:pPr>
    </w:p>
    <w:p w14:paraId="3B538BCF" w14:textId="77777777" w:rsidR="005243C9" w:rsidRPr="007F6940" w:rsidRDefault="005243C9" w:rsidP="000B5B44">
      <w:pPr>
        <w:pStyle w:val="Prrafodelista"/>
        <w:numPr>
          <w:ilvl w:val="0"/>
          <w:numId w:val="10"/>
        </w:numPr>
        <w:spacing w:after="0" w:line="240" w:lineRule="auto"/>
        <w:jc w:val="both"/>
        <w:rPr>
          <w:rFonts w:ascii="Arial" w:hAnsi="Arial" w:cs="Arial"/>
          <w:b/>
          <w:bCs/>
          <w:sz w:val="24"/>
          <w:szCs w:val="24"/>
        </w:rPr>
      </w:pPr>
      <w:r w:rsidRPr="007F6940">
        <w:rPr>
          <w:rFonts w:ascii="Arial" w:hAnsi="Arial" w:cs="Arial"/>
          <w:b/>
          <w:bCs/>
          <w:sz w:val="24"/>
          <w:szCs w:val="24"/>
        </w:rPr>
        <w:t>OTRAS ACTIVIDADES</w:t>
      </w:r>
    </w:p>
    <w:p w14:paraId="0F2759C5" w14:textId="77777777" w:rsidR="005243C9" w:rsidRDefault="005243C9" w:rsidP="000B5B44">
      <w:pPr>
        <w:spacing w:after="0" w:line="240" w:lineRule="auto"/>
        <w:jc w:val="both"/>
        <w:rPr>
          <w:rFonts w:ascii="Arial" w:hAnsi="Arial" w:cs="Arial"/>
          <w:sz w:val="24"/>
          <w:szCs w:val="24"/>
          <w:highlight w:val="yellow"/>
        </w:rPr>
      </w:pPr>
    </w:p>
    <w:p w14:paraId="446B70AC" w14:textId="77777777" w:rsidR="005875D2" w:rsidRPr="007A4EEB" w:rsidRDefault="005875D2" w:rsidP="005875D2">
      <w:pPr>
        <w:pStyle w:val="Prrafodelista"/>
        <w:numPr>
          <w:ilvl w:val="0"/>
          <w:numId w:val="11"/>
        </w:numPr>
        <w:spacing w:after="0" w:line="240" w:lineRule="auto"/>
        <w:jc w:val="center"/>
        <w:outlineLvl w:val="0"/>
        <w:rPr>
          <w:rFonts w:asciiTheme="majorHAnsi" w:hAnsiTheme="majorHAnsi" w:cstheme="majorHAnsi"/>
          <w:b/>
          <w:bCs/>
          <w:color w:val="0F4761" w:themeColor="accent1" w:themeShade="BF"/>
          <w:sz w:val="32"/>
          <w:szCs w:val="32"/>
        </w:rPr>
      </w:pPr>
      <w:bookmarkStart w:id="3" w:name="_Toc162890240"/>
      <w:bookmarkStart w:id="4" w:name="_Toc178895809"/>
      <w:r w:rsidRPr="007A4EEB">
        <w:rPr>
          <w:rFonts w:asciiTheme="majorHAnsi" w:hAnsiTheme="majorHAnsi" w:cstheme="majorHAnsi"/>
          <w:b/>
          <w:bCs/>
          <w:color w:val="0F4761" w:themeColor="accent1" w:themeShade="BF"/>
          <w:sz w:val="32"/>
          <w:szCs w:val="32"/>
        </w:rPr>
        <w:t>ÁREA DE IMPUESTOS</w:t>
      </w:r>
      <w:bookmarkEnd w:id="3"/>
      <w:bookmarkEnd w:id="4"/>
    </w:p>
    <w:p w14:paraId="68CE502C" w14:textId="77777777" w:rsidR="005875D2" w:rsidRDefault="005875D2" w:rsidP="005875D2">
      <w:pPr>
        <w:jc w:val="both"/>
        <w:rPr>
          <w:rFonts w:ascii="Arial" w:hAnsi="Arial" w:cs="Arial"/>
        </w:rPr>
      </w:pPr>
    </w:p>
    <w:p w14:paraId="4DE69215" w14:textId="77777777" w:rsidR="005875D2" w:rsidRPr="00D327D8" w:rsidRDefault="005875D2" w:rsidP="005875D2">
      <w:pPr>
        <w:pStyle w:val="Prrafodelista"/>
        <w:numPr>
          <w:ilvl w:val="1"/>
          <w:numId w:val="11"/>
        </w:numPr>
        <w:spacing w:after="0" w:line="240" w:lineRule="auto"/>
        <w:textAlignment w:val="baseline"/>
        <w:outlineLvl w:val="1"/>
        <w:rPr>
          <w:rFonts w:ascii="Arial" w:hAnsi="Arial" w:cs="Arial"/>
          <w:b/>
          <w:bCs/>
          <w:lang w:eastAsia="es-CO"/>
        </w:rPr>
      </w:pPr>
      <w:bookmarkStart w:id="5" w:name="_Toc178895810"/>
      <w:r w:rsidRPr="00D327D8">
        <w:rPr>
          <w:rFonts w:ascii="Arial" w:hAnsi="Arial" w:cs="Arial"/>
          <w:b/>
          <w:bCs/>
          <w:lang w:eastAsia="es-CO"/>
        </w:rPr>
        <w:t>GESTIONES EFECTIVAS</w:t>
      </w:r>
      <w:bookmarkEnd w:id="5"/>
      <w:r w:rsidRPr="00D327D8">
        <w:rPr>
          <w:rFonts w:ascii="Arial" w:hAnsi="Arial" w:cs="Arial"/>
          <w:b/>
          <w:bCs/>
          <w:lang w:eastAsia="es-CO"/>
        </w:rPr>
        <w:t> </w:t>
      </w:r>
    </w:p>
    <w:p w14:paraId="217F1143" w14:textId="77777777" w:rsidR="005875D2" w:rsidRPr="005875D2" w:rsidRDefault="005875D2" w:rsidP="005875D2">
      <w:pPr>
        <w:spacing w:after="0" w:line="240" w:lineRule="auto"/>
        <w:jc w:val="both"/>
        <w:rPr>
          <w:rFonts w:ascii="Arial" w:hAnsi="Arial" w:cs="Arial"/>
          <w:sz w:val="24"/>
          <w:szCs w:val="24"/>
        </w:rPr>
      </w:pPr>
    </w:p>
    <w:p w14:paraId="72E7A26D"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 xml:space="preserve">En el proceso de liquidación y fiscalización del área de Impuestos Municipales se realizaron diferentes gestiones efectivas a </w:t>
      </w:r>
      <w:proofErr w:type="gramStart"/>
      <w:r w:rsidRPr="005875D2">
        <w:rPr>
          <w:rFonts w:ascii="Arial" w:hAnsi="Arial" w:cs="Arial"/>
          <w:sz w:val="24"/>
          <w:szCs w:val="24"/>
        </w:rPr>
        <w:t>Septiembre</w:t>
      </w:r>
      <w:proofErr w:type="gramEnd"/>
      <w:r w:rsidRPr="005875D2">
        <w:rPr>
          <w:rFonts w:ascii="Arial" w:hAnsi="Arial" w:cs="Arial"/>
          <w:sz w:val="24"/>
          <w:szCs w:val="24"/>
        </w:rPr>
        <w:t xml:space="preserve"> 30 del año 2024, dentro de las novedades que se aplicaron en el sistema de impuestos municipales fueron:</w:t>
      </w:r>
    </w:p>
    <w:p w14:paraId="3B4F1739" w14:textId="77777777" w:rsidR="005875D2" w:rsidRPr="00FD31D1" w:rsidRDefault="005875D2" w:rsidP="005875D2">
      <w:pPr>
        <w:spacing w:after="0" w:line="240" w:lineRule="auto"/>
        <w:contextualSpacing/>
        <w:jc w:val="both"/>
        <w:textAlignment w:val="baseline"/>
        <w:rPr>
          <w:rFonts w:ascii="Arial" w:eastAsia="Times New Roman" w:hAnsi="Arial" w:cs="Arial"/>
          <w:lang w:val="es-ES" w:eastAsia="es-CO"/>
        </w:rPr>
      </w:pPr>
    </w:p>
    <w:p w14:paraId="643AC7A3" w14:textId="77777777" w:rsidR="005875D2" w:rsidRPr="005875D2" w:rsidRDefault="005875D2" w:rsidP="005875D2">
      <w:pPr>
        <w:pStyle w:val="Prrafodelista"/>
        <w:numPr>
          <w:ilvl w:val="0"/>
          <w:numId w:val="29"/>
        </w:numPr>
        <w:spacing w:after="0" w:line="240" w:lineRule="auto"/>
        <w:jc w:val="both"/>
        <w:rPr>
          <w:rFonts w:ascii="Arial" w:hAnsi="Arial" w:cs="Arial"/>
          <w:sz w:val="24"/>
          <w:szCs w:val="24"/>
        </w:rPr>
      </w:pPr>
      <w:r w:rsidRPr="005875D2">
        <w:rPr>
          <w:rFonts w:ascii="Arial" w:hAnsi="Arial" w:cs="Arial"/>
          <w:sz w:val="24"/>
          <w:szCs w:val="24"/>
        </w:rPr>
        <w:t>Registros de Industria y Comercio Cancelados: 543</w:t>
      </w:r>
    </w:p>
    <w:p w14:paraId="3E09A191" w14:textId="77777777" w:rsidR="005875D2" w:rsidRPr="005875D2" w:rsidRDefault="005875D2" w:rsidP="005875D2">
      <w:pPr>
        <w:pStyle w:val="Prrafodelista"/>
        <w:numPr>
          <w:ilvl w:val="0"/>
          <w:numId w:val="29"/>
        </w:numPr>
        <w:spacing w:after="0" w:line="240" w:lineRule="auto"/>
        <w:jc w:val="both"/>
        <w:rPr>
          <w:rFonts w:ascii="Arial" w:hAnsi="Arial" w:cs="Arial"/>
          <w:sz w:val="24"/>
          <w:szCs w:val="24"/>
        </w:rPr>
      </w:pPr>
      <w:r w:rsidRPr="005875D2">
        <w:rPr>
          <w:rFonts w:ascii="Arial" w:hAnsi="Arial" w:cs="Arial"/>
          <w:sz w:val="24"/>
          <w:szCs w:val="24"/>
        </w:rPr>
        <w:t>Novedades de Traspaso Impuesto de Industria y comercio: 43</w:t>
      </w:r>
    </w:p>
    <w:p w14:paraId="1287F9FE" w14:textId="77777777" w:rsidR="005875D2" w:rsidRPr="005875D2" w:rsidRDefault="005875D2" w:rsidP="005875D2">
      <w:pPr>
        <w:pStyle w:val="Prrafodelista"/>
        <w:numPr>
          <w:ilvl w:val="0"/>
          <w:numId w:val="29"/>
        </w:numPr>
        <w:spacing w:after="0" w:line="240" w:lineRule="auto"/>
        <w:jc w:val="both"/>
        <w:rPr>
          <w:rFonts w:ascii="Arial" w:hAnsi="Arial" w:cs="Arial"/>
          <w:sz w:val="24"/>
          <w:szCs w:val="24"/>
        </w:rPr>
      </w:pPr>
      <w:r w:rsidRPr="005875D2">
        <w:rPr>
          <w:rFonts w:ascii="Arial" w:hAnsi="Arial" w:cs="Arial"/>
          <w:sz w:val="24"/>
          <w:szCs w:val="24"/>
        </w:rPr>
        <w:t>Cambio de Razón Social Impuesto de Industria y Comercio: 15</w:t>
      </w:r>
    </w:p>
    <w:p w14:paraId="058E2F3D" w14:textId="77777777" w:rsidR="005875D2" w:rsidRPr="001D0A70" w:rsidRDefault="005875D2" w:rsidP="005875D2">
      <w:pPr>
        <w:spacing w:after="0" w:line="240" w:lineRule="auto"/>
        <w:ind w:left="360"/>
        <w:jc w:val="both"/>
        <w:textAlignment w:val="baseline"/>
        <w:rPr>
          <w:rFonts w:ascii="Arial" w:eastAsia="Times New Roman" w:hAnsi="Arial" w:cs="Arial"/>
          <w:lang w:val="es-ES" w:eastAsia="es-CO"/>
        </w:rPr>
      </w:pPr>
    </w:p>
    <w:p w14:paraId="3AB6DFD9"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 xml:space="preserve">Todas las novedades en el sistema de impuestos municipales fueron debidamente soportadas con la documentación que se requiere para aplicación de </w:t>
      </w:r>
      <w:proofErr w:type="gramStart"/>
      <w:r w:rsidRPr="005875D2">
        <w:rPr>
          <w:rFonts w:ascii="Arial" w:hAnsi="Arial" w:cs="Arial"/>
          <w:sz w:val="24"/>
          <w:szCs w:val="24"/>
        </w:rPr>
        <w:t>la misma</w:t>
      </w:r>
      <w:proofErr w:type="gramEnd"/>
      <w:r w:rsidRPr="005875D2">
        <w:rPr>
          <w:rFonts w:ascii="Arial" w:hAnsi="Arial" w:cs="Arial"/>
          <w:sz w:val="24"/>
          <w:szCs w:val="24"/>
        </w:rPr>
        <w:t>.</w:t>
      </w:r>
    </w:p>
    <w:p w14:paraId="14B65383" w14:textId="77777777" w:rsidR="005875D2" w:rsidRPr="005875D2" w:rsidRDefault="005875D2" w:rsidP="005875D2">
      <w:pPr>
        <w:spacing w:after="0" w:line="240" w:lineRule="auto"/>
        <w:jc w:val="both"/>
        <w:rPr>
          <w:rFonts w:ascii="Arial" w:hAnsi="Arial" w:cs="Arial"/>
          <w:sz w:val="24"/>
          <w:szCs w:val="24"/>
        </w:rPr>
      </w:pPr>
    </w:p>
    <w:p w14:paraId="31AE8D9A"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 xml:space="preserve">De igual forma fueron resueltos 444 Actos Administrativos decisorios a 30 de </w:t>
      </w:r>
      <w:proofErr w:type="gramStart"/>
      <w:r w:rsidRPr="005875D2">
        <w:rPr>
          <w:rFonts w:ascii="Arial" w:hAnsi="Arial" w:cs="Arial"/>
          <w:sz w:val="24"/>
          <w:szCs w:val="24"/>
        </w:rPr>
        <w:t>Septiembre</w:t>
      </w:r>
      <w:proofErr w:type="gramEnd"/>
      <w:r w:rsidRPr="005875D2">
        <w:rPr>
          <w:rFonts w:ascii="Arial" w:hAnsi="Arial" w:cs="Arial"/>
          <w:sz w:val="24"/>
          <w:szCs w:val="24"/>
        </w:rPr>
        <w:t xml:space="preserve"> de 2024. Actos Administrativos que corresponde resolución de recursos, revocatorias, saldos a favor, tutelas y acciones populares. </w:t>
      </w:r>
    </w:p>
    <w:p w14:paraId="107B0B97" w14:textId="77777777" w:rsidR="005875D2" w:rsidRPr="005875D2" w:rsidRDefault="005875D2" w:rsidP="005875D2">
      <w:pPr>
        <w:spacing w:after="0" w:line="240" w:lineRule="auto"/>
        <w:jc w:val="both"/>
        <w:rPr>
          <w:rFonts w:ascii="Arial" w:hAnsi="Arial" w:cs="Arial"/>
          <w:sz w:val="24"/>
          <w:szCs w:val="24"/>
        </w:rPr>
      </w:pPr>
    </w:p>
    <w:p w14:paraId="5B784DA3"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La Secretaría de Hacienda durante el tercer trimestre del año 2024 realizó las gestiones efectivas teniendo como objetivo principal lograr el cumplimiento del deber correcto de tributar e implementó las siguientes acciones:</w:t>
      </w:r>
    </w:p>
    <w:p w14:paraId="31473F61" w14:textId="77777777" w:rsidR="005875D2" w:rsidRDefault="005875D2" w:rsidP="005875D2">
      <w:pPr>
        <w:spacing w:after="0" w:line="240" w:lineRule="auto"/>
        <w:jc w:val="center"/>
        <w:textAlignment w:val="baseline"/>
        <w:rPr>
          <w:rFonts w:ascii="Segoe UI" w:eastAsia="Times New Roman" w:hAnsi="Segoe UI" w:cs="Segoe UI"/>
          <w:lang w:val="es-ES" w:eastAsia="es-CO"/>
        </w:rPr>
      </w:pPr>
    </w:p>
    <w:p w14:paraId="15574BED" w14:textId="77777777" w:rsidR="005875D2" w:rsidRPr="005875D2" w:rsidRDefault="005875D2" w:rsidP="005875D2">
      <w:pPr>
        <w:pStyle w:val="Prrafodelista"/>
        <w:numPr>
          <w:ilvl w:val="0"/>
          <w:numId w:val="28"/>
        </w:numPr>
        <w:spacing w:after="0" w:line="240" w:lineRule="auto"/>
        <w:jc w:val="both"/>
        <w:rPr>
          <w:rFonts w:ascii="Arial" w:hAnsi="Arial" w:cs="Arial"/>
          <w:sz w:val="24"/>
          <w:szCs w:val="24"/>
        </w:rPr>
      </w:pPr>
      <w:r w:rsidRPr="005875D2">
        <w:rPr>
          <w:rFonts w:ascii="Arial" w:hAnsi="Arial" w:cs="Arial"/>
          <w:sz w:val="24"/>
          <w:szCs w:val="24"/>
        </w:rPr>
        <w:t>Se emitieron 17 Liquidaciones oficiales de revisión determinándose inexactitud en la declaración tributaria por valor de $8.812.542.731 en la liquidación del impuesto y $4.787.254.918 en sanción, así mismo se emitieron 16 requerimientos especiales en los cuales se determinó inexactitud los cuales corresponde a un total en el impuesto de $850.058.826 y las respectivas sanciones por valor de $520.119.648.</w:t>
      </w:r>
    </w:p>
    <w:p w14:paraId="510874D9" w14:textId="77777777" w:rsidR="005875D2" w:rsidRPr="005875D2" w:rsidRDefault="005875D2" w:rsidP="005875D2">
      <w:pPr>
        <w:spacing w:after="0" w:line="240" w:lineRule="auto"/>
        <w:jc w:val="both"/>
        <w:rPr>
          <w:rFonts w:ascii="Arial" w:hAnsi="Arial" w:cs="Arial"/>
          <w:sz w:val="24"/>
          <w:szCs w:val="24"/>
        </w:rPr>
      </w:pPr>
    </w:p>
    <w:p w14:paraId="4C779A0C" w14:textId="77777777" w:rsidR="005875D2" w:rsidRPr="005875D2" w:rsidRDefault="005875D2" w:rsidP="005875D2">
      <w:pPr>
        <w:pStyle w:val="Prrafodelista"/>
        <w:numPr>
          <w:ilvl w:val="0"/>
          <w:numId w:val="28"/>
        </w:numPr>
        <w:spacing w:after="0" w:line="240" w:lineRule="auto"/>
        <w:jc w:val="both"/>
        <w:rPr>
          <w:rFonts w:ascii="Arial" w:hAnsi="Arial" w:cs="Arial"/>
          <w:sz w:val="24"/>
          <w:szCs w:val="24"/>
        </w:rPr>
      </w:pPr>
      <w:proofErr w:type="gramStart"/>
      <w:r w:rsidRPr="005875D2">
        <w:rPr>
          <w:rFonts w:ascii="Arial" w:hAnsi="Arial" w:cs="Arial"/>
          <w:sz w:val="24"/>
          <w:szCs w:val="24"/>
        </w:rPr>
        <w:t>Igualmente</w:t>
      </w:r>
      <w:proofErr w:type="gramEnd"/>
      <w:r w:rsidRPr="005875D2">
        <w:rPr>
          <w:rFonts w:ascii="Arial" w:hAnsi="Arial" w:cs="Arial"/>
          <w:sz w:val="24"/>
          <w:szCs w:val="24"/>
        </w:rPr>
        <w:t xml:space="preserve"> como parte del proceso de fiscalización del tercer trimestre se notificaron 10.497 oficios persuasivos por no declarar, 23.241 emplazamientos previos por no declarar y 833 resoluciones de sanción por no enviar información en medios magnéticos.</w:t>
      </w:r>
    </w:p>
    <w:p w14:paraId="52920422" w14:textId="77777777" w:rsidR="005875D2" w:rsidRPr="00D33C79" w:rsidRDefault="005875D2" w:rsidP="005875D2">
      <w:pPr>
        <w:spacing w:after="0" w:line="240" w:lineRule="auto"/>
        <w:jc w:val="both"/>
        <w:textAlignment w:val="baseline"/>
        <w:rPr>
          <w:rFonts w:ascii="Arial" w:eastAsia="Times New Roman" w:hAnsi="Arial" w:cs="Arial"/>
          <w:b/>
          <w:highlight w:val="yellow"/>
          <w:lang w:val="es-ES" w:eastAsia="es-CO"/>
        </w:rPr>
      </w:pPr>
    </w:p>
    <w:p w14:paraId="46B57E18" w14:textId="780BF06B" w:rsidR="005875D2" w:rsidRPr="00E80D75" w:rsidRDefault="005875D2" w:rsidP="005875D2">
      <w:pPr>
        <w:pStyle w:val="Prrafodelista"/>
        <w:numPr>
          <w:ilvl w:val="1"/>
          <w:numId w:val="11"/>
        </w:numPr>
        <w:spacing w:after="0" w:line="240" w:lineRule="auto"/>
        <w:textAlignment w:val="baseline"/>
        <w:outlineLvl w:val="1"/>
        <w:rPr>
          <w:rFonts w:ascii="Arial" w:hAnsi="Arial" w:cs="Arial"/>
          <w:b/>
          <w:bCs/>
          <w:lang w:eastAsia="es-CO"/>
        </w:rPr>
      </w:pPr>
      <w:bookmarkStart w:id="6" w:name="_Toc178895811"/>
      <w:r w:rsidRPr="00E80D75">
        <w:rPr>
          <w:rFonts w:ascii="Arial" w:hAnsi="Arial" w:cs="Arial"/>
          <w:b/>
          <w:bCs/>
          <w:lang w:eastAsia="es-CO"/>
        </w:rPr>
        <w:t xml:space="preserve">PETICIONES ATENDIDAS DURANTE EL </w:t>
      </w:r>
      <w:r>
        <w:rPr>
          <w:rFonts w:ascii="Arial" w:hAnsi="Arial" w:cs="Arial"/>
          <w:b/>
          <w:bCs/>
          <w:lang w:eastAsia="es-CO"/>
        </w:rPr>
        <w:t>TERCER</w:t>
      </w:r>
      <w:r w:rsidRPr="00E80D75">
        <w:rPr>
          <w:rFonts w:ascii="Arial" w:hAnsi="Arial" w:cs="Arial"/>
          <w:b/>
          <w:bCs/>
          <w:lang w:eastAsia="es-CO"/>
        </w:rPr>
        <w:t xml:space="preserve"> TRIMESTRE DEL 2024</w:t>
      </w:r>
      <w:bookmarkEnd w:id="6"/>
    </w:p>
    <w:p w14:paraId="3BB32E38" w14:textId="77777777" w:rsidR="005875D2" w:rsidRPr="00067253" w:rsidRDefault="005875D2" w:rsidP="005875D2">
      <w:pPr>
        <w:spacing w:after="0" w:line="240" w:lineRule="auto"/>
        <w:contextualSpacing/>
        <w:jc w:val="both"/>
        <w:textAlignment w:val="baseline"/>
        <w:rPr>
          <w:rFonts w:ascii="Arial" w:eastAsia="Times New Roman" w:hAnsi="Arial" w:cs="Arial"/>
          <w:b/>
          <w:lang w:val="es-ES" w:eastAsia="es-CO"/>
        </w:rPr>
      </w:pPr>
      <w:r w:rsidRPr="00067253">
        <w:rPr>
          <w:rFonts w:ascii="Arial" w:eastAsia="Times New Roman" w:hAnsi="Arial" w:cs="Arial"/>
          <w:b/>
          <w:lang w:val="es-ES" w:eastAsia="es-CO"/>
        </w:rPr>
        <w:t> </w:t>
      </w:r>
    </w:p>
    <w:p w14:paraId="7D06B1BA" w14:textId="27F318CB" w:rsidR="005875D2" w:rsidRPr="005875D2" w:rsidRDefault="005875D2" w:rsidP="005875D2">
      <w:pPr>
        <w:spacing w:after="0" w:line="240" w:lineRule="auto"/>
        <w:jc w:val="both"/>
        <w:textAlignment w:val="baseline"/>
        <w:rPr>
          <w:rFonts w:ascii="Arial" w:eastAsia="Times New Roman" w:hAnsi="Arial" w:cs="Arial"/>
          <w:sz w:val="24"/>
          <w:szCs w:val="24"/>
          <w:lang w:val="es-ES" w:eastAsia="es-CO"/>
        </w:rPr>
      </w:pPr>
      <w:r w:rsidRPr="005875D2">
        <w:rPr>
          <w:rFonts w:ascii="Arial" w:eastAsia="Times New Roman" w:hAnsi="Arial" w:cs="Arial"/>
          <w:sz w:val="24"/>
          <w:szCs w:val="24"/>
          <w:lang w:val="es-ES" w:eastAsia="es-CO"/>
        </w:rPr>
        <w:t>Mediante el módulo de peticiones, quejas y reclamos (</w:t>
      </w:r>
      <w:hyperlink r:id="rId17" w:history="1">
        <w:r w:rsidRPr="005875D2">
          <w:rPr>
            <w:rStyle w:val="Hipervnculo"/>
            <w:rFonts w:ascii="Arial" w:eastAsia="Times New Roman" w:hAnsi="Arial" w:cs="Arial"/>
            <w:sz w:val="24"/>
            <w:szCs w:val="24"/>
            <w:lang w:val="es-ES" w:eastAsia="es-CO"/>
          </w:rPr>
          <w:t>contactenos@bucaramanga.govo.co</w:t>
        </w:r>
      </w:hyperlink>
      <w:r w:rsidRPr="005875D2">
        <w:rPr>
          <w:rFonts w:ascii="Arial" w:eastAsia="Times New Roman" w:hAnsi="Arial" w:cs="Arial"/>
          <w:sz w:val="24"/>
          <w:szCs w:val="24"/>
          <w:lang w:val="es-ES" w:eastAsia="es-CO"/>
        </w:rPr>
        <w:t xml:space="preserve">) y solicitudes por ventanilla, fueron asignados a la </w:t>
      </w:r>
      <w:proofErr w:type="gramStart"/>
      <w:r w:rsidRPr="005875D2">
        <w:rPr>
          <w:rFonts w:ascii="Arial" w:eastAsia="Times New Roman" w:hAnsi="Arial" w:cs="Arial"/>
          <w:sz w:val="24"/>
          <w:szCs w:val="24"/>
          <w:lang w:val="es-ES" w:eastAsia="es-CO"/>
        </w:rPr>
        <w:t>Secretaria</w:t>
      </w:r>
      <w:proofErr w:type="gramEnd"/>
      <w:r w:rsidRPr="005875D2">
        <w:rPr>
          <w:rFonts w:ascii="Arial" w:eastAsia="Times New Roman" w:hAnsi="Arial" w:cs="Arial"/>
          <w:sz w:val="24"/>
          <w:szCs w:val="24"/>
          <w:lang w:val="es-ES" w:eastAsia="es-CO"/>
        </w:rPr>
        <w:t xml:space="preserve"> de Hacienda 40.193 solicitudes durante el tercer trimestre de 2024, de las cuales corresponden al área de impuestos municipales 24.154, donde 20.736 corresponden a la presentación de declaraciones tributarias y se resolvieron en el área de Impuestos Municipales 2.058 peticiones.</w:t>
      </w:r>
    </w:p>
    <w:p w14:paraId="04DD2DAD" w14:textId="77777777" w:rsidR="005875D2" w:rsidRPr="00FD31D1" w:rsidRDefault="005875D2" w:rsidP="005875D2">
      <w:pPr>
        <w:spacing w:after="0" w:line="240" w:lineRule="auto"/>
        <w:jc w:val="both"/>
        <w:textAlignment w:val="baseline"/>
        <w:rPr>
          <w:rFonts w:ascii="Arial" w:eastAsia="Times New Roman" w:hAnsi="Arial" w:cs="Arial"/>
          <w:lang w:val="es-ES" w:eastAsia="es-CO"/>
        </w:rPr>
      </w:pPr>
    </w:p>
    <w:p w14:paraId="342DF820"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 xml:space="preserve">La Secretaría de Hacienda desde el área de Impuestos Municipales brinda orientación profesional a través de los diferentes canales de atención, e implementó herramientas y estrategias importantes para entregar servicios eficientes a los </w:t>
      </w:r>
      <w:r w:rsidRPr="005875D2">
        <w:rPr>
          <w:rFonts w:ascii="Arial" w:hAnsi="Arial" w:cs="Arial"/>
          <w:sz w:val="24"/>
          <w:szCs w:val="24"/>
        </w:rPr>
        <w:lastRenderedPageBreak/>
        <w:t>contribuyentes de los impuestos municipales, facilitando a los contribuyentes extensiones de los servidores públicos y realizando atención presencial personalizada, priorizando las necesidades de orientación, brindando atención a 7.039 contribuyentes durante el tercer trimestre del 2024.</w:t>
      </w:r>
    </w:p>
    <w:p w14:paraId="6294B8E4" w14:textId="77777777" w:rsidR="005875D2" w:rsidRPr="005875D2" w:rsidRDefault="005875D2" w:rsidP="005875D2">
      <w:pPr>
        <w:spacing w:after="0" w:line="240" w:lineRule="auto"/>
        <w:jc w:val="both"/>
        <w:rPr>
          <w:rFonts w:ascii="Arial" w:hAnsi="Arial" w:cs="Arial"/>
          <w:sz w:val="24"/>
          <w:szCs w:val="24"/>
        </w:rPr>
      </w:pPr>
    </w:p>
    <w:p w14:paraId="7E85F7CA" w14:textId="2096045F" w:rsidR="005875D2" w:rsidRPr="005875D2" w:rsidRDefault="005875D2" w:rsidP="005875D2">
      <w:pPr>
        <w:spacing w:after="0" w:line="240" w:lineRule="auto"/>
        <w:jc w:val="both"/>
        <w:textAlignment w:val="baseline"/>
        <w:rPr>
          <w:rFonts w:ascii="Arial" w:eastAsia="Calibri" w:hAnsi="Arial" w:cs="Arial"/>
          <w:sz w:val="24"/>
          <w:szCs w:val="24"/>
        </w:rPr>
      </w:pPr>
      <w:r w:rsidRPr="005875D2">
        <w:rPr>
          <w:rFonts w:ascii="Arial" w:eastAsia="Times New Roman" w:hAnsi="Arial" w:cs="Arial"/>
          <w:sz w:val="24"/>
          <w:szCs w:val="24"/>
          <w:lang w:val="es-ES" w:eastAsia="es-CO"/>
        </w:rPr>
        <w:t xml:space="preserve">Los ciudadanos fueron atendidos por el equipo de profesionales de Impuestos Municipales; situación que benefició el cumplimiento de las obligaciones tributarias de tal forma que la totalidad de las declaraciones privadas de industria y comercio fueron presentadas de manera virtual, es importante resaltar los canales virtuales por medio de radicación </w:t>
      </w:r>
      <w:r w:rsidRPr="005875D2">
        <w:rPr>
          <w:rFonts w:ascii="Arial" w:eastAsia="Calibri" w:hAnsi="Arial" w:cs="Arial"/>
          <w:sz w:val="24"/>
          <w:szCs w:val="24"/>
        </w:rPr>
        <w:t xml:space="preserve">de </w:t>
      </w:r>
      <w:proofErr w:type="spellStart"/>
      <w:r w:rsidRPr="005875D2">
        <w:rPr>
          <w:rFonts w:ascii="Arial" w:eastAsia="Calibri" w:hAnsi="Arial" w:cs="Arial"/>
          <w:sz w:val="24"/>
          <w:szCs w:val="24"/>
        </w:rPr>
        <w:t>Pqrsd</w:t>
      </w:r>
      <w:proofErr w:type="spellEnd"/>
      <w:r w:rsidRPr="005875D2">
        <w:rPr>
          <w:rFonts w:ascii="Arial" w:eastAsia="Calibri" w:hAnsi="Arial" w:cs="Arial"/>
          <w:sz w:val="24"/>
          <w:szCs w:val="24"/>
        </w:rPr>
        <w:t xml:space="preserve"> por la página de la alcaldía ingresando al siguiente link </w:t>
      </w:r>
      <w:hyperlink r:id="rId18" w:history="1">
        <w:r w:rsidRPr="005875D2">
          <w:rPr>
            <w:rStyle w:val="Hipervnculo"/>
            <w:rFonts w:ascii="Arial" w:eastAsia="Calibri" w:hAnsi="Arial" w:cs="Arial"/>
            <w:sz w:val="24"/>
            <w:szCs w:val="24"/>
          </w:rPr>
          <w:t>https://pqr.bucaramanga.gov.co/Default.aspx?id=LopM78G2wq78-vC4zXa</w:t>
        </w:r>
      </w:hyperlink>
      <w:r w:rsidRPr="005875D2">
        <w:rPr>
          <w:rFonts w:ascii="Arial" w:eastAsia="Calibri" w:hAnsi="Arial" w:cs="Arial"/>
          <w:sz w:val="24"/>
          <w:szCs w:val="24"/>
        </w:rPr>
        <w:t xml:space="preserve"> selecciona</w:t>
      </w:r>
      <w:r w:rsidRPr="005875D2">
        <w:rPr>
          <w:rFonts w:ascii="Arial" w:eastAsia="Calibri" w:hAnsi="Arial" w:cs="Arial"/>
          <w:sz w:val="24"/>
          <w:szCs w:val="24"/>
          <w:u w:val="single"/>
        </w:rPr>
        <w:t xml:space="preserve"> </w:t>
      </w:r>
      <w:r w:rsidRPr="005875D2">
        <w:rPr>
          <w:rFonts w:ascii="Arial" w:eastAsia="Calibri" w:hAnsi="Arial" w:cs="Arial"/>
          <w:sz w:val="24"/>
          <w:szCs w:val="24"/>
        </w:rPr>
        <w:t>registrar solicitud, diligencia todos los campos y adjunta los soportes de petición.</w:t>
      </w:r>
    </w:p>
    <w:p w14:paraId="747FEEF9" w14:textId="77777777" w:rsidR="005875D2" w:rsidRPr="005875D2" w:rsidRDefault="005875D2" w:rsidP="005875D2">
      <w:pPr>
        <w:pStyle w:val="Prrafodelista"/>
        <w:numPr>
          <w:ilvl w:val="0"/>
          <w:numId w:val="14"/>
        </w:numPr>
        <w:spacing w:after="0" w:line="240" w:lineRule="auto"/>
        <w:contextualSpacing w:val="0"/>
        <w:jc w:val="both"/>
        <w:rPr>
          <w:rFonts w:ascii="Arial" w:eastAsia="Calibri" w:hAnsi="Arial" w:cs="Arial"/>
          <w:sz w:val="24"/>
          <w:szCs w:val="24"/>
        </w:rPr>
      </w:pPr>
      <w:r w:rsidRPr="005875D2">
        <w:rPr>
          <w:rFonts w:ascii="Arial" w:eastAsia="Calibri" w:hAnsi="Arial" w:cs="Arial"/>
          <w:sz w:val="24"/>
          <w:szCs w:val="24"/>
        </w:rPr>
        <w:t>Radicación por ventanilla en el CAME.</w:t>
      </w:r>
    </w:p>
    <w:p w14:paraId="6AFFCA8E" w14:textId="77777777" w:rsidR="005875D2" w:rsidRPr="005875D2" w:rsidRDefault="005875D2" w:rsidP="005875D2">
      <w:pPr>
        <w:pStyle w:val="Prrafodelista"/>
        <w:numPr>
          <w:ilvl w:val="0"/>
          <w:numId w:val="14"/>
        </w:numPr>
        <w:spacing w:after="0" w:line="240" w:lineRule="auto"/>
        <w:contextualSpacing w:val="0"/>
        <w:jc w:val="both"/>
        <w:rPr>
          <w:rFonts w:ascii="Arial" w:eastAsia="Calibri" w:hAnsi="Arial" w:cs="Arial"/>
          <w:sz w:val="24"/>
          <w:szCs w:val="24"/>
        </w:rPr>
      </w:pPr>
      <w:r w:rsidRPr="005875D2">
        <w:rPr>
          <w:rFonts w:ascii="Arial" w:eastAsia="Calibri" w:hAnsi="Arial" w:cs="Arial"/>
          <w:sz w:val="24"/>
          <w:szCs w:val="24"/>
        </w:rPr>
        <w:t>Línea de atención 6337000 ext. 259,269, 456 y 257.</w:t>
      </w:r>
    </w:p>
    <w:p w14:paraId="720A8C6A" w14:textId="77777777" w:rsidR="005875D2" w:rsidRPr="005875D2" w:rsidRDefault="005875D2" w:rsidP="005875D2">
      <w:pPr>
        <w:pStyle w:val="Prrafodelista"/>
        <w:numPr>
          <w:ilvl w:val="0"/>
          <w:numId w:val="14"/>
        </w:numPr>
        <w:spacing w:after="0" w:line="240" w:lineRule="auto"/>
        <w:contextualSpacing w:val="0"/>
        <w:jc w:val="both"/>
        <w:rPr>
          <w:rFonts w:ascii="Arial" w:eastAsia="Calibri" w:hAnsi="Arial" w:cs="Arial"/>
          <w:sz w:val="24"/>
          <w:szCs w:val="24"/>
        </w:rPr>
      </w:pPr>
      <w:r w:rsidRPr="005875D2">
        <w:rPr>
          <w:rFonts w:ascii="Arial" w:eastAsia="Calibri" w:hAnsi="Arial" w:cs="Arial"/>
          <w:sz w:val="24"/>
          <w:szCs w:val="24"/>
        </w:rPr>
        <w:t xml:space="preserve">Atención presencial en la Alcaldía de Bucaramanga Fase II CAME en el horario de 7:30 am a 4:00 pm de lunes a viernes y de 7:30 am a 12 y 1:00 pm a 5:00 pm; En el segundo piso oficina de la Secretaría de Hacienda. </w:t>
      </w:r>
    </w:p>
    <w:p w14:paraId="19B9AED4"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08650ACA" w14:textId="77777777" w:rsidR="005875D2" w:rsidRPr="003C4AF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275B8FD9" w14:textId="77777777" w:rsidR="005875D2" w:rsidRPr="00BA3E9C" w:rsidRDefault="005875D2" w:rsidP="005875D2">
      <w:pPr>
        <w:pStyle w:val="Prrafodelista"/>
        <w:numPr>
          <w:ilvl w:val="1"/>
          <w:numId w:val="11"/>
        </w:numPr>
        <w:spacing w:after="0" w:line="240" w:lineRule="auto"/>
        <w:textAlignment w:val="baseline"/>
        <w:outlineLvl w:val="1"/>
        <w:rPr>
          <w:rFonts w:ascii="Segoe UI" w:hAnsi="Segoe UI" w:cs="Segoe UI"/>
          <w:lang w:eastAsia="es-CO"/>
        </w:rPr>
      </w:pPr>
      <w:bookmarkStart w:id="7" w:name="_Toc178895812"/>
      <w:r w:rsidRPr="008C3B40">
        <w:rPr>
          <w:rFonts w:ascii="Arial" w:hAnsi="Arial" w:cs="Arial"/>
          <w:b/>
          <w:bCs/>
          <w:sz w:val="24"/>
          <w:szCs w:val="24"/>
          <w:lang w:eastAsia="es-CO"/>
        </w:rPr>
        <w:t>IMPUESTO DE INDUSTRIA Y COMERCIO</w:t>
      </w:r>
      <w:bookmarkEnd w:id="7"/>
      <w:r w:rsidRPr="008C3B40">
        <w:rPr>
          <w:rFonts w:ascii="Arial" w:hAnsi="Arial" w:cs="Arial"/>
          <w:b/>
          <w:bCs/>
          <w:sz w:val="24"/>
          <w:szCs w:val="24"/>
          <w:lang w:eastAsia="es-CO"/>
        </w:rPr>
        <w:t> </w:t>
      </w:r>
    </w:p>
    <w:p w14:paraId="7EAA2E9A" w14:textId="77777777" w:rsidR="005875D2" w:rsidRPr="001B2D23" w:rsidRDefault="005875D2" w:rsidP="005875D2">
      <w:pPr>
        <w:spacing w:after="0" w:line="240" w:lineRule="auto"/>
        <w:contextualSpacing/>
        <w:jc w:val="center"/>
        <w:textAlignment w:val="baseline"/>
        <w:rPr>
          <w:rFonts w:ascii="Arial" w:eastAsia="Times New Roman" w:hAnsi="Arial" w:cs="Arial"/>
          <w:lang w:val="es-ES" w:eastAsia="es-CO"/>
        </w:rPr>
      </w:pPr>
    </w:p>
    <w:p w14:paraId="61CAC1AE" w14:textId="77777777" w:rsidR="005875D2" w:rsidRPr="006605B2" w:rsidRDefault="005875D2" w:rsidP="005875D2">
      <w:pPr>
        <w:pStyle w:val="Prrafodelista"/>
        <w:numPr>
          <w:ilvl w:val="2"/>
          <w:numId w:val="11"/>
        </w:numPr>
        <w:spacing w:after="0" w:line="240" w:lineRule="auto"/>
        <w:ind w:left="1418" w:hanging="698"/>
        <w:jc w:val="both"/>
        <w:textAlignment w:val="baseline"/>
        <w:rPr>
          <w:rFonts w:ascii="Arial" w:hAnsi="Arial" w:cs="Arial"/>
          <w:b/>
          <w:bCs/>
          <w:lang w:eastAsia="es-CO"/>
        </w:rPr>
      </w:pPr>
      <w:r w:rsidRPr="006605B2">
        <w:rPr>
          <w:rFonts w:ascii="Arial" w:hAnsi="Arial" w:cs="Arial"/>
          <w:b/>
          <w:bCs/>
          <w:lang w:eastAsia="es-CO"/>
        </w:rPr>
        <w:t>IMPUESTO DE INDUSTRIA Y COMERCIO, AVISOS Y TABLEROS Y SOBRETASA BOMBERIL PRESENTADO EN LA DECLARACIÓN ANUAL CONSOLIDADA.</w:t>
      </w:r>
    </w:p>
    <w:p w14:paraId="3A75143E" w14:textId="77777777" w:rsidR="005875D2" w:rsidRPr="001B2D23" w:rsidRDefault="005875D2" w:rsidP="005875D2">
      <w:pPr>
        <w:spacing w:after="0" w:line="240" w:lineRule="auto"/>
        <w:contextualSpacing/>
        <w:textAlignment w:val="baseline"/>
        <w:rPr>
          <w:rFonts w:ascii="Arial" w:eastAsia="Times New Roman" w:hAnsi="Arial" w:cs="Arial"/>
          <w:lang w:eastAsia="es-CO"/>
        </w:rPr>
      </w:pPr>
    </w:p>
    <w:p w14:paraId="389654CF" w14:textId="7939F7E5" w:rsidR="005875D2" w:rsidRDefault="005875D2" w:rsidP="005875D2">
      <w:pPr>
        <w:spacing w:after="0" w:line="240" w:lineRule="auto"/>
        <w:contextualSpacing/>
        <w:jc w:val="center"/>
        <w:textAlignment w:val="baseline"/>
        <w:rPr>
          <w:rFonts w:ascii="Arial" w:eastAsia="Times New Roman" w:hAnsi="Arial" w:cs="Arial"/>
          <w:lang w:eastAsia="es-CO"/>
        </w:rPr>
      </w:pPr>
      <w:bookmarkStart w:id="8" w:name="_Toc162890416"/>
      <w:bookmarkStart w:id="9" w:name="_Toc178895758"/>
      <w:r>
        <w:t xml:space="preserve">Tabla </w:t>
      </w:r>
      <w:r>
        <w:fldChar w:fldCharType="begin"/>
      </w:r>
      <w:r>
        <w:instrText xml:space="preserve"> SEQ Tabla \* ARABIC </w:instrText>
      </w:r>
      <w:r>
        <w:fldChar w:fldCharType="separate"/>
      </w:r>
      <w:r w:rsidR="0074206C">
        <w:rPr>
          <w:noProof/>
        </w:rPr>
        <w:t>1</w:t>
      </w:r>
      <w:r>
        <w:rPr>
          <w:noProof/>
        </w:rPr>
        <w:fldChar w:fldCharType="end"/>
      </w:r>
      <w:r>
        <w:t xml:space="preserve">. </w:t>
      </w:r>
      <w:bookmarkEnd w:id="8"/>
      <w:r>
        <w:t>Declaraciones presentadas 2T 2024</w:t>
      </w:r>
      <w:bookmarkEnd w:id="9"/>
    </w:p>
    <w:p w14:paraId="7A404B35" w14:textId="77777777" w:rsidR="005875D2" w:rsidRDefault="005875D2" w:rsidP="005875D2">
      <w:pPr>
        <w:spacing w:after="0" w:line="240" w:lineRule="auto"/>
        <w:contextualSpacing/>
        <w:jc w:val="both"/>
        <w:textAlignment w:val="baseline"/>
        <w:rPr>
          <w:rFonts w:ascii="Arial" w:eastAsia="Times New Roman" w:hAnsi="Arial" w:cs="Arial"/>
          <w:lang w:eastAsia="es-CO"/>
        </w:rPr>
      </w:pPr>
    </w:p>
    <w:tbl>
      <w:tblPr>
        <w:tblW w:w="9782" w:type="dxa"/>
        <w:tblCellMar>
          <w:left w:w="70" w:type="dxa"/>
          <w:right w:w="70" w:type="dxa"/>
        </w:tblCellMar>
        <w:tblLook w:val="04A0" w:firstRow="1" w:lastRow="0" w:firstColumn="1" w:lastColumn="0" w:noHBand="0" w:noVBand="1"/>
      </w:tblPr>
      <w:tblGrid>
        <w:gridCol w:w="902"/>
        <w:gridCol w:w="1228"/>
        <w:gridCol w:w="1235"/>
        <w:gridCol w:w="1073"/>
        <w:gridCol w:w="1004"/>
        <w:gridCol w:w="1073"/>
        <w:gridCol w:w="951"/>
        <w:gridCol w:w="964"/>
        <w:gridCol w:w="1352"/>
      </w:tblGrid>
      <w:tr w:rsidR="005875D2" w:rsidRPr="002249C7" w14:paraId="1AF0451D" w14:textId="77777777" w:rsidTr="00EB00D3">
        <w:trPr>
          <w:trHeight w:val="214"/>
        </w:trPr>
        <w:tc>
          <w:tcPr>
            <w:tcW w:w="9782" w:type="dxa"/>
            <w:gridSpan w:val="9"/>
            <w:tcBorders>
              <w:top w:val="single" w:sz="8" w:space="0" w:color="auto"/>
              <w:left w:val="single" w:sz="8" w:space="0" w:color="auto"/>
              <w:bottom w:val="single" w:sz="8" w:space="0" w:color="auto"/>
              <w:right w:val="single" w:sz="8" w:space="0" w:color="000000"/>
            </w:tcBorders>
            <w:shd w:val="clear" w:color="000000" w:fill="548235"/>
            <w:noWrap/>
            <w:vAlign w:val="center"/>
            <w:hideMark/>
          </w:tcPr>
          <w:p w14:paraId="184B4705" w14:textId="77777777" w:rsidR="005875D2" w:rsidRPr="002249C7" w:rsidRDefault="005875D2" w:rsidP="00EB00D3">
            <w:pPr>
              <w:spacing w:after="0" w:line="240" w:lineRule="auto"/>
              <w:jc w:val="center"/>
              <w:rPr>
                <w:rFonts w:eastAsia="Times New Roman" w:cstheme="minorHAnsi"/>
                <w:b/>
                <w:bCs/>
                <w:color w:val="FFFFFF"/>
                <w:sz w:val="16"/>
                <w:szCs w:val="16"/>
                <w:lang w:eastAsia="es-CO"/>
              </w:rPr>
            </w:pPr>
            <w:r w:rsidRPr="002249C7">
              <w:rPr>
                <w:rFonts w:eastAsia="Times New Roman" w:cstheme="minorHAnsi"/>
                <w:b/>
                <w:bCs/>
                <w:color w:val="FFFFFF"/>
                <w:sz w:val="16"/>
                <w:szCs w:val="16"/>
                <w:lang w:eastAsia="es-CO"/>
              </w:rPr>
              <w:t>ACUMULADO AL TERCER TRIMESTR</w:t>
            </w:r>
            <w:r>
              <w:rPr>
                <w:rFonts w:eastAsia="Times New Roman" w:cstheme="minorHAnsi"/>
                <w:b/>
                <w:bCs/>
                <w:color w:val="FFFFFF"/>
                <w:sz w:val="16"/>
                <w:szCs w:val="16"/>
                <w:lang w:eastAsia="es-CO"/>
              </w:rPr>
              <w:t>E</w:t>
            </w:r>
            <w:r w:rsidRPr="002249C7">
              <w:rPr>
                <w:rFonts w:eastAsia="Times New Roman" w:cstheme="minorHAnsi"/>
                <w:b/>
                <w:bCs/>
                <w:color w:val="FFFFFF"/>
                <w:sz w:val="16"/>
                <w:szCs w:val="16"/>
                <w:lang w:eastAsia="es-CO"/>
              </w:rPr>
              <w:t xml:space="preserve"> DE 2024 </w:t>
            </w:r>
          </w:p>
        </w:tc>
      </w:tr>
      <w:tr w:rsidR="005875D2" w:rsidRPr="002249C7" w14:paraId="782B6C4F" w14:textId="77777777" w:rsidTr="00EB00D3">
        <w:trPr>
          <w:trHeight w:val="607"/>
        </w:trPr>
        <w:tc>
          <w:tcPr>
            <w:tcW w:w="902" w:type="dxa"/>
            <w:tcBorders>
              <w:top w:val="nil"/>
              <w:left w:val="single" w:sz="8" w:space="0" w:color="auto"/>
              <w:bottom w:val="single" w:sz="4" w:space="0" w:color="auto"/>
              <w:right w:val="single" w:sz="4" w:space="0" w:color="auto"/>
            </w:tcBorders>
            <w:shd w:val="clear" w:color="auto" w:fill="auto"/>
            <w:vAlign w:val="center"/>
            <w:hideMark/>
          </w:tcPr>
          <w:p w14:paraId="0E982927"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CONCEPTO </w:t>
            </w:r>
          </w:p>
        </w:tc>
        <w:tc>
          <w:tcPr>
            <w:tcW w:w="1228" w:type="dxa"/>
            <w:tcBorders>
              <w:top w:val="nil"/>
              <w:left w:val="nil"/>
              <w:bottom w:val="single" w:sz="4" w:space="0" w:color="auto"/>
              <w:right w:val="single" w:sz="4" w:space="0" w:color="auto"/>
            </w:tcBorders>
            <w:shd w:val="clear" w:color="auto" w:fill="auto"/>
            <w:vAlign w:val="center"/>
            <w:hideMark/>
          </w:tcPr>
          <w:p w14:paraId="7E6F78CF"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NUMERO DECLARACIONES PRESENTADAS </w:t>
            </w:r>
          </w:p>
        </w:tc>
        <w:tc>
          <w:tcPr>
            <w:tcW w:w="1235" w:type="dxa"/>
            <w:tcBorders>
              <w:top w:val="nil"/>
              <w:left w:val="nil"/>
              <w:bottom w:val="single" w:sz="4" w:space="0" w:color="auto"/>
              <w:right w:val="single" w:sz="4" w:space="0" w:color="auto"/>
            </w:tcBorders>
            <w:shd w:val="clear" w:color="auto" w:fill="auto"/>
            <w:vAlign w:val="center"/>
            <w:hideMark/>
          </w:tcPr>
          <w:p w14:paraId="157A8D85"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PRIVADAS 2023 </w:t>
            </w:r>
          </w:p>
        </w:tc>
        <w:tc>
          <w:tcPr>
            <w:tcW w:w="1073" w:type="dxa"/>
            <w:tcBorders>
              <w:top w:val="nil"/>
              <w:left w:val="nil"/>
              <w:bottom w:val="single" w:sz="4" w:space="0" w:color="auto"/>
              <w:right w:val="single" w:sz="4" w:space="0" w:color="auto"/>
            </w:tcBorders>
            <w:shd w:val="clear" w:color="auto" w:fill="auto"/>
            <w:vAlign w:val="center"/>
            <w:hideMark/>
          </w:tcPr>
          <w:p w14:paraId="1993E596"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PRIVADAS ANTERIORES 2023 </w:t>
            </w:r>
          </w:p>
        </w:tc>
        <w:tc>
          <w:tcPr>
            <w:tcW w:w="1004" w:type="dxa"/>
            <w:tcBorders>
              <w:top w:val="nil"/>
              <w:left w:val="nil"/>
              <w:bottom w:val="single" w:sz="4" w:space="0" w:color="auto"/>
              <w:right w:val="single" w:sz="4" w:space="0" w:color="auto"/>
            </w:tcBorders>
            <w:shd w:val="clear" w:color="auto" w:fill="auto"/>
            <w:vAlign w:val="center"/>
            <w:hideMark/>
          </w:tcPr>
          <w:p w14:paraId="59DB5CCB"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CORRECCIÓN 2023 </w:t>
            </w:r>
          </w:p>
        </w:tc>
        <w:tc>
          <w:tcPr>
            <w:tcW w:w="1073" w:type="dxa"/>
            <w:tcBorders>
              <w:top w:val="nil"/>
              <w:left w:val="nil"/>
              <w:bottom w:val="single" w:sz="4" w:space="0" w:color="auto"/>
              <w:right w:val="single" w:sz="4" w:space="0" w:color="auto"/>
            </w:tcBorders>
            <w:shd w:val="clear" w:color="auto" w:fill="auto"/>
            <w:vAlign w:val="center"/>
            <w:hideMark/>
          </w:tcPr>
          <w:p w14:paraId="4F83C584"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CORRECCIÓN ANTERIORES 2023 </w:t>
            </w:r>
          </w:p>
        </w:tc>
        <w:tc>
          <w:tcPr>
            <w:tcW w:w="951" w:type="dxa"/>
            <w:tcBorders>
              <w:top w:val="nil"/>
              <w:left w:val="nil"/>
              <w:bottom w:val="single" w:sz="4" w:space="0" w:color="auto"/>
              <w:right w:val="single" w:sz="4" w:space="0" w:color="auto"/>
            </w:tcBorders>
            <w:shd w:val="clear" w:color="auto" w:fill="auto"/>
            <w:vAlign w:val="center"/>
            <w:hideMark/>
          </w:tcPr>
          <w:p w14:paraId="0D3D36C4"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ADICIÓN 2023 </w:t>
            </w:r>
          </w:p>
        </w:tc>
        <w:tc>
          <w:tcPr>
            <w:tcW w:w="964" w:type="dxa"/>
            <w:tcBorders>
              <w:top w:val="nil"/>
              <w:left w:val="nil"/>
              <w:bottom w:val="single" w:sz="4" w:space="0" w:color="auto"/>
              <w:right w:val="single" w:sz="4" w:space="0" w:color="auto"/>
            </w:tcBorders>
            <w:shd w:val="clear" w:color="auto" w:fill="auto"/>
            <w:vAlign w:val="center"/>
            <w:hideMark/>
          </w:tcPr>
          <w:p w14:paraId="006AC091"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ADICIÓN ANTERIORES 2023 </w:t>
            </w:r>
          </w:p>
        </w:tc>
        <w:tc>
          <w:tcPr>
            <w:tcW w:w="1352" w:type="dxa"/>
            <w:tcBorders>
              <w:top w:val="nil"/>
              <w:left w:val="nil"/>
              <w:bottom w:val="single" w:sz="4" w:space="0" w:color="auto"/>
              <w:right w:val="single" w:sz="8" w:space="0" w:color="auto"/>
            </w:tcBorders>
            <w:shd w:val="clear" w:color="auto" w:fill="auto"/>
            <w:vAlign w:val="center"/>
            <w:hideMark/>
          </w:tcPr>
          <w:p w14:paraId="1A6A3978"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TOTAL </w:t>
            </w:r>
          </w:p>
        </w:tc>
      </w:tr>
      <w:tr w:rsidR="005875D2" w:rsidRPr="002249C7" w14:paraId="0C0C7BAE" w14:textId="77777777" w:rsidTr="00EB00D3">
        <w:trPr>
          <w:trHeight w:val="204"/>
        </w:trPr>
        <w:tc>
          <w:tcPr>
            <w:tcW w:w="902" w:type="dxa"/>
            <w:tcBorders>
              <w:top w:val="nil"/>
              <w:left w:val="single" w:sz="8" w:space="0" w:color="auto"/>
              <w:bottom w:val="single" w:sz="4" w:space="0" w:color="auto"/>
              <w:right w:val="single" w:sz="4" w:space="0" w:color="auto"/>
            </w:tcBorders>
            <w:shd w:val="clear" w:color="auto" w:fill="auto"/>
            <w:noWrap/>
            <w:vAlign w:val="center"/>
            <w:hideMark/>
          </w:tcPr>
          <w:p w14:paraId="34E7157D"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INDUSTRIA</w:t>
            </w:r>
          </w:p>
        </w:tc>
        <w:tc>
          <w:tcPr>
            <w:tcW w:w="1228" w:type="dxa"/>
            <w:vMerge w:val="restart"/>
            <w:tcBorders>
              <w:top w:val="nil"/>
              <w:left w:val="single" w:sz="4" w:space="0" w:color="auto"/>
              <w:bottom w:val="nil"/>
              <w:right w:val="single" w:sz="4" w:space="0" w:color="auto"/>
            </w:tcBorders>
            <w:shd w:val="clear" w:color="auto" w:fill="auto"/>
            <w:vAlign w:val="center"/>
            <w:hideMark/>
          </w:tcPr>
          <w:p w14:paraId="2030252B"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40.213 </w:t>
            </w:r>
          </w:p>
        </w:tc>
        <w:tc>
          <w:tcPr>
            <w:tcW w:w="1235" w:type="dxa"/>
            <w:tcBorders>
              <w:top w:val="nil"/>
              <w:left w:val="nil"/>
              <w:bottom w:val="single" w:sz="4" w:space="0" w:color="auto"/>
              <w:right w:val="single" w:sz="4" w:space="0" w:color="auto"/>
            </w:tcBorders>
            <w:shd w:val="clear" w:color="auto" w:fill="auto"/>
            <w:noWrap/>
            <w:vAlign w:val="center"/>
            <w:hideMark/>
          </w:tcPr>
          <w:p w14:paraId="720EA468"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220.527.308.000 </w:t>
            </w:r>
          </w:p>
        </w:tc>
        <w:tc>
          <w:tcPr>
            <w:tcW w:w="1073" w:type="dxa"/>
            <w:tcBorders>
              <w:top w:val="nil"/>
              <w:left w:val="nil"/>
              <w:bottom w:val="single" w:sz="4" w:space="0" w:color="auto"/>
              <w:right w:val="single" w:sz="4" w:space="0" w:color="auto"/>
            </w:tcBorders>
            <w:shd w:val="clear" w:color="auto" w:fill="auto"/>
            <w:noWrap/>
            <w:vAlign w:val="center"/>
            <w:hideMark/>
          </w:tcPr>
          <w:p w14:paraId="36C6160E"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2.377.370.000 </w:t>
            </w:r>
          </w:p>
        </w:tc>
        <w:tc>
          <w:tcPr>
            <w:tcW w:w="1004" w:type="dxa"/>
            <w:tcBorders>
              <w:top w:val="nil"/>
              <w:left w:val="nil"/>
              <w:bottom w:val="single" w:sz="4" w:space="0" w:color="auto"/>
              <w:right w:val="single" w:sz="4" w:space="0" w:color="auto"/>
            </w:tcBorders>
            <w:shd w:val="clear" w:color="auto" w:fill="auto"/>
            <w:noWrap/>
            <w:vAlign w:val="center"/>
            <w:hideMark/>
          </w:tcPr>
          <w:p w14:paraId="6848DCB1"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657.031.279 </w:t>
            </w:r>
          </w:p>
        </w:tc>
        <w:tc>
          <w:tcPr>
            <w:tcW w:w="1073" w:type="dxa"/>
            <w:tcBorders>
              <w:top w:val="nil"/>
              <w:left w:val="nil"/>
              <w:bottom w:val="single" w:sz="4" w:space="0" w:color="auto"/>
              <w:right w:val="single" w:sz="4" w:space="0" w:color="auto"/>
            </w:tcBorders>
            <w:shd w:val="clear" w:color="auto" w:fill="auto"/>
            <w:noWrap/>
            <w:vAlign w:val="center"/>
            <w:hideMark/>
          </w:tcPr>
          <w:p w14:paraId="4E4768B0"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687.105.039 </w:t>
            </w:r>
          </w:p>
        </w:tc>
        <w:tc>
          <w:tcPr>
            <w:tcW w:w="951" w:type="dxa"/>
            <w:tcBorders>
              <w:top w:val="nil"/>
              <w:left w:val="nil"/>
              <w:bottom w:val="single" w:sz="4" w:space="0" w:color="auto"/>
              <w:right w:val="single" w:sz="4" w:space="0" w:color="auto"/>
            </w:tcBorders>
            <w:shd w:val="clear" w:color="auto" w:fill="auto"/>
            <w:noWrap/>
            <w:vAlign w:val="center"/>
            <w:hideMark/>
          </w:tcPr>
          <w:p w14:paraId="2488017B"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134.659.000 </w:t>
            </w:r>
          </w:p>
        </w:tc>
        <w:tc>
          <w:tcPr>
            <w:tcW w:w="964" w:type="dxa"/>
            <w:tcBorders>
              <w:top w:val="nil"/>
              <w:left w:val="nil"/>
              <w:bottom w:val="single" w:sz="4" w:space="0" w:color="auto"/>
              <w:right w:val="single" w:sz="4" w:space="0" w:color="auto"/>
            </w:tcBorders>
            <w:shd w:val="clear" w:color="auto" w:fill="auto"/>
            <w:noWrap/>
            <w:vAlign w:val="center"/>
            <w:hideMark/>
          </w:tcPr>
          <w:p w14:paraId="10AD817C"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352" w:type="dxa"/>
            <w:tcBorders>
              <w:top w:val="nil"/>
              <w:left w:val="nil"/>
              <w:bottom w:val="single" w:sz="4" w:space="0" w:color="auto"/>
              <w:right w:val="single" w:sz="8" w:space="0" w:color="auto"/>
            </w:tcBorders>
            <w:shd w:val="clear" w:color="auto" w:fill="auto"/>
            <w:noWrap/>
            <w:vAlign w:val="center"/>
            <w:hideMark/>
          </w:tcPr>
          <w:p w14:paraId="6B4D358E"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224.383.473.318 </w:t>
            </w:r>
          </w:p>
        </w:tc>
      </w:tr>
      <w:tr w:rsidR="005875D2" w:rsidRPr="002249C7" w14:paraId="7A54560E" w14:textId="77777777" w:rsidTr="00EB00D3">
        <w:trPr>
          <w:trHeight w:val="204"/>
        </w:trPr>
        <w:tc>
          <w:tcPr>
            <w:tcW w:w="902" w:type="dxa"/>
            <w:tcBorders>
              <w:top w:val="nil"/>
              <w:left w:val="single" w:sz="8" w:space="0" w:color="auto"/>
              <w:bottom w:val="single" w:sz="4" w:space="0" w:color="auto"/>
              <w:right w:val="single" w:sz="4" w:space="0" w:color="auto"/>
            </w:tcBorders>
            <w:shd w:val="clear" w:color="auto" w:fill="auto"/>
            <w:noWrap/>
            <w:vAlign w:val="center"/>
            <w:hideMark/>
          </w:tcPr>
          <w:p w14:paraId="55F175B0"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AVISOS</w:t>
            </w:r>
          </w:p>
        </w:tc>
        <w:tc>
          <w:tcPr>
            <w:tcW w:w="1228" w:type="dxa"/>
            <w:vMerge/>
            <w:tcBorders>
              <w:top w:val="nil"/>
              <w:left w:val="single" w:sz="4" w:space="0" w:color="auto"/>
              <w:bottom w:val="nil"/>
              <w:right w:val="single" w:sz="4" w:space="0" w:color="auto"/>
            </w:tcBorders>
            <w:vAlign w:val="center"/>
            <w:hideMark/>
          </w:tcPr>
          <w:p w14:paraId="2B3CB29C" w14:textId="77777777" w:rsidR="005875D2" w:rsidRPr="002249C7" w:rsidRDefault="005875D2" w:rsidP="00EB00D3">
            <w:pPr>
              <w:spacing w:after="0" w:line="240" w:lineRule="auto"/>
              <w:rPr>
                <w:rFonts w:eastAsia="Times New Roman" w:cstheme="minorHAnsi"/>
                <w:color w:val="000000"/>
                <w:sz w:val="16"/>
                <w:szCs w:val="16"/>
                <w:lang w:eastAsia="es-CO"/>
              </w:rPr>
            </w:pPr>
          </w:p>
        </w:tc>
        <w:tc>
          <w:tcPr>
            <w:tcW w:w="1235" w:type="dxa"/>
            <w:tcBorders>
              <w:top w:val="nil"/>
              <w:left w:val="nil"/>
              <w:bottom w:val="single" w:sz="4" w:space="0" w:color="auto"/>
              <w:right w:val="single" w:sz="4" w:space="0" w:color="auto"/>
            </w:tcBorders>
            <w:shd w:val="clear" w:color="auto" w:fill="auto"/>
            <w:noWrap/>
            <w:vAlign w:val="center"/>
            <w:hideMark/>
          </w:tcPr>
          <w:p w14:paraId="529CE40F"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27.854.706.000 </w:t>
            </w:r>
          </w:p>
        </w:tc>
        <w:tc>
          <w:tcPr>
            <w:tcW w:w="1073" w:type="dxa"/>
            <w:tcBorders>
              <w:top w:val="nil"/>
              <w:left w:val="nil"/>
              <w:bottom w:val="single" w:sz="4" w:space="0" w:color="auto"/>
              <w:right w:val="single" w:sz="4" w:space="0" w:color="auto"/>
            </w:tcBorders>
            <w:shd w:val="clear" w:color="auto" w:fill="auto"/>
            <w:noWrap/>
            <w:vAlign w:val="center"/>
            <w:hideMark/>
          </w:tcPr>
          <w:p w14:paraId="67E60809"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330.620.000 </w:t>
            </w:r>
          </w:p>
        </w:tc>
        <w:tc>
          <w:tcPr>
            <w:tcW w:w="1004" w:type="dxa"/>
            <w:tcBorders>
              <w:top w:val="nil"/>
              <w:left w:val="nil"/>
              <w:bottom w:val="single" w:sz="4" w:space="0" w:color="auto"/>
              <w:right w:val="single" w:sz="4" w:space="0" w:color="auto"/>
            </w:tcBorders>
            <w:shd w:val="clear" w:color="auto" w:fill="auto"/>
            <w:noWrap/>
            <w:vAlign w:val="center"/>
            <w:hideMark/>
          </w:tcPr>
          <w:p w14:paraId="7ECF3362"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71.375.292 </w:t>
            </w:r>
          </w:p>
        </w:tc>
        <w:tc>
          <w:tcPr>
            <w:tcW w:w="1073" w:type="dxa"/>
            <w:tcBorders>
              <w:top w:val="nil"/>
              <w:left w:val="nil"/>
              <w:bottom w:val="single" w:sz="4" w:space="0" w:color="auto"/>
              <w:right w:val="single" w:sz="4" w:space="0" w:color="auto"/>
            </w:tcBorders>
            <w:shd w:val="clear" w:color="auto" w:fill="auto"/>
            <w:noWrap/>
            <w:vAlign w:val="center"/>
            <w:hideMark/>
          </w:tcPr>
          <w:p w14:paraId="6DF328F1"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108.341.295 </w:t>
            </w:r>
          </w:p>
        </w:tc>
        <w:tc>
          <w:tcPr>
            <w:tcW w:w="951" w:type="dxa"/>
            <w:tcBorders>
              <w:top w:val="nil"/>
              <w:left w:val="nil"/>
              <w:bottom w:val="single" w:sz="4" w:space="0" w:color="auto"/>
              <w:right w:val="single" w:sz="4" w:space="0" w:color="auto"/>
            </w:tcBorders>
            <w:shd w:val="clear" w:color="auto" w:fill="auto"/>
            <w:noWrap/>
            <w:vAlign w:val="center"/>
            <w:hideMark/>
          </w:tcPr>
          <w:p w14:paraId="24768696"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19.422.000 </w:t>
            </w:r>
          </w:p>
        </w:tc>
        <w:tc>
          <w:tcPr>
            <w:tcW w:w="964" w:type="dxa"/>
            <w:tcBorders>
              <w:top w:val="nil"/>
              <w:left w:val="nil"/>
              <w:bottom w:val="single" w:sz="4" w:space="0" w:color="auto"/>
              <w:right w:val="single" w:sz="4" w:space="0" w:color="auto"/>
            </w:tcBorders>
            <w:shd w:val="clear" w:color="auto" w:fill="auto"/>
            <w:noWrap/>
            <w:vAlign w:val="center"/>
            <w:hideMark/>
          </w:tcPr>
          <w:p w14:paraId="7215E4A8"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352" w:type="dxa"/>
            <w:tcBorders>
              <w:top w:val="nil"/>
              <w:left w:val="nil"/>
              <w:bottom w:val="single" w:sz="4" w:space="0" w:color="auto"/>
              <w:right w:val="single" w:sz="8" w:space="0" w:color="auto"/>
            </w:tcBorders>
            <w:shd w:val="clear" w:color="auto" w:fill="auto"/>
            <w:noWrap/>
            <w:vAlign w:val="center"/>
            <w:hideMark/>
          </w:tcPr>
          <w:p w14:paraId="4CF1FBC3"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28.384.464.587 </w:t>
            </w:r>
          </w:p>
        </w:tc>
      </w:tr>
      <w:tr w:rsidR="005875D2" w:rsidRPr="002249C7" w14:paraId="3C22C278" w14:textId="77777777" w:rsidTr="00EB00D3">
        <w:trPr>
          <w:trHeight w:val="204"/>
        </w:trPr>
        <w:tc>
          <w:tcPr>
            <w:tcW w:w="902" w:type="dxa"/>
            <w:tcBorders>
              <w:top w:val="nil"/>
              <w:left w:val="single" w:sz="8" w:space="0" w:color="auto"/>
              <w:bottom w:val="single" w:sz="4" w:space="0" w:color="auto"/>
              <w:right w:val="single" w:sz="4" w:space="0" w:color="auto"/>
            </w:tcBorders>
            <w:shd w:val="clear" w:color="auto" w:fill="auto"/>
            <w:noWrap/>
            <w:vAlign w:val="center"/>
            <w:hideMark/>
          </w:tcPr>
          <w:p w14:paraId="10765EB6"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BOMBEROS</w:t>
            </w:r>
          </w:p>
        </w:tc>
        <w:tc>
          <w:tcPr>
            <w:tcW w:w="1228" w:type="dxa"/>
            <w:vMerge/>
            <w:tcBorders>
              <w:top w:val="nil"/>
              <w:left w:val="single" w:sz="4" w:space="0" w:color="auto"/>
              <w:bottom w:val="nil"/>
              <w:right w:val="single" w:sz="4" w:space="0" w:color="auto"/>
            </w:tcBorders>
            <w:vAlign w:val="center"/>
            <w:hideMark/>
          </w:tcPr>
          <w:p w14:paraId="281C16E7" w14:textId="77777777" w:rsidR="005875D2" w:rsidRPr="002249C7" w:rsidRDefault="005875D2" w:rsidP="00EB00D3">
            <w:pPr>
              <w:spacing w:after="0" w:line="240" w:lineRule="auto"/>
              <w:rPr>
                <w:rFonts w:eastAsia="Times New Roman" w:cstheme="minorHAnsi"/>
                <w:color w:val="000000"/>
                <w:sz w:val="16"/>
                <w:szCs w:val="16"/>
                <w:lang w:eastAsia="es-CO"/>
              </w:rPr>
            </w:pPr>
          </w:p>
        </w:tc>
        <w:tc>
          <w:tcPr>
            <w:tcW w:w="1235" w:type="dxa"/>
            <w:tcBorders>
              <w:top w:val="nil"/>
              <w:left w:val="nil"/>
              <w:bottom w:val="single" w:sz="4" w:space="0" w:color="auto"/>
              <w:right w:val="single" w:sz="4" w:space="0" w:color="auto"/>
            </w:tcBorders>
            <w:shd w:val="clear" w:color="auto" w:fill="auto"/>
            <w:noWrap/>
            <w:vAlign w:val="center"/>
            <w:hideMark/>
          </w:tcPr>
          <w:p w14:paraId="58A76AE4"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22.052.766.000 </w:t>
            </w:r>
          </w:p>
        </w:tc>
        <w:tc>
          <w:tcPr>
            <w:tcW w:w="1073" w:type="dxa"/>
            <w:tcBorders>
              <w:top w:val="nil"/>
              <w:left w:val="nil"/>
              <w:bottom w:val="single" w:sz="4" w:space="0" w:color="auto"/>
              <w:right w:val="single" w:sz="4" w:space="0" w:color="auto"/>
            </w:tcBorders>
            <w:shd w:val="clear" w:color="auto" w:fill="auto"/>
            <w:noWrap/>
            <w:vAlign w:val="center"/>
            <w:hideMark/>
          </w:tcPr>
          <w:p w14:paraId="29BC97E7"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237.513.000 </w:t>
            </w:r>
          </w:p>
        </w:tc>
        <w:tc>
          <w:tcPr>
            <w:tcW w:w="1004" w:type="dxa"/>
            <w:tcBorders>
              <w:top w:val="nil"/>
              <w:left w:val="nil"/>
              <w:bottom w:val="single" w:sz="4" w:space="0" w:color="auto"/>
              <w:right w:val="single" w:sz="4" w:space="0" w:color="auto"/>
            </w:tcBorders>
            <w:shd w:val="clear" w:color="auto" w:fill="auto"/>
            <w:noWrap/>
            <w:vAlign w:val="center"/>
            <w:hideMark/>
          </w:tcPr>
          <w:p w14:paraId="431C420C"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65.825.528 </w:t>
            </w:r>
          </w:p>
        </w:tc>
        <w:tc>
          <w:tcPr>
            <w:tcW w:w="1073" w:type="dxa"/>
            <w:tcBorders>
              <w:top w:val="nil"/>
              <w:left w:val="nil"/>
              <w:bottom w:val="single" w:sz="4" w:space="0" w:color="auto"/>
              <w:right w:val="single" w:sz="4" w:space="0" w:color="auto"/>
            </w:tcBorders>
            <w:shd w:val="clear" w:color="auto" w:fill="auto"/>
            <w:noWrap/>
            <w:vAlign w:val="center"/>
            <w:hideMark/>
          </w:tcPr>
          <w:p w14:paraId="2E1EAAFD"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68.471.616 </w:t>
            </w:r>
          </w:p>
        </w:tc>
        <w:tc>
          <w:tcPr>
            <w:tcW w:w="951" w:type="dxa"/>
            <w:tcBorders>
              <w:top w:val="nil"/>
              <w:left w:val="nil"/>
              <w:bottom w:val="single" w:sz="4" w:space="0" w:color="auto"/>
              <w:right w:val="single" w:sz="4" w:space="0" w:color="auto"/>
            </w:tcBorders>
            <w:shd w:val="clear" w:color="auto" w:fill="auto"/>
            <w:noWrap/>
            <w:vAlign w:val="center"/>
            <w:hideMark/>
          </w:tcPr>
          <w:p w14:paraId="69928393"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13.408.000 </w:t>
            </w:r>
          </w:p>
        </w:tc>
        <w:tc>
          <w:tcPr>
            <w:tcW w:w="964" w:type="dxa"/>
            <w:tcBorders>
              <w:top w:val="nil"/>
              <w:left w:val="nil"/>
              <w:bottom w:val="single" w:sz="4" w:space="0" w:color="auto"/>
              <w:right w:val="single" w:sz="4" w:space="0" w:color="auto"/>
            </w:tcBorders>
            <w:shd w:val="clear" w:color="auto" w:fill="auto"/>
            <w:noWrap/>
            <w:vAlign w:val="center"/>
            <w:hideMark/>
          </w:tcPr>
          <w:p w14:paraId="34CE8C2C"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352" w:type="dxa"/>
            <w:tcBorders>
              <w:top w:val="nil"/>
              <w:left w:val="nil"/>
              <w:bottom w:val="single" w:sz="4" w:space="0" w:color="auto"/>
              <w:right w:val="single" w:sz="8" w:space="0" w:color="auto"/>
            </w:tcBorders>
            <w:shd w:val="clear" w:color="auto" w:fill="auto"/>
            <w:noWrap/>
            <w:vAlign w:val="center"/>
            <w:hideMark/>
          </w:tcPr>
          <w:p w14:paraId="72E451CB"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22.437.984.144 </w:t>
            </w:r>
          </w:p>
        </w:tc>
      </w:tr>
      <w:tr w:rsidR="005875D2" w:rsidRPr="002249C7" w14:paraId="4D47358A" w14:textId="77777777" w:rsidTr="00EB00D3">
        <w:trPr>
          <w:trHeight w:val="204"/>
        </w:trPr>
        <w:tc>
          <w:tcPr>
            <w:tcW w:w="902" w:type="dxa"/>
            <w:tcBorders>
              <w:top w:val="nil"/>
              <w:left w:val="single" w:sz="8" w:space="0" w:color="auto"/>
              <w:bottom w:val="single" w:sz="4" w:space="0" w:color="auto"/>
              <w:right w:val="single" w:sz="4" w:space="0" w:color="auto"/>
            </w:tcBorders>
            <w:shd w:val="clear" w:color="auto" w:fill="auto"/>
            <w:noWrap/>
            <w:vAlign w:val="center"/>
            <w:hideMark/>
          </w:tcPr>
          <w:p w14:paraId="1C8B5AD3"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UNIDAD ADICIONAL</w:t>
            </w:r>
          </w:p>
        </w:tc>
        <w:tc>
          <w:tcPr>
            <w:tcW w:w="1228" w:type="dxa"/>
            <w:vMerge/>
            <w:tcBorders>
              <w:top w:val="nil"/>
              <w:left w:val="single" w:sz="4" w:space="0" w:color="auto"/>
              <w:bottom w:val="nil"/>
              <w:right w:val="single" w:sz="4" w:space="0" w:color="auto"/>
            </w:tcBorders>
            <w:vAlign w:val="center"/>
            <w:hideMark/>
          </w:tcPr>
          <w:p w14:paraId="29281357" w14:textId="77777777" w:rsidR="005875D2" w:rsidRPr="002249C7" w:rsidRDefault="005875D2" w:rsidP="00EB00D3">
            <w:pPr>
              <w:spacing w:after="0" w:line="240" w:lineRule="auto"/>
              <w:rPr>
                <w:rFonts w:eastAsia="Times New Roman" w:cstheme="minorHAnsi"/>
                <w:color w:val="000000"/>
                <w:sz w:val="16"/>
                <w:szCs w:val="16"/>
                <w:lang w:eastAsia="es-CO"/>
              </w:rPr>
            </w:pPr>
          </w:p>
        </w:tc>
        <w:tc>
          <w:tcPr>
            <w:tcW w:w="1235" w:type="dxa"/>
            <w:tcBorders>
              <w:top w:val="nil"/>
              <w:left w:val="nil"/>
              <w:bottom w:val="single" w:sz="4" w:space="0" w:color="auto"/>
              <w:right w:val="single" w:sz="4" w:space="0" w:color="auto"/>
            </w:tcBorders>
            <w:shd w:val="clear" w:color="auto" w:fill="auto"/>
            <w:noWrap/>
            <w:vAlign w:val="center"/>
            <w:hideMark/>
          </w:tcPr>
          <w:p w14:paraId="017ABD69"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19.626.000 </w:t>
            </w:r>
          </w:p>
        </w:tc>
        <w:tc>
          <w:tcPr>
            <w:tcW w:w="1073" w:type="dxa"/>
            <w:tcBorders>
              <w:top w:val="nil"/>
              <w:left w:val="nil"/>
              <w:bottom w:val="single" w:sz="4" w:space="0" w:color="auto"/>
              <w:right w:val="single" w:sz="4" w:space="0" w:color="auto"/>
            </w:tcBorders>
            <w:shd w:val="clear" w:color="auto" w:fill="auto"/>
            <w:noWrap/>
            <w:vAlign w:val="center"/>
            <w:hideMark/>
          </w:tcPr>
          <w:p w14:paraId="5CC11F96"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w:t>
            </w:r>
          </w:p>
        </w:tc>
        <w:tc>
          <w:tcPr>
            <w:tcW w:w="1004" w:type="dxa"/>
            <w:tcBorders>
              <w:top w:val="nil"/>
              <w:left w:val="nil"/>
              <w:bottom w:val="single" w:sz="4" w:space="0" w:color="auto"/>
              <w:right w:val="single" w:sz="4" w:space="0" w:color="auto"/>
            </w:tcBorders>
            <w:shd w:val="clear" w:color="auto" w:fill="auto"/>
            <w:noWrap/>
            <w:vAlign w:val="center"/>
            <w:hideMark/>
          </w:tcPr>
          <w:p w14:paraId="77E5B168"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073" w:type="dxa"/>
            <w:tcBorders>
              <w:top w:val="nil"/>
              <w:left w:val="nil"/>
              <w:bottom w:val="single" w:sz="4" w:space="0" w:color="auto"/>
              <w:right w:val="single" w:sz="4" w:space="0" w:color="auto"/>
            </w:tcBorders>
            <w:shd w:val="clear" w:color="auto" w:fill="auto"/>
            <w:noWrap/>
            <w:vAlign w:val="center"/>
            <w:hideMark/>
          </w:tcPr>
          <w:p w14:paraId="41D3C802"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951" w:type="dxa"/>
            <w:tcBorders>
              <w:top w:val="nil"/>
              <w:left w:val="nil"/>
              <w:bottom w:val="single" w:sz="4" w:space="0" w:color="auto"/>
              <w:right w:val="single" w:sz="4" w:space="0" w:color="auto"/>
            </w:tcBorders>
            <w:shd w:val="clear" w:color="auto" w:fill="auto"/>
            <w:noWrap/>
            <w:vAlign w:val="center"/>
            <w:hideMark/>
          </w:tcPr>
          <w:p w14:paraId="74ACDDD9"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964" w:type="dxa"/>
            <w:tcBorders>
              <w:top w:val="nil"/>
              <w:left w:val="nil"/>
              <w:bottom w:val="single" w:sz="4" w:space="0" w:color="auto"/>
              <w:right w:val="single" w:sz="4" w:space="0" w:color="auto"/>
            </w:tcBorders>
            <w:shd w:val="clear" w:color="auto" w:fill="auto"/>
            <w:noWrap/>
            <w:vAlign w:val="center"/>
            <w:hideMark/>
          </w:tcPr>
          <w:p w14:paraId="26C7C7F8"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352" w:type="dxa"/>
            <w:tcBorders>
              <w:top w:val="nil"/>
              <w:left w:val="nil"/>
              <w:bottom w:val="single" w:sz="4" w:space="0" w:color="auto"/>
              <w:right w:val="single" w:sz="8" w:space="0" w:color="auto"/>
            </w:tcBorders>
            <w:shd w:val="clear" w:color="auto" w:fill="auto"/>
            <w:noWrap/>
            <w:vAlign w:val="center"/>
            <w:hideMark/>
          </w:tcPr>
          <w:p w14:paraId="594F2B91"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19.626.000 </w:t>
            </w:r>
          </w:p>
        </w:tc>
      </w:tr>
      <w:tr w:rsidR="005875D2" w:rsidRPr="002249C7" w14:paraId="4C0C6D2B" w14:textId="77777777" w:rsidTr="00EB00D3">
        <w:trPr>
          <w:trHeight w:val="204"/>
        </w:trPr>
        <w:tc>
          <w:tcPr>
            <w:tcW w:w="902" w:type="dxa"/>
            <w:tcBorders>
              <w:top w:val="nil"/>
              <w:left w:val="single" w:sz="4" w:space="0" w:color="auto"/>
              <w:bottom w:val="nil"/>
              <w:right w:val="single" w:sz="4" w:space="0" w:color="auto"/>
            </w:tcBorders>
            <w:shd w:val="clear" w:color="auto" w:fill="auto"/>
            <w:noWrap/>
            <w:vAlign w:val="center"/>
            <w:hideMark/>
          </w:tcPr>
          <w:p w14:paraId="3FDDBD22" w14:textId="77777777" w:rsidR="005875D2" w:rsidRPr="002249C7" w:rsidRDefault="005875D2" w:rsidP="00EB00D3">
            <w:pPr>
              <w:spacing w:after="0" w:line="240" w:lineRule="auto"/>
              <w:jc w:val="center"/>
              <w:rPr>
                <w:rFonts w:eastAsia="Times New Roman" w:cstheme="minorHAnsi"/>
                <w:color w:val="000000"/>
                <w:sz w:val="16"/>
                <w:szCs w:val="16"/>
                <w:lang w:eastAsia="es-CO"/>
              </w:rPr>
            </w:pPr>
            <w:r w:rsidRPr="002249C7">
              <w:rPr>
                <w:rFonts w:eastAsia="Times New Roman" w:cstheme="minorHAnsi"/>
                <w:color w:val="000000"/>
                <w:sz w:val="16"/>
                <w:szCs w:val="16"/>
                <w:lang w:eastAsia="es-CO"/>
              </w:rPr>
              <w:t>SANCIONES</w:t>
            </w:r>
          </w:p>
        </w:tc>
        <w:tc>
          <w:tcPr>
            <w:tcW w:w="1228" w:type="dxa"/>
            <w:vMerge/>
            <w:tcBorders>
              <w:top w:val="nil"/>
              <w:left w:val="single" w:sz="4" w:space="0" w:color="auto"/>
              <w:bottom w:val="nil"/>
              <w:right w:val="single" w:sz="4" w:space="0" w:color="auto"/>
            </w:tcBorders>
            <w:vAlign w:val="center"/>
            <w:hideMark/>
          </w:tcPr>
          <w:p w14:paraId="38AD9E90" w14:textId="77777777" w:rsidR="005875D2" w:rsidRPr="002249C7" w:rsidRDefault="005875D2" w:rsidP="00EB00D3">
            <w:pPr>
              <w:spacing w:after="0" w:line="240" w:lineRule="auto"/>
              <w:rPr>
                <w:rFonts w:eastAsia="Times New Roman" w:cstheme="minorHAnsi"/>
                <w:color w:val="000000"/>
                <w:sz w:val="16"/>
                <w:szCs w:val="16"/>
                <w:lang w:eastAsia="es-CO"/>
              </w:rPr>
            </w:pPr>
          </w:p>
        </w:tc>
        <w:tc>
          <w:tcPr>
            <w:tcW w:w="1235" w:type="dxa"/>
            <w:tcBorders>
              <w:top w:val="nil"/>
              <w:left w:val="nil"/>
              <w:bottom w:val="nil"/>
              <w:right w:val="single" w:sz="4" w:space="0" w:color="auto"/>
            </w:tcBorders>
            <w:shd w:val="clear" w:color="auto" w:fill="auto"/>
            <w:noWrap/>
            <w:vAlign w:val="center"/>
            <w:hideMark/>
          </w:tcPr>
          <w:p w14:paraId="77A8D2A6"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1.015.195.000 </w:t>
            </w:r>
          </w:p>
        </w:tc>
        <w:tc>
          <w:tcPr>
            <w:tcW w:w="1073" w:type="dxa"/>
            <w:tcBorders>
              <w:top w:val="nil"/>
              <w:left w:val="nil"/>
              <w:bottom w:val="nil"/>
              <w:right w:val="single" w:sz="4" w:space="0" w:color="auto"/>
            </w:tcBorders>
            <w:shd w:val="clear" w:color="auto" w:fill="auto"/>
            <w:noWrap/>
            <w:vAlign w:val="center"/>
            <w:hideMark/>
          </w:tcPr>
          <w:p w14:paraId="22A6306E"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2.432.171.093 </w:t>
            </w:r>
          </w:p>
        </w:tc>
        <w:tc>
          <w:tcPr>
            <w:tcW w:w="1004" w:type="dxa"/>
            <w:tcBorders>
              <w:top w:val="nil"/>
              <w:left w:val="nil"/>
              <w:bottom w:val="nil"/>
              <w:right w:val="single" w:sz="4" w:space="0" w:color="auto"/>
            </w:tcBorders>
            <w:shd w:val="clear" w:color="auto" w:fill="auto"/>
            <w:noWrap/>
            <w:vAlign w:val="center"/>
            <w:hideMark/>
          </w:tcPr>
          <w:p w14:paraId="5C9CA4D5"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21.074.211 </w:t>
            </w:r>
          </w:p>
        </w:tc>
        <w:tc>
          <w:tcPr>
            <w:tcW w:w="1073" w:type="dxa"/>
            <w:tcBorders>
              <w:top w:val="nil"/>
              <w:left w:val="nil"/>
              <w:bottom w:val="nil"/>
              <w:right w:val="single" w:sz="4" w:space="0" w:color="auto"/>
            </w:tcBorders>
            <w:shd w:val="clear" w:color="auto" w:fill="auto"/>
            <w:noWrap/>
            <w:vAlign w:val="center"/>
            <w:hideMark/>
          </w:tcPr>
          <w:p w14:paraId="006C540D"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1.171.213.140 </w:t>
            </w:r>
          </w:p>
        </w:tc>
        <w:tc>
          <w:tcPr>
            <w:tcW w:w="951" w:type="dxa"/>
            <w:tcBorders>
              <w:top w:val="nil"/>
              <w:left w:val="nil"/>
              <w:bottom w:val="nil"/>
              <w:right w:val="single" w:sz="4" w:space="0" w:color="auto"/>
            </w:tcBorders>
            <w:shd w:val="clear" w:color="auto" w:fill="auto"/>
            <w:noWrap/>
            <w:vAlign w:val="center"/>
            <w:hideMark/>
          </w:tcPr>
          <w:p w14:paraId="56E133F0"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1.827.000 </w:t>
            </w:r>
          </w:p>
        </w:tc>
        <w:tc>
          <w:tcPr>
            <w:tcW w:w="964" w:type="dxa"/>
            <w:tcBorders>
              <w:top w:val="nil"/>
              <w:left w:val="nil"/>
              <w:bottom w:val="nil"/>
              <w:right w:val="single" w:sz="4" w:space="0" w:color="auto"/>
            </w:tcBorders>
            <w:shd w:val="clear" w:color="auto" w:fill="auto"/>
            <w:noWrap/>
            <w:vAlign w:val="center"/>
            <w:hideMark/>
          </w:tcPr>
          <w:p w14:paraId="18926764"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 </w:t>
            </w:r>
          </w:p>
        </w:tc>
        <w:tc>
          <w:tcPr>
            <w:tcW w:w="1352" w:type="dxa"/>
            <w:tcBorders>
              <w:top w:val="nil"/>
              <w:left w:val="nil"/>
              <w:bottom w:val="nil"/>
              <w:right w:val="single" w:sz="8" w:space="0" w:color="auto"/>
            </w:tcBorders>
            <w:shd w:val="clear" w:color="auto" w:fill="auto"/>
            <w:noWrap/>
            <w:vAlign w:val="center"/>
            <w:hideMark/>
          </w:tcPr>
          <w:p w14:paraId="4395272B"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4.641.480.444 </w:t>
            </w:r>
          </w:p>
        </w:tc>
      </w:tr>
      <w:tr w:rsidR="005875D2" w:rsidRPr="002249C7" w14:paraId="2142E2C4" w14:textId="77777777" w:rsidTr="00EB00D3">
        <w:trPr>
          <w:trHeight w:val="204"/>
        </w:trPr>
        <w:tc>
          <w:tcPr>
            <w:tcW w:w="843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4EE94" w14:textId="77777777" w:rsidR="005875D2" w:rsidRPr="002249C7" w:rsidRDefault="005875D2" w:rsidP="00EB00D3">
            <w:pPr>
              <w:spacing w:after="0" w:line="240" w:lineRule="auto"/>
              <w:rPr>
                <w:rFonts w:eastAsia="Times New Roman" w:cstheme="minorHAnsi"/>
                <w:color w:val="000000"/>
                <w:sz w:val="16"/>
                <w:szCs w:val="16"/>
                <w:lang w:eastAsia="es-CO"/>
              </w:rPr>
            </w:pPr>
            <w:r w:rsidRPr="002249C7">
              <w:rPr>
                <w:rFonts w:eastAsia="Times New Roman" w:cstheme="minorHAnsi"/>
                <w:color w:val="000000"/>
                <w:sz w:val="16"/>
                <w:szCs w:val="16"/>
                <w:lang w:eastAsia="es-CO"/>
              </w:rPr>
              <w:t>TOTAL  </w:t>
            </w:r>
          </w:p>
        </w:tc>
        <w:tc>
          <w:tcPr>
            <w:tcW w:w="1352" w:type="dxa"/>
            <w:tcBorders>
              <w:top w:val="single" w:sz="4" w:space="0" w:color="auto"/>
              <w:left w:val="nil"/>
              <w:bottom w:val="single" w:sz="4" w:space="0" w:color="auto"/>
              <w:right w:val="single" w:sz="4" w:space="0" w:color="auto"/>
            </w:tcBorders>
            <w:shd w:val="clear" w:color="auto" w:fill="auto"/>
            <w:noWrap/>
            <w:vAlign w:val="center"/>
            <w:hideMark/>
          </w:tcPr>
          <w:p w14:paraId="05016315" w14:textId="77777777" w:rsidR="005875D2" w:rsidRPr="002249C7" w:rsidRDefault="005875D2" w:rsidP="00EB00D3">
            <w:pPr>
              <w:spacing w:after="0" w:line="240" w:lineRule="auto"/>
              <w:jc w:val="right"/>
              <w:rPr>
                <w:rFonts w:eastAsia="Times New Roman" w:cstheme="minorHAnsi"/>
                <w:color w:val="000000"/>
                <w:sz w:val="16"/>
                <w:szCs w:val="16"/>
                <w:lang w:eastAsia="es-CO"/>
              </w:rPr>
            </w:pPr>
            <w:r w:rsidRPr="002249C7">
              <w:rPr>
                <w:rFonts w:eastAsia="Times New Roman" w:cstheme="minorHAnsi"/>
                <w:color w:val="000000"/>
                <w:sz w:val="16"/>
                <w:szCs w:val="16"/>
                <w:lang w:eastAsia="es-CO"/>
              </w:rPr>
              <w:t xml:space="preserve">279.867.028.493 </w:t>
            </w:r>
          </w:p>
        </w:tc>
      </w:tr>
    </w:tbl>
    <w:p w14:paraId="42B056A3" w14:textId="77777777" w:rsidR="005875D2" w:rsidRPr="004766E2" w:rsidRDefault="005875D2" w:rsidP="005875D2">
      <w:pPr>
        <w:spacing w:after="0" w:line="240" w:lineRule="auto"/>
        <w:contextualSpacing/>
        <w:jc w:val="both"/>
        <w:textAlignment w:val="baseline"/>
        <w:rPr>
          <w:rFonts w:ascii="Arial" w:eastAsia="Times New Roman" w:hAnsi="Arial" w:cs="Arial"/>
          <w:lang w:eastAsia="es-CO"/>
        </w:rPr>
      </w:pPr>
    </w:p>
    <w:p w14:paraId="01F88090" w14:textId="77777777" w:rsidR="005875D2" w:rsidRPr="000146E8" w:rsidRDefault="005875D2" w:rsidP="005875D2">
      <w:pPr>
        <w:spacing w:after="0" w:line="240" w:lineRule="auto"/>
        <w:contextualSpacing/>
        <w:jc w:val="center"/>
        <w:textAlignment w:val="baseline"/>
        <w:rPr>
          <w:rFonts w:ascii="Segoe UI" w:eastAsia="Times New Roman" w:hAnsi="Segoe UI" w:cs="Segoe UI"/>
          <w:b/>
          <w:color w:val="FF0000"/>
          <w:lang w:val="es-ES" w:eastAsia="es-CO"/>
        </w:rPr>
      </w:pPr>
    </w:p>
    <w:p w14:paraId="3568C385" w14:textId="77777777" w:rsidR="005875D2" w:rsidRPr="003B0DF0" w:rsidRDefault="005875D2" w:rsidP="005875D2">
      <w:pPr>
        <w:pStyle w:val="Prrafodelista"/>
        <w:numPr>
          <w:ilvl w:val="1"/>
          <w:numId w:val="11"/>
        </w:numPr>
        <w:spacing w:after="0" w:line="240" w:lineRule="auto"/>
        <w:jc w:val="both"/>
        <w:textAlignment w:val="baseline"/>
        <w:outlineLvl w:val="1"/>
        <w:rPr>
          <w:rFonts w:ascii="Arial" w:hAnsi="Arial" w:cs="Arial"/>
          <w:b/>
          <w:bCs/>
          <w:lang w:eastAsia="es-CO"/>
        </w:rPr>
      </w:pPr>
      <w:bookmarkStart w:id="10" w:name="_Toc178895813"/>
      <w:r w:rsidRPr="003B0DF0">
        <w:rPr>
          <w:rFonts w:ascii="Arial" w:hAnsi="Arial" w:cs="Arial"/>
          <w:b/>
          <w:bCs/>
          <w:lang w:eastAsia="es-CO"/>
        </w:rPr>
        <w:t>FISCALIZACIÓN DEL IMPUESTO DE INDUSTRIA Y COMERCIO – CONTROL DE OMISOS</w:t>
      </w:r>
      <w:bookmarkEnd w:id="10"/>
    </w:p>
    <w:p w14:paraId="0F21896F" w14:textId="77777777" w:rsidR="005875D2" w:rsidRPr="00405738" w:rsidRDefault="005875D2" w:rsidP="005875D2">
      <w:pPr>
        <w:spacing w:after="0" w:line="240" w:lineRule="auto"/>
        <w:contextualSpacing/>
        <w:jc w:val="center"/>
        <w:textAlignment w:val="baseline"/>
        <w:rPr>
          <w:rFonts w:ascii="Segoe UI" w:eastAsia="Times New Roman" w:hAnsi="Segoe UI" w:cs="Segoe UI"/>
          <w:b/>
          <w:lang w:val="es-ES" w:eastAsia="es-CO"/>
        </w:rPr>
      </w:pPr>
    </w:p>
    <w:p w14:paraId="148418F9" w14:textId="77777777"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La Secretaría de Hacienda implementa medidas para identificar las personas naturales y/o jurídicas que realizaron actividades gravadas, garantizando el control de las obligaciones tributarias que se originan al iniciar la actividad. Las actuaciones realizadas por el área de Impuestos han sido orientadas a disminuir los niveles de inexactitud, evasión, elusión, y omisión de contribuyentes del deber de tributar</w:t>
      </w:r>
      <w:r w:rsidRPr="005875D2">
        <w:rPr>
          <w:rFonts w:ascii="Arial" w:hAnsi="Arial" w:cs="Arial"/>
          <w:sz w:val="24"/>
          <w:szCs w:val="24"/>
        </w:rPr>
        <w:t>.</w:t>
      </w:r>
    </w:p>
    <w:p w14:paraId="28418F49" w14:textId="436BAACB" w:rsidR="005875D2" w:rsidRPr="001B2D23" w:rsidRDefault="005875D2" w:rsidP="005875D2">
      <w:pPr>
        <w:spacing w:after="0" w:line="240" w:lineRule="auto"/>
        <w:contextualSpacing/>
        <w:jc w:val="both"/>
        <w:textAlignment w:val="baseline"/>
        <w:rPr>
          <w:rFonts w:ascii="Segoe UI" w:eastAsia="Times New Roman" w:hAnsi="Segoe UI" w:cs="Segoe UI"/>
          <w:lang w:val="es-ES" w:eastAsia="es-CO"/>
        </w:rPr>
      </w:pPr>
      <w:r w:rsidRPr="001B2D23">
        <w:rPr>
          <w:rFonts w:ascii="Times New Roman" w:eastAsia="Times New Roman" w:hAnsi="Times New Roman" w:cs="Times New Roman"/>
          <w:lang w:val="es-ES" w:eastAsia="es-CO"/>
        </w:rPr>
        <w:t> </w:t>
      </w:r>
    </w:p>
    <w:p w14:paraId="7622B902" w14:textId="77777777" w:rsidR="005875D2" w:rsidRPr="00405738" w:rsidRDefault="005875D2" w:rsidP="005875D2">
      <w:pPr>
        <w:spacing w:after="0" w:line="240" w:lineRule="auto"/>
        <w:contextualSpacing/>
        <w:jc w:val="center"/>
        <w:textAlignment w:val="baseline"/>
        <w:rPr>
          <w:rFonts w:ascii="Arial" w:eastAsia="Times New Roman" w:hAnsi="Arial" w:cs="Arial"/>
          <w:lang w:eastAsia="es-CO"/>
        </w:rPr>
      </w:pPr>
    </w:p>
    <w:p w14:paraId="2D208B99" w14:textId="77777777" w:rsidR="005875D2" w:rsidRPr="003B0DF0" w:rsidRDefault="005875D2" w:rsidP="005875D2">
      <w:pPr>
        <w:pStyle w:val="Prrafodelista"/>
        <w:numPr>
          <w:ilvl w:val="2"/>
          <w:numId w:val="11"/>
        </w:numPr>
        <w:spacing w:after="0" w:line="240" w:lineRule="auto"/>
        <w:ind w:left="1418" w:hanging="698"/>
        <w:jc w:val="both"/>
        <w:textAlignment w:val="baseline"/>
        <w:rPr>
          <w:rFonts w:ascii="Arial" w:hAnsi="Arial" w:cs="Arial"/>
          <w:b/>
          <w:bCs/>
          <w:lang w:eastAsia="es-CO"/>
        </w:rPr>
      </w:pPr>
      <w:r w:rsidRPr="003B0DF0">
        <w:rPr>
          <w:rFonts w:ascii="Arial" w:hAnsi="Arial" w:cs="Arial"/>
          <w:b/>
          <w:bCs/>
          <w:lang w:eastAsia="es-CO"/>
        </w:rPr>
        <w:t>CONTROL DE OMISOS – Fiscalización Impuesto de Industria y Comercio</w:t>
      </w:r>
    </w:p>
    <w:p w14:paraId="54982873" w14:textId="77777777" w:rsidR="005875D2" w:rsidRPr="00405738" w:rsidRDefault="005875D2" w:rsidP="005875D2">
      <w:pPr>
        <w:tabs>
          <w:tab w:val="left" w:pos="5490"/>
        </w:tabs>
        <w:spacing w:after="0" w:line="240" w:lineRule="auto"/>
        <w:contextualSpacing/>
        <w:jc w:val="both"/>
        <w:textAlignment w:val="baseline"/>
        <w:rPr>
          <w:rFonts w:ascii="Segoe UI" w:eastAsia="Times New Roman" w:hAnsi="Segoe UI" w:cs="Segoe UI"/>
          <w:b/>
          <w:lang w:val="es-ES" w:eastAsia="es-CO"/>
        </w:rPr>
      </w:pPr>
      <w:r w:rsidRPr="00405738">
        <w:rPr>
          <w:rFonts w:ascii="Segoe UI" w:eastAsia="Times New Roman" w:hAnsi="Segoe UI" w:cs="Segoe UI"/>
          <w:b/>
          <w:lang w:val="es-ES" w:eastAsia="es-CO"/>
        </w:rPr>
        <w:tab/>
      </w:r>
    </w:p>
    <w:p w14:paraId="05F01F69" w14:textId="1272FC30"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Teniendo en cuenta las actuaciones realizadas por el Área de Impuestos han sido orientadas a implementar medidas que buscan garantizar un control efectivo a los contribuyentes que han cumplido su deber de declarar, pero en forma inexacta, incompleta o con errores aritméticos, para el tercer trimestre del año 2024.</w:t>
      </w:r>
    </w:p>
    <w:p w14:paraId="4C33548C"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6111DDA9"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6EC8B6D6"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67F1AAAD" w14:textId="7E66E75B" w:rsidR="005875D2" w:rsidRDefault="005875D2" w:rsidP="005875D2">
      <w:pPr>
        <w:spacing w:after="0" w:line="240" w:lineRule="auto"/>
        <w:contextualSpacing/>
        <w:jc w:val="center"/>
        <w:textAlignment w:val="baseline"/>
        <w:rPr>
          <w:rFonts w:ascii="Arial" w:eastAsia="Times New Roman" w:hAnsi="Arial" w:cs="Arial"/>
          <w:color w:val="FF0000"/>
          <w:lang w:val="es-ES" w:eastAsia="es-CO"/>
        </w:rPr>
      </w:pPr>
      <w:bookmarkStart w:id="11" w:name="_Toc162890417"/>
      <w:bookmarkStart w:id="12" w:name="_Toc178895759"/>
      <w:r>
        <w:lastRenderedPageBreak/>
        <w:t xml:space="preserve">Tabla </w:t>
      </w:r>
      <w:r>
        <w:fldChar w:fldCharType="begin"/>
      </w:r>
      <w:r>
        <w:instrText xml:space="preserve"> SEQ Tabla \* ARABIC </w:instrText>
      </w:r>
      <w:r>
        <w:fldChar w:fldCharType="separate"/>
      </w:r>
      <w:r w:rsidR="0074206C">
        <w:rPr>
          <w:noProof/>
        </w:rPr>
        <w:t>2</w:t>
      </w:r>
      <w:r>
        <w:rPr>
          <w:noProof/>
        </w:rPr>
        <w:fldChar w:fldCharType="end"/>
      </w:r>
      <w:r>
        <w:t xml:space="preserve">. </w:t>
      </w:r>
      <w:bookmarkEnd w:id="11"/>
      <w:r>
        <w:t>Control de Omisos</w:t>
      </w:r>
      <w:bookmarkEnd w:id="12"/>
    </w:p>
    <w:p w14:paraId="3D2D9D25"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tbl>
      <w:tblPr>
        <w:tblW w:w="9127" w:type="dxa"/>
        <w:tblInd w:w="-5" w:type="dxa"/>
        <w:tblCellMar>
          <w:left w:w="70" w:type="dxa"/>
          <w:right w:w="70" w:type="dxa"/>
        </w:tblCellMar>
        <w:tblLook w:val="04A0" w:firstRow="1" w:lastRow="0" w:firstColumn="1" w:lastColumn="0" w:noHBand="0" w:noVBand="1"/>
      </w:tblPr>
      <w:tblGrid>
        <w:gridCol w:w="2127"/>
        <w:gridCol w:w="4677"/>
        <w:gridCol w:w="2323"/>
      </w:tblGrid>
      <w:tr w:rsidR="005875D2" w:rsidRPr="001036F5" w14:paraId="780076E8" w14:textId="77777777" w:rsidTr="00EB00D3">
        <w:trPr>
          <w:trHeight w:val="242"/>
        </w:trPr>
        <w:tc>
          <w:tcPr>
            <w:tcW w:w="9127" w:type="dxa"/>
            <w:gridSpan w:val="3"/>
            <w:tcBorders>
              <w:top w:val="single" w:sz="4" w:space="0" w:color="auto"/>
              <w:left w:val="single" w:sz="4" w:space="0" w:color="auto"/>
              <w:bottom w:val="single" w:sz="4" w:space="0" w:color="auto"/>
              <w:right w:val="single" w:sz="4" w:space="0" w:color="auto"/>
            </w:tcBorders>
            <w:shd w:val="clear" w:color="000000" w:fill="6BA42C"/>
            <w:noWrap/>
            <w:vAlign w:val="center"/>
            <w:hideMark/>
          </w:tcPr>
          <w:p w14:paraId="7A004914" w14:textId="77777777" w:rsidR="005875D2" w:rsidRPr="00E95546" w:rsidRDefault="005875D2" w:rsidP="00EB00D3">
            <w:pPr>
              <w:spacing w:after="0" w:line="240" w:lineRule="auto"/>
              <w:jc w:val="center"/>
              <w:rPr>
                <w:rFonts w:ascii="Calibri" w:eastAsia="Times New Roman" w:hAnsi="Calibri" w:cs="Calibri"/>
                <w:b/>
                <w:bCs/>
                <w:color w:val="FFFFFF" w:themeColor="background1"/>
                <w:lang w:eastAsia="es-CO"/>
              </w:rPr>
            </w:pPr>
            <w:r w:rsidRPr="00E95546">
              <w:rPr>
                <w:rFonts w:ascii="Calibri" w:eastAsia="Times New Roman" w:hAnsi="Calibri" w:cs="Calibri"/>
                <w:b/>
                <w:bCs/>
                <w:color w:val="FFFFFF" w:themeColor="background1"/>
                <w:lang w:eastAsia="es-CO"/>
              </w:rPr>
              <w:t>CONTROL OMISOS</w:t>
            </w:r>
          </w:p>
        </w:tc>
      </w:tr>
      <w:tr w:rsidR="005875D2" w:rsidRPr="001036F5" w14:paraId="293DA120" w14:textId="77777777" w:rsidTr="00EB00D3">
        <w:trPr>
          <w:trHeight w:val="242"/>
        </w:trPr>
        <w:tc>
          <w:tcPr>
            <w:tcW w:w="9127" w:type="dxa"/>
            <w:gridSpan w:val="3"/>
            <w:tcBorders>
              <w:top w:val="single" w:sz="4" w:space="0" w:color="auto"/>
              <w:left w:val="single" w:sz="4" w:space="0" w:color="auto"/>
              <w:bottom w:val="single" w:sz="4" w:space="0" w:color="auto"/>
              <w:right w:val="single" w:sz="4" w:space="0" w:color="auto"/>
            </w:tcBorders>
            <w:shd w:val="clear" w:color="000000" w:fill="6BA42C"/>
            <w:noWrap/>
            <w:vAlign w:val="center"/>
            <w:hideMark/>
          </w:tcPr>
          <w:p w14:paraId="44DE8FC0" w14:textId="77777777" w:rsidR="005875D2" w:rsidRPr="00E95546" w:rsidRDefault="005875D2" w:rsidP="00EB00D3">
            <w:pPr>
              <w:spacing w:after="0" w:line="240" w:lineRule="auto"/>
              <w:jc w:val="center"/>
              <w:rPr>
                <w:rFonts w:ascii="Calibri" w:eastAsia="Times New Roman" w:hAnsi="Calibri" w:cs="Calibri"/>
                <w:b/>
                <w:bCs/>
                <w:color w:val="FFFFFF" w:themeColor="background1"/>
                <w:lang w:eastAsia="es-CO"/>
              </w:rPr>
            </w:pPr>
            <w:r w:rsidRPr="00E95546">
              <w:rPr>
                <w:rFonts w:ascii="Calibri" w:eastAsia="Times New Roman" w:hAnsi="Calibri" w:cs="Calibri"/>
                <w:b/>
                <w:bCs/>
                <w:color w:val="FFFFFF" w:themeColor="background1"/>
                <w:lang w:eastAsia="es-CO"/>
              </w:rPr>
              <w:t xml:space="preserve">NUEVOS CONTRIBUYENTES ICA </w:t>
            </w:r>
            <w:r>
              <w:rPr>
                <w:rFonts w:ascii="Calibri" w:eastAsia="Times New Roman" w:hAnsi="Calibri" w:cs="Calibri"/>
                <w:b/>
                <w:bCs/>
                <w:color w:val="FFFFFF" w:themeColor="background1"/>
                <w:lang w:eastAsia="es-CO"/>
              </w:rPr>
              <w:t>TERCER</w:t>
            </w:r>
            <w:r w:rsidRPr="00E95546">
              <w:rPr>
                <w:rFonts w:ascii="Calibri" w:eastAsia="Times New Roman" w:hAnsi="Calibri" w:cs="Calibri"/>
                <w:b/>
                <w:bCs/>
                <w:color w:val="FFFFFF" w:themeColor="background1"/>
                <w:lang w:eastAsia="es-CO"/>
              </w:rPr>
              <w:t xml:space="preserve"> TRIMESTRE 2024</w:t>
            </w:r>
          </w:p>
        </w:tc>
      </w:tr>
      <w:tr w:rsidR="005875D2" w:rsidRPr="001036F5" w14:paraId="5DD6F28F" w14:textId="77777777" w:rsidTr="00EB00D3">
        <w:trPr>
          <w:trHeight w:val="484"/>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3C5B2370"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CONCEPTOS </w:t>
            </w:r>
          </w:p>
        </w:tc>
        <w:tc>
          <w:tcPr>
            <w:tcW w:w="4677" w:type="dxa"/>
            <w:tcBorders>
              <w:top w:val="nil"/>
              <w:left w:val="nil"/>
              <w:bottom w:val="single" w:sz="4" w:space="0" w:color="auto"/>
              <w:right w:val="single" w:sz="4" w:space="0" w:color="auto"/>
            </w:tcBorders>
            <w:shd w:val="clear" w:color="auto" w:fill="auto"/>
            <w:vAlign w:val="center"/>
            <w:hideMark/>
          </w:tcPr>
          <w:p w14:paraId="0F6B5F39" w14:textId="77777777" w:rsidR="005875D2" w:rsidRPr="001036F5" w:rsidRDefault="005875D2" w:rsidP="00EB00D3">
            <w:pPr>
              <w:spacing w:after="0" w:line="240" w:lineRule="auto"/>
              <w:jc w:val="center"/>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CONSOLIDADO NUMERO DECLARACIONES PRESENTADAS </w:t>
            </w:r>
          </w:p>
        </w:tc>
        <w:tc>
          <w:tcPr>
            <w:tcW w:w="2323" w:type="dxa"/>
            <w:tcBorders>
              <w:top w:val="nil"/>
              <w:left w:val="nil"/>
              <w:bottom w:val="single" w:sz="4" w:space="0" w:color="auto"/>
              <w:right w:val="single" w:sz="4" w:space="0" w:color="auto"/>
            </w:tcBorders>
            <w:shd w:val="clear" w:color="auto" w:fill="auto"/>
            <w:vAlign w:val="center"/>
            <w:hideMark/>
          </w:tcPr>
          <w:p w14:paraId="2530D7E3" w14:textId="77777777" w:rsidR="005875D2" w:rsidRPr="001036F5" w:rsidRDefault="005875D2" w:rsidP="00EB00D3">
            <w:pPr>
              <w:spacing w:after="0" w:line="240" w:lineRule="auto"/>
              <w:jc w:val="center"/>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VALOR DECLARADO </w:t>
            </w:r>
            <w:r>
              <w:rPr>
                <w:rFonts w:ascii="Calibri" w:eastAsia="Times New Roman" w:hAnsi="Calibri" w:cs="Calibri"/>
                <w:color w:val="000000"/>
                <w:lang w:eastAsia="es-CO"/>
              </w:rPr>
              <w:t>(</w:t>
            </w:r>
            <w:r w:rsidRPr="001036F5">
              <w:rPr>
                <w:rFonts w:ascii="Calibri" w:eastAsia="Times New Roman" w:hAnsi="Calibri" w:cs="Calibri"/>
                <w:color w:val="000000"/>
                <w:lang w:eastAsia="es-CO"/>
              </w:rPr>
              <w:t>$</w:t>
            </w:r>
            <w:r>
              <w:rPr>
                <w:rFonts w:ascii="Calibri" w:eastAsia="Times New Roman" w:hAnsi="Calibri" w:cs="Calibri"/>
                <w:color w:val="000000"/>
                <w:lang w:eastAsia="es-CO"/>
              </w:rPr>
              <w:t>)</w:t>
            </w:r>
          </w:p>
        </w:tc>
      </w:tr>
      <w:tr w:rsidR="005875D2" w:rsidRPr="001036F5" w14:paraId="07588252"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A2442A6"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INDUSTRIA  </w:t>
            </w:r>
          </w:p>
        </w:tc>
        <w:tc>
          <w:tcPr>
            <w:tcW w:w="4677" w:type="dxa"/>
            <w:vMerge w:val="restart"/>
            <w:tcBorders>
              <w:top w:val="nil"/>
              <w:left w:val="single" w:sz="4" w:space="0" w:color="auto"/>
              <w:bottom w:val="single" w:sz="4" w:space="0" w:color="auto"/>
              <w:right w:val="single" w:sz="4" w:space="0" w:color="auto"/>
            </w:tcBorders>
            <w:shd w:val="clear" w:color="auto" w:fill="auto"/>
            <w:vAlign w:val="center"/>
            <w:hideMark/>
          </w:tcPr>
          <w:p w14:paraId="7C1DA6F4" w14:textId="77777777" w:rsidR="005875D2" w:rsidRPr="001036F5" w:rsidRDefault="005875D2" w:rsidP="00EB00D3">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1.476</w:t>
            </w:r>
          </w:p>
        </w:tc>
        <w:tc>
          <w:tcPr>
            <w:tcW w:w="2323" w:type="dxa"/>
            <w:tcBorders>
              <w:top w:val="nil"/>
              <w:left w:val="nil"/>
              <w:bottom w:val="single" w:sz="4" w:space="0" w:color="auto"/>
              <w:right w:val="single" w:sz="4" w:space="0" w:color="auto"/>
            </w:tcBorders>
            <w:shd w:val="clear" w:color="auto" w:fill="auto"/>
            <w:noWrap/>
            <w:vAlign w:val="center"/>
            <w:hideMark/>
          </w:tcPr>
          <w:p w14:paraId="189AD7E1" w14:textId="77777777" w:rsidR="005875D2" w:rsidRPr="001036F5" w:rsidRDefault="005875D2" w:rsidP="00EB00D3">
            <w:pPr>
              <w:spacing w:after="0" w:line="240" w:lineRule="auto"/>
              <w:jc w:val="right"/>
              <w:rPr>
                <w:rFonts w:ascii="Calibri" w:eastAsia="Times New Roman" w:hAnsi="Calibri" w:cs="Calibri"/>
                <w:color w:val="000000"/>
                <w:lang w:eastAsia="es-CO"/>
              </w:rPr>
            </w:pPr>
            <w:r w:rsidRPr="00E95546">
              <w:rPr>
                <w:rFonts w:ascii="Calibri" w:eastAsia="Times New Roman" w:hAnsi="Calibri" w:cs="Calibri"/>
                <w:color w:val="000000"/>
                <w:lang w:eastAsia="es-CO"/>
              </w:rPr>
              <w:t>38.812.000</w:t>
            </w:r>
          </w:p>
        </w:tc>
      </w:tr>
      <w:tr w:rsidR="005875D2" w:rsidRPr="001036F5" w14:paraId="6F4E4369"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698C4460"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AVISOS </w:t>
            </w:r>
          </w:p>
        </w:tc>
        <w:tc>
          <w:tcPr>
            <w:tcW w:w="4677" w:type="dxa"/>
            <w:vMerge/>
            <w:tcBorders>
              <w:top w:val="nil"/>
              <w:left w:val="single" w:sz="4" w:space="0" w:color="auto"/>
              <w:bottom w:val="single" w:sz="4" w:space="0" w:color="auto"/>
              <w:right w:val="single" w:sz="4" w:space="0" w:color="auto"/>
            </w:tcBorders>
            <w:vAlign w:val="center"/>
            <w:hideMark/>
          </w:tcPr>
          <w:p w14:paraId="452806BE" w14:textId="77777777" w:rsidR="005875D2" w:rsidRPr="001036F5" w:rsidRDefault="005875D2" w:rsidP="00EB00D3">
            <w:pPr>
              <w:spacing w:after="0" w:line="240" w:lineRule="auto"/>
              <w:rPr>
                <w:rFonts w:ascii="Calibri" w:eastAsia="Times New Roman" w:hAnsi="Calibri" w:cs="Calibri"/>
                <w:color w:val="000000"/>
                <w:lang w:eastAsia="es-CO"/>
              </w:rPr>
            </w:pPr>
          </w:p>
        </w:tc>
        <w:tc>
          <w:tcPr>
            <w:tcW w:w="2323" w:type="dxa"/>
            <w:tcBorders>
              <w:top w:val="nil"/>
              <w:left w:val="nil"/>
              <w:bottom w:val="single" w:sz="4" w:space="0" w:color="auto"/>
              <w:right w:val="single" w:sz="4" w:space="0" w:color="auto"/>
            </w:tcBorders>
            <w:shd w:val="clear" w:color="auto" w:fill="auto"/>
            <w:noWrap/>
            <w:vAlign w:val="center"/>
            <w:hideMark/>
          </w:tcPr>
          <w:p w14:paraId="2B978822" w14:textId="77777777" w:rsidR="005875D2" w:rsidRPr="001036F5" w:rsidRDefault="005875D2" w:rsidP="00EB00D3">
            <w:pPr>
              <w:spacing w:after="0" w:line="240" w:lineRule="auto"/>
              <w:jc w:val="right"/>
              <w:rPr>
                <w:rFonts w:ascii="Calibri" w:eastAsia="Times New Roman" w:hAnsi="Calibri" w:cs="Calibri"/>
                <w:color w:val="000000"/>
                <w:lang w:eastAsia="es-CO"/>
              </w:rPr>
            </w:pPr>
            <w:r w:rsidRPr="00E95546">
              <w:rPr>
                <w:rFonts w:ascii="Calibri" w:eastAsia="Times New Roman" w:hAnsi="Calibri" w:cs="Calibri"/>
                <w:color w:val="000000"/>
                <w:lang w:eastAsia="es-CO"/>
              </w:rPr>
              <w:t>1.814.000</w:t>
            </w:r>
          </w:p>
        </w:tc>
      </w:tr>
      <w:tr w:rsidR="005875D2" w:rsidRPr="001036F5" w14:paraId="79C2BB4E"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287D02CA"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BOMBEROS </w:t>
            </w:r>
          </w:p>
        </w:tc>
        <w:tc>
          <w:tcPr>
            <w:tcW w:w="4677" w:type="dxa"/>
            <w:vMerge/>
            <w:tcBorders>
              <w:top w:val="nil"/>
              <w:left w:val="single" w:sz="4" w:space="0" w:color="auto"/>
              <w:bottom w:val="single" w:sz="4" w:space="0" w:color="auto"/>
              <w:right w:val="single" w:sz="4" w:space="0" w:color="auto"/>
            </w:tcBorders>
            <w:vAlign w:val="center"/>
            <w:hideMark/>
          </w:tcPr>
          <w:p w14:paraId="5EE0CBBC" w14:textId="77777777" w:rsidR="005875D2" w:rsidRPr="001036F5" w:rsidRDefault="005875D2" w:rsidP="00EB00D3">
            <w:pPr>
              <w:spacing w:after="0" w:line="240" w:lineRule="auto"/>
              <w:rPr>
                <w:rFonts w:ascii="Calibri" w:eastAsia="Times New Roman" w:hAnsi="Calibri" w:cs="Calibri"/>
                <w:color w:val="000000"/>
                <w:lang w:eastAsia="es-CO"/>
              </w:rPr>
            </w:pPr>
          </w:p>
        </w:tc>
        <w:tc>
          <w:tcPr>
            <w:tcW w:w="2323" w:type="dxa"/>
            <w:tcBorders>
              <w:top w:val="nil"/>
              <w:left w:val="nil"/>
              <w:bottom w:val="single" w:sz="4" w:space="0" w:color="auto"/>
              <w:right w:val="single" w:sz="4" w:space="0" w:color="auto"/>
            </w:tcBorders>
            <w:shd w:val="clear" w:color="auto" w:fill="auto"/>
            <w:noWrap/>
            <w:vAlign w:val="center"/>
            <w:hideMark/>
          </w:tcPr>
          <w:p w14:paraId="70F4C8A8" w14:textId="77777777" w:rsidR="005875D2" w:rsidRPr="001036F5" w:rsidRDefault="005875D2" w:rsidP="00EB00D3">
            <w:pPr>
              <w:spacing w:after="0" w:line="240" w:lineRule="auto"/>
              <w:jc w:val="right"/>
              <w:rPr>
                <w:rFonts w:ascii="Calibri" w:eastAsia="Times New Roman" w:hAnsi="Calibri" w:cs="Calibri"/>
                <w:color w:val="000000"/>
                <w:lang w:eastAsia="es-CO"/>
              </w:rPr>
            </w:pPr>
            <w:r w:rsidRPr="00E95546">
              <w:rPr>
                <w:rFonts w:ascii="Calibri" w:eastAsia="Times New Roman" w:hAnsi="Calibri" w:cs="Calibri"/>
                <w:color w:val="000000"/>
                <w:lang w:eastAsia="es-CO"/>
              </w:rPr>
              <w:t>3.882.000</w:t>
            </w:r>
          </w:p>
        </w:tc>
      </w:tr>
      <w:tr w:rsidR="005875D2" w:rsidRPr="001036F5" w14:paraId="4DDF2D1A"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3E989D4A"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SANCIONES </w:t>
            </w:r>
          </w:p>
        </w:tc>
        <w:tc>
          <w:tcPr>
            <w:tcW w:w="4677" w:type="dxa"/>
            <w:vMerge/>
            <w:tcBorders>
              <w:top w:val="nil"/>
              <w:left w:val="single" w:sz="4" w:space="0" w:color="auto"/>
              <w:bottom w:val="single" w:sz="4" w:space="0" w:color="auto"/>
              <w:right w:val="single" w:sz="4" w:space="0" w:color="auto"/>
            </w:tcBorders>
            <w:vAlign w:val="center"/>
            <w:hideMark/>
          </w:tcPr>
          <w:p w14:paraId="7FD706C1" w14:textId="77777777" w:rsidR="005875D2" w:rsidRPr="001036F5" w:rsidRDefault="005875D2" w:rsidP="00EB00D3">
            <w:pPr>
              <w:spacing w:after="0" w:line="240" w:lineRule="auto"/>
              <w:rPr>
                <w:rFonts w:ascii="Calibri" w:eastAsia="Times New Roman" w:hAnsi="Calibri" w:cs="Calibri"/>
                <w:color w:val="000000"/>
                <w:lang w:eastAsia="es-CO"/>
              </w:rPr>
            </w:pPr>
          </w:p>
        </w:tc>
        <w:tc>
          <w:tcPr>
            <w:tcW w:w="2323" w:type="dxa"/>
            <w:tcBorders>
              <w:top w:val="nil"/>
              <w:left w:val="nil"/>
              <w:bottom w:val="single" w:sz="4" w:space="0" w:color="auto"/>
              <w:right w:val="single" w:sz="4" w:space="0" w:color="auto"/>
            </w:tcBorders>
            <w:shd w:val="clear" w:color="auto" w:fill="auto"/>
            <w:noWrap/>
            <w:vAlign w:val="center"/>
            <w:hideMark/>
          </w:tcPr>
          <w:p w14:paraId="772B2960" w14:textId="77777777" w:rsidR="005875D2" w:rsidRPr="001036F5" w:rsidRDefault="005875D2" w:rsidP="00EB00D3">
            <w:pPr>
              <w:spacing w:after="0" w:line="240" w:lineRule="auto"/>
              <w:jc w:val="right"/>
              <w:rPr>
                <w:rFonts w:ascii="Calibri" w:eastAsia="Times New Roman" w:hAnsi="Calibri" w:cs="Calibri"/>
                <w:color w:val="000000"/>
                <w:lang w:eastAsia="es-CO"/>
              </w:rPr>
            </w:pPr>
            <w:r w:rsidRPr="00E95546">
              <w:rPr>
                <w:rFonts w:ascii="Calibri" w:eastAsia="Times New Roman" w:hAnsi="Calibri" w:cs="Calibri"/>
                <w:color w:val="000000"/>
                <w:lang w:eastAsia="es-CO"/>
              </w:rPr>
              <w:t>10.594.000</w:t>
            </w:r>
          </w:p>
        </w:tc>
      </w:tr>
      <w:tr w:rsidR="005875D2" w:rsidRPr="001036F5" w14:paraId="273BA664"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05D22793"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RETENCIONES</w:t>
            </w:r>
          </w:p>
        </w:tc>
        <w:tc>
          <w:tcPr>
            <w:tcW w:w="4677" w:type="dxa"/>
            <w:tcBorders>
              <w:top w:val="nil"/>
              <w:left w:val="nil"/>
              <w:bottom w:val="single" w:sz="4" w:space="0" w:color="auto"/>
              <w:right w:val="single" w:sz="4" w:space="0" w:color="auto"/>
            </w:tcBorders>
            <w:shd w:val="clear" w:color="auto" w:fill="auto"/>
            <w:vAlign w:val="center"/>
            <w:hideMark/>
          </w:tcPr>
          <w:p w14:paraId="6A44DFCE" w14:textId="77777777" w:rsidR="005875D2" w:rsidRPr="001036F5" w:rsidRDefault="005875D2" w:rsidP="00EB00D3">
            <w:pPr>
              <w:spacing w:after="0" w:line="240" w:lineRule="auto"/>
              <w:jc w:val="center"/>
              <w:rPr>
                <w:rFonts w:ascii="Calibri" w:eastAsia="Times New Roman" w:hAnsi="Calibri" w:cs="Calibri"/>
                <w:color w:val="000000"/>
                <w:lang w:eastAsia="es-CO"/>
              </w:rPr>
            </w:pPr>
            <w:r w:rsidRPr="001036F5">
              <w:rPr>
                <w:rFonts w:ascii="Calibri" w:eastAsia="Times New Roman" w:hAnsi="Calibri" w:cs="Calibri"/>
                <w:color w:val="000000"/>
                <w:lang w:eastAsia="es-CO"/>
              </w:rPr>
              <w:t> </w:t>
            </w:r>
          </w:p>
        </w:tc>
        <w:tc>
          <w:tcPr>
            <w:tcW w:w="2323" w:type="dxa"/>
            <w:tcBorders>
              <w:top w:val="nil"/>
              <w:left w:val="nil"/>
              <w:bottom w:val="single" w:sz="4" w:space="0" w:color="auto"/>
              <w:right w:val="single" w:sz="4" w:space="0" w:color="auto"/>
            </w:tcBorders>
            <w:shd w:val="clear" w:color="auto" w:fill="auto"/>
            <w:noWrap/>
            <w:vAlign w:val="center"/>
            <w:hideMark/>
          </w:tcPr>
          <w:p w14:paraId="6F4AE4E2" w14:textId="77777777" w:rsidR="005875D2" w:rsidRPr="001036F5" w:rsidRDefault="005875D2" w:rsidP="00EB00D3">
            <w:pPr>
              <w:spacing w:after="0" w:line="240" w:lineRule="auto"/>
              <w:jc w:val="right"/>
              <w:rPr>
                <w:rFonts w:ascii="Calibri" w:eastAsia="Times New Roman" w:hAnsi="Calibri" w:cs="Calibri"/>
                <w:color w:val="000000"/>
                <w:lang w:eastAsia="es-CO"/>
              </w:rPr>
            </w:pPr>
            <w:r w:rsidRPr="001036F5">
              <w:rPr>
                <w:rFonts w:ascii="Calibri" w:eastAsia="Times New Roman" w:hAnsi="Calibri" w:cs="Calibri"/>
                <w:color w:val="000000"/>
                <w:lang w:eastAsia="es-CO"/>
              </w:rPr>
              <w:t>-</w:t>
            </w:r>
            <w:r w:rsidRPr="00E95546">
              <w:rPr>
                <w:rFonts w:ascii="Calibri" w:eastAsia="Times New Roman" w:hAnsi="Calibri" w:cs="Calibri"/>
                <w:color w:val="000000"/>
                <w:lang w:eastAsia="es-CO"/>
              </w:rPr>
              <w:t>30.461.809</w:t>
            </w:r>
          </w:p>
        </w:tc>
      </w:tr>
      <w:tr w:rsidR="005875D2" w:rsidRPr="001036F5" w14:paraId="4FA87EB5" w14:textId="77777777" w:rsidTr="00EB00D3">
        <w:trPr>
          <w:trHeight w:val="242"/>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366B2092"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xml:space="preserve"> TOTAL </w:t>
            </w:r>
          </w:p>
        </w:tc>
        <w:tc>
          <w:tcPr>
            <w:tcW w:w="4677" w:type="dxa"/>
            <w:tcBorders>
              <w:top w:val="nil"/>
              <w:left w:val="nil"/>
              <w:bottom w:val="single" w:sz="4" w:space="0" w:color="auto"/>
              <w:right w:val="single" w:sz="4" w:space="0" w:color="auto"/>
            </w:tcBorders>
            <w:shd w:val="clear" w:color="auto" w:fill="auto"/>
            <w:noWrap/>
            <w:vAlign w:val="bottom"/>
            <w:hideMark/>
          </w:tcPr>
          <w:p w14:paraId="46CD5D80" w14:textId="77777777" w:rsidR="005875D2" w:rsidRPr="001036F5" w:rsidRDefault="005875D2" w:rsidP="00EB00D3">
            <w:pPr>
              <w:spacing w:after="0" w:line="240" w:lineRule="auto"/>
              <w:rPr>
                <w:rFonts w:ascii="Calibri" w:eastAsia="Times New Roman" w:hAnsi="Calibri" w:cs="Calibri"/>
                <w:color w:val="000000"/>
                <w:lang w:eastAsia="es-CO"/>
              </w:rPr>
            </w:pPr>
            <w:r w:rsidRPr="001036F5">
              <w:rPr>
                <w:rFonts w:ascii="Calibri" w:eastAsia="Times New Roman" w:hAnsi="Calibri" w:cs="Calibri"/>
                <w:color w:val="000000"/>
                <w:lang w:eastAsia="es-CO"/>
              </w:rPr>
              <w:t> </w:t>
            </w:r>
          </w:p>
        </w:tc>
        <w:tc>
          <w:tcPr>
            <w:tcW w:w="2323" w:type="dxa"/>
            <w:tcBorders>
              <w:top w:val="nil"/>
              <w:left w:val="nil"/>
              <w:bottom w:val="single" w:sz="4" w:space="0" w:color="auto"/>
              <w:right w:val="single" w:sz="4" w:space="0" w:color="auto"/>
            </w:tcBorders>
            <w:shd w:val="clear" w:color="auto" w:fill="auto"/>
            <w:noWrap/>
            <w:vAlign w:val="center"/>
            <w:hideMark/>
          </w:tcPr>
          <w:p w14:paraId="4F88D6E2" w14:textId="77777777" w:rsidR="005875D2" w:rsidRPr="001036F5" w:rsidRDefault="005875D2" w:rsidP="00EB00D3">
            <w:pPr>
              <w:spacing w:after="0" w:line="240" w:lineRule="auto"/>
              <w:jc w:val="right"/>
              <w:rPr>
                <w:rFonts w:ascii="Calibri" w:eastAsia="Times New Roman" w:hAnsi="Calibri" w:cs="Calibri"/>
                <w:color w:val="000000"/>
                <w:lang w:eastAsia="es-CO"/>
              </w:rPr>
            </w:pPr>
            <w:r>
              <w:rPr>
                <w:rFonts w:ascii="Calibri" w:eastAsia="Times New Roman" w:hAnsi="Calibri" w:cs="Calibri"/>
                <w:color w:val="000000"/>
                <w:lang w:eastAsia="es-CO"/>
              </w:rPr>
              <w:t>24.640.191</w:t>
            </w:r>
          </w:p>
        </w:tc>
      </w:tr>
    </w:tbl>
    <w:p w14:paraId="64456C7D" w14:textId="77777777" w:rsidR="005875D2" w:rsidRPr="00480482" w:rsidRDefault="005875D2" w:rsidP="005875D2">
      <w:pPr>
        <w:spacing w:after="0" w:line="240" w:lineRule="auto"/>
        <w:jc w:val="both"/>
        <w:textAlignment w:val="baseline"/>
        <w:rPr>
          <w:rFonts w:ascii="Arial" w:eastAsia="Times New Roman" w:hAnsi="Arial" w:cs="Arial"/>
          <w:lang w:eastAsia="es-CO"/>
        </w:rPr>
      </w:pPr>
    </w:p>
    <w:p w14:paraId="565FF583" w14:textId="77777777" w:rsidR="005875D2" w:rsidRDefault="005875D2" w:rsidP="005875D2">
      <w:pPr>
        <w:spacing w:after="0" w:line="240" w:lineRule="auto"/>
        <w:contextualSpacing/>
        <w:jc w:val="both"/>
        <w:textAlignment w:val="baseline"/>
        <w:rPr>
          <w:rFonts w:ascii="Arial" w:eastAsia="Times New Roman" w:hAnsi="Arial" w:cs="Arial"/>
          <w:color w:val="FF0000"/>
          <w:lang w:val="es-ES" w:eastAsia="es-CO"/>
        </w:rPr>
      </w:pPr>
    </w:p>
    <w:p w14:paraId="3A5A9754" w14:textId="77777777" w:rsidR="005875D2" w:rsidRPr="003B0DF0" w:rsidRDefault="005875D2" w:rsidP="005875D2">
      <w:pPr>
        <w:pStyle w:val="Prrafodelista"/>
        <w:numPr>
          <w:ilvl w:val="2"/>
          <w:numId w:val="11"/>
        </w:numPr>
        <w:spacing w:after="0" w:line="240" w:lineRule="auto"/>
        <w:ind w:left="1418" w:hanging="698"/>
        <w:jc w:val="both"/>
        <w:textAlignment w:val="baseline"/>
        <w:rPr>
          <w:rFonts w:ascii="Arial" w:hAnsi="Arial" w:cs="Arial"/>
          <w:b/>
          <w:bCs/>
          <w:lang w:eastAsia="es-CO"/>
        </w:rPr>
      </w:pPr>
      <w:r w:rsidRPr="003B0DF0">
        <w:rPr>
          <w:rFonts w:ascii="Arial" w:hAnsi="Arial" w:cs="Arial"/>
          <w:b/>
          <w:bCs/>
          <w:lang w:eastAsia="es-CO"/>
        </w:rPr>
        <w:t>RETENCIÓN Y AUTORETENCION EN LA FUENTE DE INDUSTRIA Y COMERCIO </w:t>
      </w:r>
    </w:p>
    <w:p w14:paraId="406C4B35" w14:textId="77777777" w:rsidR="005875D2" w:rsidRPr="000146E8" w:rsidRDefault="005875D2" w:rsidP="005875D2">
      <w:pPr>
        <w:spacing w:after="0" w:line="240" w:lineRule="auto"/>
        <w:contextualSpacing/>
        <w:textAlignment w:val="baseline"/>
        <w:rPr>
          <w:rFonts w:ascii="Segoe UI" w:eastAsia="Times New Roman" w:hAnsi="Segoe UI" w:cs="Segoe UI"/>
          <w:color w:val="FF0000"/>
          <w:lang w:val="es-ES" w:eastAsia="es-CO"/>
        </w:rPr>
      </w:pPr>
      <w:r w:rsidRPr="000146E8">
        <w:rPr>
          <w:rFonts w:ascii="Times New Roman" w:eastAsia="Times New Roman" w:hAnsi="Times New Roman" w:cs="Times New Roman"/>
          <w:color w:val="FF0000"/>
          <w:lang w:val="es-ES" w:eastAsia="es-CO"/>
        </w:rPr>
        <w:t> </w:t>
      </w:r>
    </w:p>
    <w:p w14:paraId="01D6128C" w14:textId="43B88038"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Mediante la Resolución 8887 de diciembre 05 de 2023 se establece el calendario tributario y en el resultado del trabajo conjunto se observa que, en el tercer trimestre de 2024, se presentaron 13.854 declaraciones por un valor declarado y pagado de $ 64.783.463.641, se evidencia que desde el área de Impuestos Municipales de la Secretaría de Hacienda ha mantenido un comportamiento efectivo.</w:t>
      </w:r>
    </w:p>
    <w:p w14:paraId="0C922BFA" w14:textId="7B2BB22B" w:rsidR="005875D2" w:rsidRDefault="005875D2" w:rsidP="005875D2">
      <w:pPr>
        <w:pStyle w:val="Descripcin"/>
        <w:keepNext/>
        <w:jc w:val="center"/>
      </w:pPr>
      <w:bookmarkStart w:id="13" w:name="_Toc178895760"/>
      <w:r>
        <w:t xml:space="preserve">Tabla </w:t>
      </w:r>
      <w:r>
        <w:fldChar w:fldCharType="begin"/>
      </w:r>
      <w:r>
        <w:instrText xml:space="preserve"> SEQ Tabla \* ARABIC </w:instrText>
      </w:r>
      <w:r>
        <w:fldChar w:fldCharType="separate"/>
      </w:r>
      <w:r w:rsidR="0074206C">
        <w:rPr>
          <w:noProof/>
        </w:rPr>
        <w:t>3</w:t>
      </w:r>
      <w:r>
        <w:rPr>
          <w:noProof/>
        </w:rPr>
        <w:fldChar w:fldCharType="end"/>
      </w:r>
      <w:r>
        <w:t xml:space="preserve">. </w:t>
      </w:r>
      <w:r w:rsidRPr="004A2265">
        <w:t>Consolidado de retención y autorretención del impuesto de industria y comercio, avisos y tableros y sobretasa bomberil 2024</w:t>
      </w:r>
      <w:bookmarkEnd w:id="13"/>
    </w:p>
    <w:tbl>
      <w:tblPr>
        <w:tblW w:w="8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28"/>
        <w:gridCol w:w="3423"/>
        <w:gridCol w:w="2729"/>
      </w:tblGrid>
      <w:tr w:rsidR="005875D2" w:rsidRPr="00905772" w14:paraId="1EA1A26D" w14:textId="77777777" w:rsidTr="00EB00D3">
        <w:trPr>
          <w:trHeight w:val="600"/>
        </w:trPr>
        <w:tc>
          <w:tcPr>
            <w:tcW w:w="2728" w:type="dxa"/>
            <w:shd w:val="clear" w:color="auto" w:fill="auto"/>
            <w:noWrap/>
            <w:vAlign w:val="center"/>
            <w:hideMark/>
          </w:tcPr>
          <w:p w14:paraId="47FC7E99" w14:textId="77777777" w:rsidR="005875D2" w:rsidRPr="00905772" w:rsidRDefault="005875D2" w:rsidP="00EB00D3">
            <w:pPr>
              <w:spacing w:after="0" w:line="240" w:lineRule="auto"/>
              <w:jc w:val="center"/>
              <w:rPr>
                <w:rFonts w:ascii="Calibri" w:eastAsia="Times New Roman" w:hAnsi="Calibri" w:cs="Calibri"/>
                <w:b/>
                <w:bCs/>
                <w:color w:val="000000"/>
                <w:lang w:eastAsia="es-CO"/>
              </w:rPr>
            </w:pPr>
            <w:r w:rsidRPr="00905772">
              <w:rPr>
                <w:rFonts w:ascii="Calibri" w:eastAsia="Times New Roman" w:hAnsi="Calibri" w:cs="Calibri"/>
                <w:b/>
                <w:bCs/>
                <w:color w:val="000000"/>
                <w:lang w:eastAsia="es-CO"/>
              </w:rPr>
              <w:t>PERIODO</w:t>
            </w:r>
          </w:p>
        </w:tc>
        <w:tc>
          <w:tcPr>
            <w:tcW w:w="3423" w:type="dxa"/>
            <w:shd w:val="clear" w:color="auto" w:fill="auto"/>
            <w:vAlign w:val="center"/>
            <w:hideMark/>
          </w:tcPr>
          <w:p w14:paraId="3C917EA9" w14:textId="77777777" w:rsidR="005875D2" w:rsidRPr="00905772" w:rsidRDefault="005875D2" w:rsidP="00EB00D3">
            <w:pPr>
              <w:spacing w:after="0" w:line="240" w:lineRule="auto"/>
              <w:jc w:val="center"/>
              <w:rPr>
                <w:rFonts w:ascii="Calibri" w:eastAsia="Times New Roman" w:hAnsi="Calibri" w:cs="Calibri"/>
                <w:b/>
                <w:bCs/>
                <w:color w:val="000000"/>
                <w:lang w:eastAsia="es-CO"/>
              </w:rPr>
            </w:pPr>
            <w:r w:rsidRPr="00905772">
              <w:rPr>
                <w:rFonts w:ascii="Calibri" w:eastAsia="Times New Roman" w:hAnsi="Calibri" w:cs="Calibri"/>
                <w:b/>
                <w:bCs/>
                <w:color w:val="000000"/>
                <w:lang w:eastAsia="es-CO"/>
              </w:rPr>
              <w:t xml:space="preserve"> VALOR DECLARADO CON PAGO ($) </w:t>
            </w:r>
          </w:p>
        </w:tc>
        <w:tc>
          <w:tcPr>
            <w:tcW w:w="2729" w:type="dxa"/>
            <w:shd w:val="clear" w:color="auto" w:fill="auto"/>
            <w:noWrap/>
            <w:vAlign w:val="center"/>
            <w:hideMark/>
          </w:tcPr>
          <w:p w14:paraId="34B4FED9" w14:textId="77777777" w:rsidR="005875D2" w:rsidRPr="00905772" w:rsidRDefault="005875D2" w:rsidP="00EB00D3">
            <w:pPr>
              <w:spacing w:after="0" w:line="240" w:lineRule="auto"/>
              <w:jc w:val="center"/>
              <w:rPr>
                <w:rFonts w:ascii="Calibri" w:eastAsia="Times New Roman" w:hAnsi="Calibri" w:cs="Calibri"/>
                <w:b/>
                <w:bCs/>
                <w:color w:val="000000"/>
                <w:lang w:eastAsia="es-CO"/>
              </w:rPr>
            </w:pPr>
            <w:r w:rsidRPr="00905772">
              <w:rPr>
                <w:rFonts w:ascii="Calibri" w:eastAsia="Times New Roman" w:hAnsi="Calibri" w:cs="Calibri"/>
                <w:b/>
                <w:bCs/>
                <w:color w:val="000000"/>
                <w:lang w:eastAsia="es-CO"/>
              </w:rPr>
              <w:t>No. DECLARACIONES</w:t>
            </w:r>
          </w:p>
        </w:tc>
      </w:tr>
      <w:tr w:rsidR="005875D2" w:rsidRPr="00905772" w14:paraId="7033B60C" w14:textId="77777777" w:rsidTr="00EB00D3">
        <w:trPr>
          <w:trHeight w:val="300"/>
        </w:trPr>
        <w:tc>
          <w:tcPr>
            <w:tcW w:w="2728" w:type="dxa"/>
            <w:shd w:val="clear" w:color="auto" w:fill="auto"/>
            <w:noWrap/>
            <w:vAlign w:val="center"/>
            <w:hideMark/>
          </w:tcPr>
          <w:p w14:paraId="39E0F009" w14:textId="77777777" w:rsidR="005875D2" w:rsidRPr="00905772" w:rsidRDefault="005875D2" w:rsidP="00EB00D3">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JULIO</w:t>
            </w:r>
          </w:p>
        </w:tc>
        <w:tc>
          <w:tcPr>
            <w:tcW w:w="3423" w:type="dxa"/>
            <w:shd w:val="clear" w:color="auto" w:fill="auto"/>
            <w:noWrap/>
            <w:vAlign w:val="center"/>
            <w:hideMark/>
          </w:tcPr>
          <w:p w14:paraId="05656B34" w14:textId="77777777" w:rsidR="005875D2" w:rsidRPr="00905772" w:rsidRDefault="005875D2" w:rsidP="00EB00D3">
            <w:pPr>
              <w:spacing w:after="0" w:line="240" w:lineRule="auto"/>
              <w:jc w:val="right"/>
              <w:rPr>
                <w:rFonts w:ascii="Calibri" w:eastAsia="Times New Roman" w:hAnsi="Calibri" w:cs="Calibri"/>
                <w:color w:val="000000"/>
                <w:lang w:eastAsia="es-CO"/>
              </w:rPr>
            </w:pPr>
            <w:r w:rsidRPr="00905772">
              <w:rPr>
                <w:rFonts w:ascii="Calibri" w:eastAsia="Times New Roman" w:hAnsi="Calibri" w:cs="Calibri"/>
                <w:color w:val="000000"/>
                <w:lang w:eastAsia="es-CO"/>
              </w:rPr>
              <w:t xml:space="preserve">                    </w:t>
            </w:r>
            <w:r>
              <w:rPr>
                <w:rFonts w:ascii="Calibri" w:eastAsia="Times New Roman" w:hAnsi="Calibri" w:cs="Calibri"/>
                <w:color w:val="000000"/>
                <w:lang w:eastAsia="es-CO"/>
              </w:rPr>
              <w:t>21.123.487.000</w:t>
            </w:r>
            <w:r w:rsidRPr="00905772">
              <w:rPr>
                <w:rFonts w:ascii="Calibri" w:eastAsia="Times New Roman" w:hAnsi="Calibri" w:cs="Calibri"/>
                <w:color w:val="000000"/>
                <w:lang w:eastAsia="es-CO"/>
              </w:rPr>
              <w:t xml:space="preserve"> </w:t>
            </w:r>
          </w:p>
        </w:tc>
        <w:tc>
          <w:tcPr>
            <w:tcW w:w="2729" w:type="dxa"/>
            <w:shd w:val="clear" w:color="auto" w:fill="auto"/>
            <w:noWrap/>
            <w:vAlign w:val="center"/>
            <w:hideMark/>
          </w:tcPr>
          <w:p w14:paraId="1ECE6CE1" w14:textId="77777777" w:rsidR="005875D2" w:rsidRPr="00905772" w:rsidRDefault="005875D2" w:rsidP="00EB00D3">
            <w:pPr>
              <w:spacing w:after="0" w:line="240" w:lineRule="auto"/>
              <w:jc w:val="center"/>
              <w:rPr>
                <w:rFonts w:ascii="Calibri" w:eastAsia="Times New Roman" w:hAnsi="Calibri" w:cs="Calibri"/>
                <w:lang w:eastAsia="es-CO"/>
              </w:rPr>
            </w:pPr>
            <w:r>
              <w:rPr>
                <w:rFonts w:ascii="Calibri" w:eastAsia="Times New Roman" w:hAnsi="Calibri" w:cs="Calibri"/>
                <w:lang w:eastAsia="es-CO"/>
              </w:rPr>
              <w:t>4.617</w:t>
            </w:r>
          </w:p>
        </w:tc>
      </w:tr>
      <w:tr w:rsidR="005875D2" w:rsidRPr="00905772" w14:paraId="4D8D86A9" w14:textId="77777777" w:rsidTr="00EB00D3">
        <w:trPr>
          <w:trHeight w:val="300"/>
        </w:trPr>
        <w:tc>
          <w:tcPr>
            <w:tcW w:w="2728" w:type="dxa"/>
            <w:shd w:val="clear" w:color="auto" w:fill="auto"/>
            <w:noWrap/>
            <w:vAlign w:val="center"/>
            <w:hideMark/>
          </w:tcPr>
          <w:p w14:paraId="0ADBE10D" w14:textId="77777777" w:rsidR="005875D2" w:rsidRPr="00905772" w:rsidRDefault="005875D2" w:rsidP="00EB00D3">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AGOSTO</w:t>
            </w:r>
          </w:p>
        </w:tc>
        <w:tc>
          <w:tcPr>
            <w:tcW w:w="3423" w:type="dxa"/>
            <w:shd w:val="clear" w:color="auto" w:fill="auto"/>
            <w:noWrap/>
            <w:vAlign w:val="center"/>
            <w:hideMark/>
          </w:tcPr>
          <w:p w14:paraId="30555869" w14:textId="77777777" w:rsidR="005875D2" w:rsidRPr="00905772" w:rsidRDefault="005875D2" w:rsidP="00EB00D3">
            <w:pPr>
              <w:spacing w:after="0" w:line="240" w:lineRule="auto"/>
              <w:jc w:val="right"/>
              <w:rPr>
                <w:rFonts w:ascii="Calibri" w:eastAsia="Times New Roman" w:hAnsi="Calibri" w:cs="Calibri"/>
                <w:color w:val="000000"/>
                <w:lang w:eastAsia="es-CO"/>
              </w:rPr>
            </w:pPr>
            <w:r w:rsidRPr="00905772">
              <w:rPr>
                <w:rFonts w:ascii="Calibri" w:eastAsia="Times New Roman" w:hAnsi="Calibri" w:cs="Calibri"/>
                <w:color w:val="000000"/>
                <w:lang w:eastAsia="es-CO"/>
              </w:rPr>
              <w:t xml:space="preserve">                    </w:t>
            </w:r>
            <w:r>
              <w:rPr>
                <w:rFonts w:ascii="Calibri" w:eastAsia="Times New Roman" w:hAnsi="Calibri" w:cs="Calibri"/>
                <w:color w:val="000000"/>
                <w:lang w:eastAsia="es-CO"/>
              </w:rPr>
              <w:t>22.053.770.103</w:t>
            </w:r>
            <w:r w:rsidRPr="00905772">
              <w:rPr>
                <w:rFonts w:ascii="Calibri" w:eastAsia="Times New Roman" w:hAnsi="Calibri" w:cs="Calibri"/>
                <w:color w:val="000000"/>
                <w:lang w:eastAsia="es-CO"/>
              </w:rPr>
              <w:t xml:space="preserve"> </w:t>
            </w:r>
          </w:p>
        </w:tc>
        <w:tc>
          <w:tcPr>
            <w:tcW w:w="2729" w:type="dxa"/>
            <w:shd w:val="clear" w:color="auto" w:fill="auto"/>
            <w:noWrap/>
            <w:vAlign w:val="center"/>
            <w:hideMark/>
          </w:tcPr>
          <w:p w14:paraId="552D7FD2" w14:textId="77777777" w:rsidR="005875D2" w:rsidRPr="00905772" w:rsidRDefault="005875D2" w:rsidP="00EB00D3">
            <w:pPr>
              <w:spacing w:after="0" w:line="240" w:lineRule="auto"/>
              <w:jc w:val="center"/>
              <w:rPr>
                <w:rFonts w:ascii="Calibri" w:eastAsia="Times New Roman" w:hAnsi="Calibri" w:cs="Calibri"/>
                <w:lang w:eastAsia="es-CO"/>
              </w:rPr>
            </w:pPr>
            <w:r>
              <w:rPr>
                <w:rFonts w:ascii="Calibri" w:eastAsia="Times New Roman" w:hAnsi="Calibri" w:cs="Calibri"/>
                <w:lang w:eastAsia="es-CO"/>
              </w:rPr>
              <w:t>4.560</w:t>
            </w:r>
          </w:p>
        </w:tc>
      </w:tr>
      <w:tr w:rsidR="005875D2" w:rsidRPr="00905772" w14:paraId="36961223" w14:textId="77777777" w:rsidTr="00EB00D3">
        <w:trPr>
          <w:trHeight w:val="300"/>
        </w:trPr>
        <w:tc>
          <w:tcPr>
            <w:tcW w:w="2728" w:type="dxa"/>
            <w:shd w:val="clear" w:color="auto" w:fill="auto"/>
            <w:noWrap/>
            <w:vAlign w:val="center"/>
            <w:hideMark/>
          </w:tcPr>
          <w:p w14:paraId="4973E666" w14:textId="77777777" w:rsidR="005875D2" w:rsidRPr="00905772" w:rsidRDefault="005875D2" w:rsidP="00EB00D3">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SEPTIEMBRE</w:t>
            </w:r>
          </w:p>
        </w:tc>
        <w:tc>
          <w:tcPr>
            <w:tcW w:w="3423" w:type="dxa"/>
            <w:shd w:val="clear" w:color="auto" w:fill="auto"/>
            <w:noWrap/>
            <w:vAlign w:val="center"/>
            <w:hideMark/>
          </w:tcPr>
          <w:p w14:paraId="7E5AAB32" w14:textId="77777777" w:rsidR="005875D2" w:rsidRPr="00905772" w:rsidRDefault="005875D2" w:rsidP="00EB00D3">
            <w:pPr>
              <w:spacing w:after="0" w:line="240" w:lineRule="auto"/>
              <w:jc w:val="right"/>
              <w:rPr>
                <w:rFonts w:ascii="Calibri" w:eastAsia="Times New Roman" w:hAnsi="Calibri" w:cs="Calibri"/>
                <w:color w:val="000000"/>
                <w:lang w:eastAsia="es-CO"/>
              </w:rPr>
            </w:pPr>
            <w:r w:rsidRPr="00905772">
              <w:rPr>
                <w:rFonts w:ascii="Calibri" w:eastAsia="Times New Roman" w:hAnsi="Calibri" w:cs="Calibri"/>
                <w:color w:val="000000"/>
                <w:lang w:eastAsia="es-CO"/>
              </w:rPr>
              <w:t xml:space="preserve">                    </w:t>
            </w:r>
            <w:r>
              <w:rPr>
                <w:rFonts w:ascii="Calibri" w:eastAsia="Times New Roman" w:hAnsi="Calibri" w:cs="Calibri"/>
                <w:color w:val="000000"/>
                <w:lang w:eastAsia="es-CO"/>
              </w:rPr>
              <w:t>21.606.206.538</w:t>
            </w:r>
            <w:r w:rsidRPr="00905772">
              <w:rPr>
                <w:rFonts w:ascii="Calibri" w:eastAsia="Times New Roman" w:hAnsi="Calibri" w:cs="Calibri"/>
                <w:color w:val="000000"/>
                <w:lang w:eastAsia="es-CO"/>
              </w:rPr>
              <w:t xml:space="preserve"> </w:t>
            </w:r>
          </w:p>
        </w:tc>
        <w:tc>
          <w:tcPr>
            <w:tcW w:w="2729" w:type="dxa"/>
            <w:shd w:val="clear" w:color="auto" w:fill="auto"/>
            <w:noWrap/>
            <w:vAlign w:val="center"/>
            <w:hideMark/>
          </w:tcPr>
          <w:p w14:paraId="77669CB0" w14:textId="77777777" w:rsidR="005875D2" w:rsidRPr="00905772" w:rsidRDefault="005875D2" w:rsidP="00EB00D3">
            <w:pPr>
              <w:spacing w:after="0" w:line="240" w:lineRule="auto"/>
              <w:jc w:val="center"/>
              <w:rPr>
                <w:rFonts w:ascii="Calibri" w:eastAsia="Times New Roman" w:hAnsi="Calibri" w:cs="Calibri"/>
                <w:lang w:eastAsia="es-CO"/>
              </w:rPr>
            </w:pPr>
            <w:r>
              <w:rPr>
                <w:rFonts w:ascii="Calibri" w:eastAsia="Times New Roman" w:hAnsi="Calibri" w:cs="Calibri"/>
                <w:lang w:eastAsia="es-CO"/>
              </w:rPr>
              <w:t>4.677</w:t>
            </w:r>
          </w:p>
        </w:tc>
      </w:tr>
      <w:tr w:rsidR="005875D2" w:rsidRPr="00905772" w14:paraId="1BC651D0" w14:textId="77777777" w:rsidTr="00EB00D3">
        <w:trPr>
          <w:trHeight w:val="300"/>
        </w:trPr>
        <w:tc>
          <w:tcPr>
            <w:tcW w:w="2728" w:type="dxa"/>
            <w:shd w:val="clear" w:color="000000" w:fill="C6E0B4"/>
            <w:noWrap/>
            <w:vAlign w:val="center"/>
            <w:hideMark/>
          </w:tcPr>
          <w:p w14:paraId="3642887B" w14:textId="77777777" w:rsidR="005875D2" w:rsidRPr="00020396" w:rsidRDefault="005875D2" w:rsidP="00EB00D3">
            <w:pPr>
              <w:spacing w:after="0" w:line="240" w:lineRule="auto"/>
              <w:rPr>
                <w:rFonts w:ascii="Calibri" w:eastAsia="Times New Roman" w:hAnsi="Calibri" w:cs="Calibri"/>
                <w:b/>
                <w:color w:val="000000"/>
                <w:lang w:eastAsia="es-CO"/>
              </w:rPr>
            </w:pPr>
            <w:r w:rsidRPr="00020396">
              <w:rPr>
                <w:rFonts w:ascii="Calibri" w:eastAsia="Times New Roman" w:hAnsi="Calibri" w:cs="Calibri"/>
                <w:b/>
                <w:color w:val="000000"/>
                <w:lang w:eastAsia="es-CO"/>
              </w:rPr>
              <w:t>3° TRIMESTRE 2024</w:t>
            </w:r>
          </w:p>
        </w:tc>
        <w:tc>
          <w:tcPr>
            <w:tcW w:w="3423" w:type="dxa"/>
            <w:shd w:val="clear" w:color="000000" w:fill="C6E0B4"/>
            <w:noWrap/>
            <w:vAlign w:val="center"/>
            <w:hideMark/>
          </w:tcPr>
          <w:p w14:paraId="317AA044" w14:textId="77777777" w:rsidR="005875D2" w:rsidRPr="00020396" w:rsidRDefault="005875D2" w:rsidP="00EB00D3">
            <w:pPr>
              <w:spacing w:after="0" w:line="240" w:lineRule="auto"/>
              <w:jc w:val="right"/>
              <w:rPr>
                <w:rFonts w:ascii="Calibri" w:eastAsia="Times New Roman" w:hAnsi="Calibri" w:cs="Calibri"/>
                <w:b/>
                <w:color w:val="000000"/>
                <w:lang w:eastAsia="es-CO"/>
              </w:rPr>
            </w:pPr>
            <w:r>
              <w:rPr>
                <w:rFonts w:ascii="Calibri" w:eastAsia="Times New Roman" w:hAnsi="Calibri" w:cs="Calibri"/>
                <w:b/>
                <w:color w:val="000000"/>
                <w:lang w:eastAsia="es-CO"/>
              </w:rPr>
              <w:t>64.783.463.641</w:t>
            </w:r>
          </w:p>
        </w:tc>
        <w:tc>
          <w:tcPr>
            <w:tcW w:w="2729" w:type="dxa"/>
            <w:shd w:val="clear" w:color="000000" w:fill="C6E0B4"/>
            <w:noWrap/>
            <w:vAlign w:val="center"/>
            <w:hideMark/>
          </w:tcPr>
          <w:p w14:paraId="4863126A" w14:textId="77777777" w:rsidR="005875D2" w:rsidRPr="00020396" w:rsidRDefault="005875D2" w:rsidP="00EB00D3">
            <w:pPr>
              <w:spacing w:after="0" w:line="240" w:lineRule="auto"/>
              <w:jc w:val="center"/>
              <w:rPr>
                <w:rFonts w:ascii="Calibri" w:eastAsia="Times New Roman" w:hAnsi="Calibri" w:cs="Calibri"/>
                <w:b/>
                <w:color w:val="000000"/>
                <w:lang w:eastAsia="es-CO"/>
              </w:rPr>
            </w:pPr>
            <w:r w:rsidRPr="00020396">
              <w:rPr>
                <w:rFonts w:ascii="Calibri" w:eastAsia="Times New Roman" w:hAnsi="Calibri" w:cs="Calibri"/>
                <w:b/>
                <w:color w:val="000000"/>
                <w:lang w:eastAsia="es-CO"/>
              </w:rPr>
              <w:t>13.</w:t>
            </w:r>
            <w:r>
              <w:rPr>
                <w:rFonts w:ascii="Calibri" w:eastAsia="Times New Roman" w:hAnsi="Calibri" w:cs="Calibri"/>
                <w:b/>
                <w:color w:val="000000"/>
                <w:lang w:eastAsia="es-CO"/>
              </w:rPr>
              <w:t>854</w:t>
            </w:r>
          </w:p>
        </w:tc>
      </w:tr>
    </w:tbl>
    <w:p w14:paraId="6398CACD" w14:textId="77777777" w:rsidR="005875D2" w:rsidRDefault="005875D2" w:rsidP="005875D2">
      <w:pPr>
        <w:spacing w:after="0" w:line="240" w:lineRule="auto"/>
        <w:contextualSpacing/>
        <w:jc w:val="both"/>
        <w:textAlignment w:val="baseline"/>
        <w:rPr>
          <w:rFonts w:ascii="Arial" w:eastAsia="Times New Roman" w:hAnsi="Arial" w:cs="Arial"/>
          <w:lang w:val="es-ES" w:eastAsia="es-CO"/>
        </w:rPr>
      </w:pPr>
    </w:p>
    <w:p w14:paraId="77A90FBB" w14:textId="463E20CF"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Es importante destacar la atención constante por parte de la Secretaría de Hacienda desde la coordinación de Impuestos, a través de orientación y atención al contribuyente como herramientas para la socialización de la nueva normativa local, de igual forma a través de estas herramientas se dio a conocer la funcionalidad del aplicativo que contiene el nuevo formulario para el cumplimiento de esta obligación tributaria.</w:t>
      </w:r>
    </w:p>
    <w:p w14:paraId="2BCD8367" w14:textId="77777777" w:rsidR="005875D2" w:rsidRPr="0004237B" w:rsidRDefault="005875D2" w:rsidP="005875D2">
      <w:pPr>
        <w:spacing w:after="0" w:line="240" w:lineRule="auto"/>
        <w:contextualSpacing/>
        <w:textAlignment w:val="baseline"/>
        <w:rPr>
          <w:rFonts w:ascii="Segoe UI" w:eastAsia="Times New Roman" w:hAnsi="Segoe UI" w:cs="Segoe UI"/>
          <w:lang w:val="es-ES" w:eastAsia="es-CO"/>
        </w:rPr>
      </w:pPr>
    </w:p>
    <w:p w14:paraId="0636D3AC"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14" w:name="_Toc178895814"/>
      <w:r w:rsidRPr="008C3B40">
        <w:rPr>
          <w:rFonts w:ascii="Arial" w:hAnsi="Arial" w:cs="Arial"/>
          <w:b/>
          <w:bCs/>
          <w:sz w:val="24"/>
          <w:szCs w:val="24"/>
          <w:lang w:eastAsia="es-CO"/>
        </w:rPr>
        <w:t>IMPUESTO PREDIAL UNIFICADO</w:t>
      </w:r>
      <w:bookmarkEnd w:id="14"/>
      <w:r w:rsidRPr="008C3B40">
        <w:rPr>
          <w:rFonts w:ascii="Arial" w:hAnsi="Arial" w:cs="Arial"/>
          <w:b/>
          <w:bCs/>
          <w:sz w:val="24"/>
          <w:szCs w:val="24"/>
          <w:lang w:eastAsia="es-CO"/>
        </w:rPr>
        <w:t> </w:t>
      </w:r>
    </w:p>
    <w:p w14:paraId="00632B61" w14:textId="77777777" w:rsidR="005875D2" w:rsidRPr="0004237B" w:rsidRDefault="005875D2" w:rsidP="005875D2">
      <w:pPr>
        <w:spacing w:after="0" w:line="240" w:lineRule="auto"/>
        <w:contextualSpacing/>
        <w:jc w:val="both"/>
        <w:textAlignment w:val="baseline"/>
        <w:rPr>
          <w:rFonts w:ascii="Segoe UI" w:eastAsia="Times New Roman" w:hAnsi="Segoe UI" w:cs="Segoe UI"/>
          <w:lang w:val="es-ES" w:eastAsia="es-CO"/>
        </w:rPr>
      </w:pPr>
    </w:p>
    <w:p w14:paraId="35979CAC" w14:textId="6EB89550"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La Secretaría de Hacienda el día 12 de enero de 2024 realizó Liquidación Oficial del Impuesto Predial Unificado a 203.320 predios con un valor liquidado de $290.327.650.014 contando con recaudo a septiembre 30 de 2024 por valor de $205.754.801.553</w:t>
      </w:r>
      <w:r w:rsidRPr="005875D2">
        <w:rPr>
          <w:rFonts w:ascii="Arial" w:hAnsi="Arial" w:cs="Arial"/>
          <w:sz w:val="24"/>
          <w:szCs w:val="24"/>
        </w:rPr>
        <w:t>.</w:t>
      </w:r>
    </w:p>
    <w:p w14:paraId="5AF471A4" w14:textId="77777777" w:rsidR="005875D2" w:rsidRPr="0004237B" w:rsidRDefault="005875D2" w:rsidP="005875D2">
      <w:pPr>
        <w:spacing w:after="0" w:line="240" w:lineRule="auto"/>
        <w:contextualSpacing/>
        <w:jc w:val="both"/>
        <w:textAlignment w:val="baseline"/>
        <w:rPr>
          <w:rFonts w:ascii="Arial" w:eastAsia="Times New Roman" w:hAnsi="Arial" w:cs="Arial"/>
          <w:lang w:eastAsia="es-CO"/>
        </w:rPr>
      </w:pPr>
    </w:p>
    <w:p w14:paraId="146236BF"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15" w:name="_Toc178895815"/>
      <w:r w:rsidRPr="008C3B40">
        <w:rPr>
          <w:rFonts w:ascii="Arial" w:hAnsi="Arial" w:cs="Arial"/>
          <w:b/>
          <w:bCs/>
          <w:sz w:val="24"/>
          <w:szCs w:val="24"/>
          <w:lang w:eastAsia="es-CO"/>
        </w:rPr>
        <w:t>IMPUESTO AL SERVICIO DE ALUMBRADO PÚBLICO</w:t>
      </w:r>
      <w:bookmarkEnd w:id="15"/>
      <w:r w:rsidRPr="008C3B40">
        <w:rPr>
          <w:rFonts w:ascii="Arial" w:hAnsi="Arial" w:cs="Arial"/>
          <w:b/>
          <w:bCs/>
          <w:sz w:val="24"/>
          <w:szCs w:val="24"/>
          <w:lang w:eastAsia="es-CO"/>
        </w:rPr>
        <w:t> </w:t>
      </w:r>
    </w:p>
    <w:p w14:paraId="16DB0313" w14:textId="77777777" w:rsidR="005875D2" w:rsidRPr="0004237B" w:rsidRDefault="005875D2" w:rsidP="005875D2">
      <w:pPr>
        <w:spacing w:after="0" w:line="240" w:lineRule="auto"/>
        <w:contextualSpacing/>
        <w:jc w:val="both"/>
        <w:textAlignment w:val="baseline"/>
        <w:rPr>
          <w:rFonts w:ascii="Arial" w:eastAsia="Times New Roman" w:hAnsi="Arial" w:cs="Arial"/>
          <w:lang w:val="es-ES" w:eastAsia="es-CO"/>
        </w:rPr>
      </w:pPr>
    </w:p>
    <w:p w14:paraId="1E4856D4" w14:textId="035CA7D0"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El recaudo al Impuesto al Servicio de Alumbrado Público durante el tercer trimestre de 2024 es de $18.932.648.812,93 para un total acumulado de $57.095.195.805,69 a septiembre 30 de 2024</w:t>
      </w:r>
      <w:r w:rsidRPr="005875D2">
        <w:rPr>
          <w:rFonts w:ascii="Arial" w:hAnsi="Arial" w:cs="Arial"/>
          <w:sz w:val="24"/>
          <w:szCs w:val="24"/>
        </w:rPr>
        <w:t>.</w:t>
      </w:r>
    </w:p>
    <w:p w14:paraId="2102D4BB" w14:textId="77777777" w:rsidR="005875D2" w:rsidRPr="009C7EF3" w:rsidRDefault="005875D2" w:rsidP="005875D2">
      <w:pPr>
        <w:spacing w:after="0" w:line="240" w:lineRule="auto"/>
        <w:contextualSpacing/>
        <w:jc w:val="both"/>
        <w:textAlignment w:val="baseline"/>
        <w:rPr>
          <w:rFonts w:ascii="Arial" w:eastAsia="Times New Roman" w:hAnsi="Arial" w:cs="Arial"/>
          <w:lang w:val="es-ES" w:eastAsia="es-CO"/>
        </w:rPr>
      </w:pPr>
    </w:p>
    <w:p w14:paraId="5837B930"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16" w:name="_Toc178895816"/>
      <w:r w:rsidRPr="008C3B40">
        <w:rPr>
          <w:rFonts w:ascii="Arial" w:hAnsi="Arial" w:cs="Arial"/>
          <w:b/>
          <w:bCs/>
          <w:sz w:val="24"/>
          <w:szCs w:val="24"/>
          <w:lang w:eastAsia="es-CO"/>
        </w:rPr>
        <w:t>IMPUESTO PUBLICIDAD EXTERIOR VISUAL</w:t>
      </w:r>
      <w:bookmarkEnd w:id="16"/>
      <w:r w:rsidRPr="008C3B40">
        <w:rPr>
          <w:rFonts w:ascii="Arial" w:hAnsi="Arial" w:cs="Arial"/>
          <w:b/>
          <w:bCs/>
          <w:sz w:val="24"/>
          <w:szCs w:val="24"/>
          <w:lang w:eastAsia="es-CO"/>
        </w:rPr>
        <w:t> </w:t>
      </w:r>
    </w:p>
    <w:p w14:paraId="6CC84CCA" w14:textId="77777777" w:rsidR="005875D2" w:rsidRDefault="005875D2" w:rsidP="005875D2">
      <w:pPr>
        <w:spacing w:after="0" w:line="240" w:lineRule="auto"/>
        <w:textAlignment w:val="baseline"/>
        <w:rPr>
          <w:rFonts w:ascii="Arial" w:eastAsia="Times New Roman" w:hAnsi="Arial" w:cs="Arial"/>
          <w:b/>
          <w:i/>
          <w:lang w:val="es-ES" w:eastAsia="es-CO"/>
        </w:rPr>
      </w:pPr>
    </w:p>
    <w:p w14:paraId="5E6B836F" w14:textId="1A46B7DB"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Durante el tercer trimestre de 2024 se obtuvo recaudo por valor $48.597.767, para un total acumulado de $66.802.076 a septiembre 30 de 2024</w:t>
      </w:r>
      <w:r w:rsidRPr="005875D2">
        <w:rPr>
          <w:rFonts w:ascii="Arial" w:hAnsi="Arial" w:cs="Arial"/>
          <w:sz w:val="24"/>
          <w:szCs w:val="24"/>
        </w:rPr>
        <w:t>.</w:t>
      </w:r>
    </w:p>
    <w:p w14:paraId="1E68CEC0" w14:textId="77777777" w:rsidR="005875D2" w:rsidRDefault="005875D2" w:rsidP="005875D2">
      <w:pPr>
        <w:spacing w:after="0" w:line="240" w:lineRule="auto"/>
        <w:jc w:val="both"/>
        <w:textAlignment w:val="baseline"/>
        <w:rPr>
          <w:rFonts w:ascii="Segoe UI" w:eastAsia="Times New Roman" w:hAnsi="Segoe UI" w:cs="Segoe UI"/>
          <w:color w:val="FF0000"/>
          <w:lang w:val="es-ES" w:eastAsia="es-CO"/>
        </w:rPr>
      </w:pPr>
    </w:p>
    <w:p w14:paraId="5D9E26B8"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17" w:name="_Toc178895817"/>
      <w:r w:rsidRPr="008C3B40">
        <w:rPr>
          <w:rFonts w:ascii="Arial" w:hAnsi="Arial" w:cs="Arial"/>
          <w:b/>
          <w:bCs/>
          <w:sz w:val="24"/>
          <w:szCs w:val="24"/>
          <w:lang w:eastAsia="es-CO"/>
        </w:rPr>
        <w:lastRenderedPageBreak/>
        <w:t>PARTICIPACIÓN IMPUESTO VEHICULAR</w:t>
      </w:r>
      <w:bookmarkEnd w:id="17"/>
    </w:p>
    <w:p w14:paraId="1740422E" w14:textId="77777777" w:rsidR="005875D2" w:rsidRPr="009C7EF3" w:rsidRDefault="005875D2" w:rsidP="005875D2">
      <w:pPr>
        <w:spacing w:after="0" w:line="240" w:lineRule="auto"/>
        <w:ind w:firstLine="60"/>
        <w:contextualSpacing/>
        <w:jc w:val="both"/>
        <w:textAlignment w:val="baseline"/>
        <w:rPr>
          <w:rFonts w:ascii="Segoe UI" w:eastAsia="Times New Roman" w:hAnsi="Segoe UI" w:cs="Segoe UI"/>
          <w:lang w:val="es-ES" w:eastAsia="es-CO"/>
        </w:rPr>
      </w:pPr>
    </w:p>
    <w:p w14:paraId="73505446" w14:textId="1805BF22"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 xml:space="preserve">De conformidad con los artículos 138 y siguientes de la ley 488 de 1988, El Municipio de Bucaramanga, tendrá una participación del veinte por ciento (20%) de total del recaudo del impuesto sobre vehículos automotores que corresponda a su jurisdicción según la dirección informada por el contribuyente en su declaración; por concepto de impuestos, sanciones e intereses. </w:t>
      </w:r>
      <w:r w:rsidRPr="0074206C">
        <w:rPr>
          <w:rFonts w:ascii="Arial" w:hAnsi="Arial" w:cs="Arial"/>
          <w:b/>
          <w:bCs/>
          <w:sz w:val="24"/>
          <w:szCs w:val="24"/>
        </w:rPr>
        <w:t>(Artículo 216 Decreto 0040 de 2020)</w:t>
      </w:r>
      <w:r w:rsidR="0074206C">
        <w:rPr>
          <w:rFonts w:ascii="Arial" w:hAnsi="Arial" w:cs="Arial"/>
          <w:b/>
          <w:bCs/>
          <w:sz w:val="24"/>
          <w:szCs w:val="24"/>
        </w:rPr>
        <w:t>.</w:t>
      </w:r>
    </w:p>
    <w:p w14:paraId="6BBE0095" w14:textId="77777777" w:rsidR="005875D2" w:rsidRPr="005875D2" w:rsidRDefault="005875D2" w:rsidP="005875D2">
      <w:pPr>
        <w:spacing w:after="0" w:line="240" w:lineRule="auto"/>
        <w:jc w:val="both"/>
        <w:textAlignment w:val="baseline"/>
        <w:rPr>
          <w:rFonts w:ascii="Arial" w:eastAsia="Times New Roman" w:hAnsi="Arial" w:cs="Arial"/>
          <w:lang w:val="es-ES" w:eastAsia="es-CO"/>
        </w:rPr>
      </w:pPr>
    </w:p>
    <w:p w14:paraId="1F94C179" w14:textId="73293768" w:rsidR="005875D2" w:rsidRPr="005875D2" w:rsidRDefault="005875D2" w:rsidP="005875D2">
      <w:pPr>
        <w:spacing w:after="0" w:line="240" w:lineRule="auto"/>
        <w:jc w:val="both"/>
        <w:rPr>
          <w:rFonts w:ascii="Arial" w:hAnsi="Arial" w:cs="Arial"/>
          <w:sz w:val="24"/>
          <w:szCs w:val="24"/>
        </w:rPr>
      </w:pPr>
      <w:r w:rsidRPr="005875D2">
        <w:rPr>
          <w:rFonts w:ascii="Arial" w:hAnsi="Arial" w:cs="Arial"/>
          <w:sz w:val="24"/>
          <w:szCs w:val="24"/>
        </w:rPr>
        <w:t>Presentando así durante el tercer trimestre de 2024 un recaudo por valor de $2.724.225.736,40 para un total a septiembre 30 de 2024 de $13.083.885.415,69.</w:t>
      </w:r>
    </w:p>
    <w:p w14:paraId="28CEEFAA" w14:textId="77777777" w:rsidR="005875D2" w:rsidRDefault="005875D2" w:rsidP="005875D2">
      <w:pPr>
        <w:spacing w:after="0" w:line="240" w:lineRule="auto"/>
        <w:jc w:val="both"/>
        <w:textAlignment w:val="baseline"/>
        <w:rPr>
          <w:rFonts w:ascii="Arial" w:eastAsia="Times New Roman" w:hAnsi="Arial" w:cs="Arial"/>
          <w:sz w:val="20"/>
          <w:szCs w:val="20"/>
          <w:lang w:val="es-ES" w:eastAsia="es-CO"/>
        </w:rPr>
      </w:pPr>
    </w:p>
    <w:p w14:paraId="1EA63E3B" w14:textId="77777777" w:rsidR="005875D2" w:rsidRPr="00B56EA5" w:rsidRDefault="005875D2" w:rsidP="005875D2">
      <w:pPr>
        <w:spacing w:after="0" w:line="240" w:lineRule="auto"/>
        <w:jc w:val="both"/>
        <w:textAlignment w:val="baseline"/>
        <w:rPr>
          <w:rFonts w:ascii="Arial" w:eastAsia="Times New Roman" w:hAnsi="Arial" w:cs="Arial"/>
          <w:sz w:val="20"/>
          <w:szCs w:val="20"/>
          <w:lang w:val="es-ES" w:eastAsia="es-CO"/>
        </w:rPr>
      </w:pPr>
    </w:p>
    <w:p w14:paraId="6AAE1F5E"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18" w:name="_Toc178895818"/>
      <w:r w:rsidRPr="008C3B40">
        <w:rPr>
          <w:rFonts w:ascii="Arial" w:hAnsi="Arial" w:cs="Arial"/>
          <w:b/>
          <w:bCs/>
          <w:sz w:val="24"/>
          <w:szCs w:val="24"/>
          <w:lang w:eastAsia="es-CO"/>
        </w:rPr>
        <w:t>RECAUDO IMPUESTO LEY DEPORTE Y ESPECTÁCULOS PÚBLICOS VIGENCIA 2024</w:t>
      </w:r>
      <w:bookmarkEnd w:id="18"/>
      <w:r>
        <w:rPr>
          <w:rFonts w:ascii="Arial" w:hAnsi="Arial" w:cs="Arial"/>
          <w:b/>
          <w:bCs/>
          <w:sz w:val="24"/>
          <w:szCs w:val="24"/>
          <w:lang w:eastAsia="es-CO"/>
        </w:rPr>
        <w:fldChar w:fldCharType="begin"/>
      </w:r>
      <w:r w:rsidRPr="008C3B40">
        <w:rPr>
          <w:rFonts w:ascii="Arial" w:hAnsi="Arial" w:cs="Arial"/>
          <w:b/>
          <w:bCs/>
          <w:sz w:val="24"/>
          <w:szCs w:val="24"/>
          <w:lang w:eastAsia="es-CO"/>
        </w:rPr>
        <w:instrText xml:space="preserve"> LINK Excel.Sheet.12 "C:\\Users\\ejardilav\\Downloads\\Info de Gestión SEGUNDO trimestre 2023.xlsx" "ESPECTACULOS!F2C1:F8C2" \a \f 4 \h </w:instrText>
      </w:r>
      <w:r>
        <w:rPr>
          <w:rFonts w:ascii="Arial" w:hAnsi="Arial" w:cs="Arial"/>
          <w:b/>
          <w:bCs/>
          <w:sz w:val="24"/>
          <w:szCs w:val="24"/>
          <w:lang w:eastAsia="es-CO"/>
        </w:rPr>
        <w:instrText xml:space="preserve"> \* MERGEFORMAT </w:instrText>
      </w:r>
      <w:r>
        <w:rPr>
          <w:rFonts w:ascii="Arial" w:hAnsi="Arial" w:cs="Arial"/>
          <w:b/>
          <w:bCs/>
          <w:sz w:val="24"/>
          <w:szCs w:val="24"/>
          <w:lang w:eastAsia="es-CO"/>
        </w:rPr>
        <w:fldChar w:fldCharType="separate"/>
      </w:r>
    </w:p>
    <w:p w14:paraId="34F6535C" w14:textId="2EA26350" w:rsidR="005875D2" w:rsidRDefault="005875D2" w:rsidP="005875D2">
      <w:pPr>
        <w:pStyle w:val="Descripcin"/>
        <w:keepNext/>
        <w:jc w:val="center"/>
      </w:pPr>
      <w:r>
        <w:rPr>
          <w:rFonts w:eastAsia="Times New Roman" w:cs="Arial"/>
          <w:color w:val="FF0000"/>
          <w:sz w:val="20"/>
          <w:szCs w:val="20"/>
          <w:lang w:val="es-ES" w:eastAsia="es-CO"/>
        </w:rPr>
        <w:fldChar w:fldCharType="end"/>
      </w:r>
      <w:r w:rsidRPr="002D1BB2">
        <w:t xml:space="preserve"> </w:t>
      </w:r>
      <w:bookmarkStart w:id="19" w:name="_Toc178895761"/>
      <w:r>
        <w:t xml:space="preserve">Tabla </w:t>
      </w:r>
      <w:r>
        <w:fldChar w:fldCharType="begin"/>
      </w:r>
      <w:r>
        <w:instrText xml:space="preserve"> SEQ Tabla \* ARABIC </w:instrText>
      </w:r>
      <w:r>
        <w:fldChar w:fldCharType="separate"/>
      </w:r>
      <w:r w:rsidR="0074206C">
        <w:rPr>
          <w:noProof/>
        </w:rPr>
        <w:t>4</w:t>
      </w:r>
      <w:r>
        <w:rPr>
          <w:noProof/>
        </w:rPr>
        <w:fldChar w:fldCharType="end"/>
      </w:r>
      <w:r>
        <w:t>. Recaudo impuesto ley deporte y espectáculos públicos vigencia 2024</w:t>
      </w:r>
      <w:bookmarkEnd w:id="19"/>
    </w:p>
    <w:tbl>
      <w:tblPr>
        <w:tblW w:w="6516" w:type="dxa"/>
        <w:jc w:val="center"/>
        <w:tblCellMar>
          <w:left w:w="70" w:type="dxa"/>
          <w:right w:w="70" w:type="dxa"/>
        </w:tblCellMar>
        <w:tblLook w:val="04A0" w:firstRow="1" w:lastRow="0" w:firstColumn="1" w:lastColumn="0" w:noHBand="0" w:noVBand="1"/>
      </w:tblPr>
      <w:tblGrid>
        <w:gridCol w:w="3256"/>
        <w:gridCol w:w="283"/>
        <w:gridCol w:w="2835"/>
        <w:gridCol w:w="142"/>
      </w:tblGrid>
      <w:tr w:rsidR="005875D2" w:rsidRPr="003A3671" w14:paraId="5760B5B1" w14:textId="77777777" w:rsidTr="005875D2">
        <w:trPr>
          <w:trHeight w:val="219"/>
          <w:jc w:val="center"/>
        </w:trPr>
        <w:tc>
          <w:tcPr>
            <w:tcW w:w="651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F0B4C9A" w14:textId="77777777" w:rsidR="005875D2" w:rsidRDefault="005875D2" w:rsidP="00EB00D3">
            <w:pPr>
              <w:spacing w:after="0" w:line="240" w:lineRule="auto"/>
              <w:jc w:val="center"/>
              <w:rPr>
                <w:rFonts w:ascii="Calibri" w:eastAsia="Times New Roman" w:hAnsi="Calibri" w:cs="Calibri"/>
                <w:b/>
                <w:bCs/>
                <w:color w:val="000000"/>
                <w:sz w:val="24"/>
                <w:szCs w:val="24"/>
                <w:lang w:eastAsia="es-CO"/>
              </w:rPr>
            </w:pPr>
            <w:r w:rsidRPr="003A3671">
              <w:rPr>
                <w:rFonts w:ascii="Calibri" w:eastAsia="Times New Roman" w:hAnsi="Calibri" w:cs="Calibri"/>
                <w:b/>
                <w:bCs/>
                <w:color w:val="000000"/>
                <w:sz w:val="24"/>
                <w:szCs w:val="24"/>
                <w:lang w:eastAsia="es-CO"/>
              </w:rPr>
              <w:t>RECAUDO IMPUESTO LEY DEPORTE</w:t>
            </w:r>
          </w:p>
          <w:p w14:paraId="2F8689C9" w14:textId="77777777" w:rsidR="005875D2" w:rsidRPr="003A3671" w:rsidRDefault="005875D2" w:rsidP="00EB00D3">
            <w:pPr>
              <w:spacing w:after="0" w:line="240" w:lineRule="auto"/>
              <w:jc w:val="center"/>
              <w:rPr>
                <w:rFonts w:ascii="Calibri" w:eastAsia="Times New Roman" w:hAnsi="Calibri" w:cs="Calibri"/>
                <w:b/>
                <w:bCs/>
                <w:color w:val="000000"/>
                <w:sz w:val="24"/>
                <w:szCs w:val="24"/>
                <w:lang w:eastAsia="es-CO"/>
              </w:rPr>
            </w:pPr>
            <w:r w:rsidRPr="003A3671">
              <w:rPr>
                <w:rFonts w:ascii="Calibri" w:eastAsia="Times New Roman" w:hAnsi="Calibri" w:cs="Calibri"/>
                <w:b/>
                <w:bCs/>
                <w:color w:val="000000"/>
                <w:sz w:val="24"/>
                <w:szCs w:val="24"/>
                <w:lang w:eastAsia="es-CO"/>
              </w:rPr>
              <w:t>VIGENCIA 2024</w:t>
            </w:r>
          </w:p>
        </w:tc>
      </w:tr>
      <w:tr w:rsidR="005875D2" w:rsidRPr="003A3671" w14:paraId="043AAACD" w14:textId="77777777" w:rsidTr="005875D2">
        <w:trPr>
          <w:trHeight w:val="91"/>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342720B1" w14:textId="77777777" w:rsidR="005875D2" w:rsidRPr="003A3671" w:rsidRDefault="005875D2" w:rsidP="00EB00D3">
            <w:pPr>
              <w:spacing w:after="0" w:line="240" w:lineRule="auto"/>
              <w:jc w:val="center"/>
              <w:rPr>
                <w:rFonts w:ascii="Calibri" w:eastAsia="Times New Roman" w:hAnsi="Calibri" w:cs="Calibri"/>
                <w:b/>
                <w:bCs/>
                <w:color w:val="000000"/>
                <w:lang w:eastAsia="es-CO"/>
              </w:rPr>
            </w:pPr>
            <w:r w:rsidRPr="003A3671">
              <w:rPr>
                <w:rFonts w:ascii="Calibri" w:eastAsia="Times New Roman" w:hAnsi="Calibri" w:cs="Calibri"/>
                <w:b/>
                <w:bCs/>
                <w:color w:val="000000"/>
                <w:lang w:eastAsia="es-CO"/>
              </w:rPr>
              <w:t>MES</w:t>
            </w:r>
          </w:p>
        </w:tc>
        <w:tc>
          <w:tcPr>
            <w:tcW w:w="2977" w:type="dxa"/>
            <w:gridSpan w:val="2"/>
            <w:tcBorders>
              <w:top w:val="nil"/>
              <w:left w:val="nil"/>
              <w:bottom w:val="single" w:sz="4" w:space="0" w:color="auto"/>
              <w:right w:val="single" w:sz="4" w:space="0" w:color="auto"/>
            </w:tcBorders>
            <w:shd w:val="clear" w:color="000000" w:fill="D9D9D9"/>
            <w:vAlign w:val="center"/>
            <w:hideMark/>
          </w:tcPr>
          <w:p w14:paraId="5C1DF486" w14:textId="77777777" w:rsidR="005875D2" w:rsidRPr="003A3671" w:rsidRDefault="005875D2" w:rsidP="00EB00D3">
            <w:pPr>
              <w:spacing w:after="0" w:line="240" w:lineRule="auto"/>
              <w:jc w:val="center"/>
              <w:rPr>
                <w:rFonts w:ascii="Calibri" w:eastAsia="Times New Roman" w:hAnsi="Calibri" w:cs="Calibri"/>
                <w:b/>
                <w:bCs/>
                <w:color w:val="000000"/>
                <w:lang w:eastAsia="es-CO"/>
              </w:rPr>
            </w:pPr>
            <w:r w:rsidRPr="003A3671">
              <w:rPr>
                <w:rFonts w:ascii="Calibri" w:eastAsia="Times New Roman" w:hAnsi="Calibri" w:cs="Calibri"/>
                <w:b/>
                <w:bCs/>
                <w:color w:val="000000"/>
                <w:lang w:eastAsia="es-CO"/>
              </w:rPr>
              <w:t>VALOR</w:t>
            </w:r>
          </w:p>
        </w:tc>
      </w:tr>
      <w:tr w:rsidR="005875D2" w:rsidRPr="003A3671" w14:paraId="59FE81E5" w14:textId="77777777" w:rsidTr="005875D2">
        <w:trPr>
          <w:trHeight w:val="105"/>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59B72016" w14:textId="77777777" w:rsidR="005875D2" w:rsidRPr="003A3671"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2977" w:type="dxa"/>
            <w:gridSpan w:val="2"/>
            <w:tcBorders>
              <w:top w:val="nil"/>
              <w:left w:val="nil"/>
              <w:bottom w:val="single" w:sz="4" w:space="0" w:color="auto"/>
              <w:right w:val="single" w:sz="4" w:space="0" w:color="auto"/>
            </w:tcBorders>
            <w:shd w:val="clear" w:color="auto" w:fill="auto"/>
            <w:vAlign w:val="center"/>
            <w:hideMark/>
          </w:tcPr>
          <w:p w14:paraId="6156CCDF" w14:textId="77777777" w:rsidR="005875D2" w:rsidRPr="003A3671"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89.544.900,00 </w:t>
            </w:r>
          </w:p>
        </w:tc>
      </w:tr>
      <w:tr w:rsidR="005875D2" w:rsidRPr="003A3671" w14:paraId="0DF39948" w14:textId="77777777" w:rsidTr="005875D2">
        <w:trPr>
          <w:trHeight w:val="105"/>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13CA03D6" w14:textId="77777777" w:rsidR="005875D2" w:rsidRPr="003A3671"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2977" w:type="dxa"/>
            <w:gridSpan w:val="2"/>
            <w:tcBorders>
              <w:top w:val="nil"/>
              <w:left w:val="nil"/>
              <w:bottom w:val="single" w:sz="4" w:space="0" w:color="auto"/>
              <w:right w:val="single" w:sz="4" w:space="0" w:color="auto"/>
            </w:tcBorders>
            <w:shd w:val="clear" w:color="auto" w:fill="auto"/>
            <w:vAlign w:val="center"/>
            <w:hideMark/>
          </w:tcPr>
          <w:p w14:paraId="4801F3D2" w14:textId="77777777" w:rsidR="005875D2" w:rsidRPr="003A3671"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82.004.455,00 </w:t>
            </w:r>
          </w:p>
        </w:tc>
      </w:tr>
      <w:tr w:rsidR="005875D2" w:rsidRPr="003A3671" w14:paraId="345CA1A7" w14:textId="77777777" w:rsidTr="005875D2">
        <w:trPr>
          <w:trHeight w:val="105"/>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554C1867" w14:textId="77777777" w:rsidR="005875D2" w:rsidRPr="003A3671"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2977" w:type="dxa"/>
            <w:gridSpan w:val="2"/>
            <w:tcBorders>
              <w:top w:val="nil"/>
              <w:left w:val="nil"/>
              <w:bottom w:val="single" w:sz="4" w:space="0" w:color="auto"/>
              <w:right w:val="single" w:sz="4" w:space="0" w:color="auto"/>
            </w:tcBorders>
            <w:shd w:val="clear" w:color="auto" w:fill="auto"/>
            <w:vAlign w:val="center"/>
            <w:hideMark/>
          </w:tcPr>
          <w:p w14:paraId="6350F890" w14:textId="77777777" w:rsidR="005875D2" w:rsidRPr="003A3671"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111.601.470,00 </w:t>
            </w:r>
          </w:p>
        </w:tc>
      </w:tr>
      <w:tr w:rsidR="005875D2" w:rsidRPr="003A3671" w14:paraId="45564CC7" w14:textId="77777777" w:rsidTr="005875D2">
        <w:trPr>
          <w:trHeight w:val="123"/>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60B24860" w14:textId="77777777" w:rsidR="005875D2" w:rsidRPr="003A3671" w:rsidRDefault="005875D2"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2977" w:type="dxa"/>
            <w:gridSpan w:val="2"/>
            <w:tcBorders>
              <w:top w:val="nil"/>
              <w:left w:val="nil"/>
              <w:bottom w:val="single" w:sz="4" w:space="0" w:color="auto"/>
              <w:right w:val="single" w:sz="4" w:space="0" w:color="auto"/>
            </w:tcBorders>
            <w:shd w:val="clear" w:color="auto" w:fill="auto"/>
            <w:vAlign w:val="center"/>
            <w:hideMark/>
          </w:tcPr>
          <w:p w14:paraId="328F7A5F" w14:textId="77777777" w:rsidR="005875D2" w:rsidRPr="003A3671"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283.150.825,00 </w:t>
            </w:r>
          </w:p>
        </w:tc>
      </w:tr>
      <w:tr w:rsidR="005875D2" w:rsidRPr="003A3671" w14:paraId="2EDE4ABE" w14:textId="77777777" w:rsidTr="005875D2">
        <w:trPr>
          <w:trHeight w:val="137"/>
          <w:jc w:val="center"/>
        </w:trPr>
        <w:tc>
          <w:tcPr>
            <w:tcW w:w="3539" w:type="dxa"/>
            <w:gridSpan w:val="2"/>
            <w:tcBorders>
              <w:top w:val="nil"/>
              <w:left w:val="single" w:sz="4" w:space="0" w:color="auto"/>
              <w:bottom w:val="single" w:sz="4" w:space="0" w:color="auto"/>
              <w:right w:val="single" w:sz="4" w:space="0" w:color="auto"/>
            </w:tcBorders>
            <w:shd w:val="clear" w:color="000000" w:fill="D9D9D9"/>
            <w:vAlign w:val="center"/>
            <w:hideMark/>
          </w:tcPr>
          <w:p w14:paraId="1ACC45F6" w14:textId="77777777" w:rsidR="005875D2" w:rsidRPr="003A3671" w:rsidRDefault="005875D2"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2977" w:type="dxa"/>
            <w:gridSpan w:val="2"/>
            <w:tcBorders>
              <w:top w:val="nil"/>
              <w:left w:val="nil"/>
              <w:bottom w:val="single" w:sz="4" w:space="0" w:color="auto"/>
              <w:right w:val="single" w:sz="4" w:space="0" w:color="auto"/>
            </w:tcBorders>
            <w:shd w:val="clear" w:color="auto" w:fill="auto"/>
            <w:vAlign w:val="center"/>
            <w:hideMark/>
          </w:tcPr>
          <w:p w14:paraId="29A4B5C7" w14:textId="77777777" w:rsidR="005875D2" w:rsidRPr="003A3671"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1.136.430.925,00 </w:t>
            </w:r>
          </w:p>
        </w:tc>
      </w:tr>
      <w:tr w:rsidR="005875D2" w:rsidRPr="00002FDF" w14:paraId="30D1DA5F" w14:textId="77777777" w:rsidTr="005875D2">
        <w:trPr>
          <w:gridAfter w:val="1"/>
          <w:wAfter w:w="142" w:type="dxa"/>
          <w:trHeight w:val="422"/>
          <w:jc w:val="center"/>
        </w:trPr>
        <w:tc>
          <w:tcPr>
            <w:tcW w:w="637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1C1801" w14:textId="77777777" w:rsidR="005875D2" w:rsidRPr="00002FDF" w:rsidRDefault="005875D2" w:rsidP="00EB00D3">
            <w:pPr>
              <w:spacing w:after="0" w:line="240" w:lineRule="auto"/>
              <w:jc w:val="center"/>
              <w:rPr>
                <w:rFonts w:ascii="Calibri" w:eastAsia="Times New Roman" w:hAnsi="Calibri" w:cs="Calibri"/>
                <w:b/>
                <w:bCs/>
                <w:color w:val="000000"/>
                <w:sz w:val="24"/>
                <w:szCs w:val="24"/>
                <w:lang w:eastAsia="es-CO"/>
              </w:rPr>
            </w:pPr>
            <w:r w:rsidRPr="00002FDF">
              <w:rPr>
                <w:rFonts w:ascii="Calibri" w:eastAsia="Times New Roman" w:hAnsi="Calibri" w:cs="Calibri"/>
                <w:b/>
                <w:bCs/>
                <w:color w:val="000000"/>
                <w:sz w:val="24"/>
                <w:szCs w:val="24"/>
                <w:lang w:eastAsia="es-CO"/>
              </w:rPr>
              <w:t>RECAUDO IMPUESTO ESPECTACULOS PÚBLICOS</w:t>
            </w:r>
            <w:r w:rsidRPr="00002FDF">
              <w:rPr>
                <w:rFonts w:ascii="Calibri" w:eastAsia="Times New Roman" w:hAnsi="Calibri" w:cs="Calibri"/>
                <w:b/>
                <w:bCs/>
                <w:color w:val="000000"/>
                <w:sz w:val="24"/>
                <w:szCs w:val="24"/>
                <w:lang w:eastAsia="es-CO"/>
              </w:rPr>
              <w:br/>
              <w:t>VIGENCIA 2024</w:t>
            </w:r>
          </w:p>
        </w:tc>
      </w:tr>
      <w:tr w:rsidR="005875D2" w:rsidRPr="00002FDF" w14:paraId="44F95127" w14:textId="77777777" w:rsidTr="005875D2">
        <w:trPr>
          <w:gridAfter w:val="1"/>
          <w:wAfter w:w="142" w:type="dxa"/>
          <w:trHeight w:val="177"/>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7DB33996" w14:textId="77777777" w:rsidR="005875D2" w:rsidRPr="00002FDF" w:rsidRDefault="005875D2" w:rsidP="00EB00D3">
            <w:pPr>
              <w:spacing w:after="0" w:line="240" w:lineRule="auto"/>
              <w:jc w:val="center"/>
              <w:rPr>
                <w:rFonts w:ascii="Calibri" w:eastAsia="Times New Roman" w:hAnsi="Calibri" w:cs="Calibri"/>
                <w:b/>
                <w:bCs/>
                <w:color w:val="000000"/>
                <w:lang w:eastAsia="es-CO"/>
              </w:rPr>
            </w:pPr>
            <w:r w:rsidRPr="00002FDF">
              <w:rPr>
                <w:rFonts w:ascii="Calibri" w:eastAsia="Times New Roman" w:hAnsi="Calibri" w:cs="Calibri"/>
                <w:b/>
                <w:bCs/>
                <w:color w:val="000000"/>
                <w:lang w:eastAsia="es-CO"/>
              </w:rPr>
              <w:t>MES</w:t>
            </w:r>
          </w:p>
        </w:tc>
        <w:tc>
          <w:tcPr>
            <w:tcW w:w="3118" w:type="dxa"/>
            <w:gridSpan w:val="2"/>
            <w:tcBorders>
              <w:top w:val="nil"/>
              <w:left w:val="nil"/>
              <w:bottom w:val="single" w:sz="4" w:space="0" w:color="auto"/>
              <w:right w:val="single" w:sz="4" w:space="0" w:color="auto"/>
            </w:tcBorders>
            <w:shd w:val="clear" w:color="000000" w:fill="D9D9D9"/>
            <w:vAlign w:val="center"/>
            <w:hideMark/>
          </w:tcPr>
          <w:p w14:paraId="5FB52FD8" w14:textId="77777777" w:rsidR="005875D2" w:rsidRPr="00002FDF" w:rsidRDefault="005875D2" w:rsidP="00EB00D3">
            <w:pPr>
              <w:spacing w:after="0" w:line="240" w:lineRule="auto"/>
              <w:jc w:val="center"/>
              <w:rPr>
                <w:rFonts w:ascii="Calibri" w:eastAsia="Times New Roman" w:hAnsi="Calibri" w:cs="Calibri"/>
                <w:b/>
                <w:bCs/>
                <w:color w:val="000000"/>
                <w:lang w:eastAsia="es-CO"/>
              </w:rPr>
            </w:pPr>
            <w:r w:rsidRPr="00002FDF">
              <w:rPr>
                <w:rFonts w:ascii="Calibri" w:eastAsia="Times New Roman" w:hAnsi="Calibri" w:cs="Calibri"/>
                <w:b/>
                <w:bCs/>
                <w:color w:val="000000"/>
                <w:lang w:eastAsia="es-CO"/>
              </w:rPr>
              <w:t>VALOR</w:t>
            </w:r>
          </w:p>
        </w:tc>
      </w:tr>
      <w:tr w:rsidR="005875D2" w:rsidRPr="00002FDF" w14:paraId="393EDBF6" w14:textId="77777777" w:rsidTr="005875D2">
        <w:trPr>
          <w:gridAfter w:val="1"/>
          <w:wAfter w:w="142" w:type="dxa"/>
          <w:trHeight w:val="204"/>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2BAB1D49" w14:textId="77777777" w:rsidR="005875D2" w:rsidRPr="00002FDF"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3118" w:type="dxa"/>
            <w:gridSpan w:val="2"/>
            <w:tcBorders>
              <w:top w:val="nil"/>
              <w:left w:val="nil"/>
              <w:bottom w:val="single" w:sz="4" w:space="0" w:color="auto"/>
              <w:right w:val="single" w:sz="4" w:space="0" w:color="auto"/>
            </w:tcBorders>
            <w:shd w:val="clear" w:color="auto" w:fill="auto"/>
            <w:vAlign w:val="center"/>
            <w:hideMark/>
          </w:tcPr>
          <w:p w14:paraId="5E8F445F" w14:textId="77777777" w:rsidR="005875D2" w:rsidRPr="00002FDF"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 </w:t>
            </w:r>
          </w:p>
        </w:tc>
      </w:tr>
      <w:tr w:rsidR="005875D2" w:rsidRPr="00002FDF" w14:paraId="09B91F03" w14:textId="77777777" w:rsidTr="005875D2">
        <w:trPr>
          <w:gridAfter w:val="1"/>
          <w:wAfter w:w="142" w:type="dxa"/>
          <w:trHeight w:val="204"/>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3B8931FA" w14:textId="77777777" w:rsidR="005875D2" w:rsidRPr="00002FDF"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3118" w:type="dxa"/>
            <w:gridSpan w:val="2"/>
            <w:tcBorders>
              <w:top w:val="nil"/>
              <w:left w:val="nil"/>
              <w:bottom w:val="single" w:sz="4" w:space="0" w:color="auto"/>
              <w:right w:val="single" w:sz="4" w:space="0" w:color="auto"/>
            </w:tcBorders>
            <w:shd w:val="clear" w:color="auto" w:fill="auto"/>
            <w:vAlign w:val="center"/>
            <w:hideMark/>
          </w:tcPr>
          <w:p w14:paraId="194F13D9" w14:textId="77777777" w:rsidR="005875D2" w:rsidRPr="00002FDF"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 </w:t>
            </w:r>
          </w:p>
        </w:tc>
      </w:tr>
      <w:tr w:rsidR="005875D2" w:rsidRPr="00002FDF" w14:paraId="1C2C4F56" w14:textId="77777777" w:rsidTr="005875D2">
        <w:trPr>
          <w:gridAfter w:val="1"/>
          <w:wAfter w:w="142" w:type="dxa"/>
          <w:trHeight w:val="204"/>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1DE76BE4" w14:textId="77777777" w:rsidR="005875D2" w:rsidRPr="00002FDF"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3118" w:type="dxa"/>
            <w:gridSpan w:val="2"/>
            <w:tcBorders>
              <w:top w:val="nil"/>
              <w:left w:val="nil"/>
              <w:bottom w:val="single" w:sz="4" w:space="0" w:color="auto"/>
              <w:right w:val="single" w:sz="4" w:space="0" w:color="auto"/>
            </w:tcBorders>
            <w:shd w:val="clear" w:color="auto" w:fill="auto"/>
            <w:vAlign w:val="center"/>
            <w:hideMark/>
          </w:tcPr>
          <w:p w14:paraId="5222CD56" w14:textId="77777777" w:rsidR="005875D2" w:rsidRPr="00002FDF" w:rsidRDefault="005875D2"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2.566.800,00 </w:t>
            </w:r>
          </w:p>
        </w:tc>
      </w:tr>
      <w:tr w:rsidR="005875D2" w:rsidRPr="00002FDF" w14:paraId="540F467E" w14:textId="77777777" w:rsidTr="005875D2">
        <w:trPr>
          <w:gridAfter w:val="1"/>
          <w:wAfter w:w="142" w:type="dxa"/>
          <w:trHeight w:val="238"/>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6AEC49B7" w14:textId="77777777" w:rsidR="005875D2" w:rsidRPr="00002FDF" w:rsidRDefault="005875D2"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3118" w:type="dxa"/>
            <w:gridSpan w:val="2"/>
            <w:tcBorders>
              <w:top w:val="nil"/>
              <w:left w:val="nil"/>
              <w:bottom w:val="single" w:sz="4" w:space="0" w:color="auto"/>
              <w:right w:val="single" w:sz="4" w:space="0" w:color="auto"/>
            </w:tcBorders>
            <w:shd w:val="clear" w:color="auto" w:fill="auto"/>
            <w:vAlign w:val="center"/>
            <w:hideMark/>
          </w:tcPr>
          <w:p w14:paraId="05D4E985" w14:textId="77777777" w:rsidR="005875D2" w:rsidRPr="00002FDF"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2.566.800,00 </w:t>
            </w:r>
          </w:p>
        </w:tc>
      </w:tr>
      <w:tr w:rsidR="005875D2" w:rsidRPr="00002FDF" w14:paraId="39E7F4C1" w14:textId="77777777" w:rsidTr="005875D2">
        <w:trPr>
          <w:gridAfter w:val="1"/>
          <w:wAfter w:w="142" w:type="dxa"/>
          <w:trHeight w:val="265"/>
          <w:jc w:val="center"/>
        </w:trPr>
        <w:tc>
          <w:tcPr>
            <w:tcW w:w="3256" w:type="dxa"/>
            <w:tcBorders>
              <w:top w:val="nil"/>
              <w:left w:val="single" w:sz="4" w:space="0" w:color="auto"/>
              <w:bottom w:val="single" w:sz="4" w:space="0" w:color="auto"/>
              <w:right w:val="single" w:sz="4" w:space="0" w:color="auto"/>
            </w:tcBorders>
            <w:shd w:val="clear" w:color="000000" w:fill="D9D9D9"/>
            <w:vAlign w:val="center"/>
            <w:hideMark/>
          </w:tcPr>
          <w:p w14:paraId="69102BEF" w14:textId="77777777" w:rsidR="005875D2" w:rsidRPr="00002FDF" w:rsidRDefault="005875D2"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3118" w:type="dxa"/>
            <w:gridSpan w:val="2"/>
            <w:tcBorders>
              <w:top w:val="nil"/>
              <w:left w:val="nil"/>
              <w:bottom w:val="single" w:sz="4" w:space="0" w:color="auto"/>
              <w:right w:val="single" w:sz="4" w:space="0" w:color="auto"/>
            </w:tcBorders>
            <w:shd w:val="clear" w:color="auto" w:fill="auto"/>
            <w:vAlign w:val="center"/>
            <w:hideMark/>
          </w:tcPr>
          <w:p w14:paraId="2C7259B3" w14:textId="77777777" w:rsidR="005875D2" w:rsidRPr="00002FDF" w:rsidRDefault="005875D2"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32.566.800,00 </w:t>
            </w:r>
          </w:p>
        </w:tc>
      </w:tr>
    </w:tbl>
    <w:p w14:paraId="2FB24A9E" w14:textId="77777777" w:rsidR="005875D2" w:rsidRDefault="005875D2" w:rsidP="005875D2">
      <w:pPr>
        <w:spacing w:after="0" w:line="240" w:lineRule="auto"/>
        <w:contextualSpacing/>
        <w:jc w:val="center"/>
        <w:textAlignment w:val="baseline"/>
        <w:rPr>
          <w:rFonts w:ascii="Arial" w:eastAsia="Times New Roman" w:hAnsi="Arial" w:cs="Arial"/>
          <w:color w:val="FF0000"/>
          <w:sz w:val="20"/>
          <w:szCs w:val="20"/>
          <w:lang w:val="es-ES" w:eastAsia="es-CO"/>
        </w:rPr>
      </w:pPr>
    </w:p>
    <w:p w14:paraId="65E565B7" w14:textId="77777777" w:rsidR="005875D2" w:rsidRPr="000146E8" w:rsidRDefault="005875D2" w:rsidP="005875D2">
      <w:pPr>
        <w:spacing w:after="0" w:line="240" w:lineRule="auto"/>
        <w:contextualSpacing/>
        <w:jc w:val="center"/>
        <w:textAlignment w:val="baseline"/>
        <w:rPr>
          <w:rFonts w:ascii="Arial" w:eastAsia="Times New Roman" w:hAnsi="Arial" w:cs="Arial"/>
          <w:color w:val="FF0000"/>
          <w:sz w:val="20"/>
          <w:szCs w:val="20"/>
          <w:lang w:val="es-ES" w:eastAsia="es-CO"/>
        </w:rPr>
      </w:pPr>
    </w:p>
    <w:p w14:paraId="2C7C00E9"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20" w:name="_Toc178895819"/>
      <w:r w:rsidRPr="008C3B40">
        <w:rPr>
          <w:rFonts w:ascii="Arial" w:hAnsi="Arial" w:cs="Arial"/>
          <w:b/>
          <w:bCs/>
          <w:sz w:val="24"/>
          <w:szCs w:val="24"/>
          <w:lang w:eastAsia="es-CO"/>
        </w:rPr>
        <w:t>SOBRETASA A LA GASOLINA MOTOR</w:t>
      </w:r>
      <w:bookmarkEnd w:id="20"/>
      <w:r w:rsidRPr="008C3B40">
        <w:rPr>
          <w:rFonts w:ascii="Arial" w:hAnsi="Arial" w:cs="Arial"/>
          <w:b/>
          <w:bCs/>
          <w:sz w:val="24"/>
          <w:szCs w:val="24"/>
          <w:lang w:eastAsia="es-CO"/>
        </w:rPr>
        <w:t> </w:t>
      </w:r>
    </w:p>
    <w:p w14:paraId="2C3BC5E9" w14:textId="77777777" w:rsidR="005875D2" w:rsidRPr="009C7EF3" w:rsidRDefault="005875D2" w:rsidP="005875D2">
      <w:pPr>
        <w:spacing w:after="0" w:line="240" w:lineRule="auto"/>
        <w:contextualSpacing/>
        <w:jc w:val="both"/>
        <w:textAlignment w:val="baseline"/>
        <w:rPr>
          <w:rFonts w:ascii="Arial" w:eastAsia="Times New Roman" w:hAnsi="Arial" w:cs="Arial"/>
          <w:sz w:val="20"/>
          <w:szCs w:val="20"/>
          <w:lang w:val="es-ES" w:eastAsia="es-CO"/>
        </w:rPr>
      </w:pPr>
      <w:r w:rsidRPr="009C7EF3">
        <w:rPr>
          <w:rFonts w:ascii="Arial" w:eastAsia="Times New Roman" w:hAnsi="Arial" w:cs="Arial"/>
          <w:b/>
          <w:bCs/>
          <w:sz w:val="20"/>
          <w:szCs w:val="20"/>
          <w:lang w:val="es-ES" w:eastAsia="es-CO"/>
        </w:rPr>
        <w:t> </w:t>
      </w:r>
      <w:r w:rsidRPr="009C7EF3">
        <w:rPr>
          <w:rFonts w:ascii="Arial" w:eastAsia="Times New Roman" w:hAnsi="Arial" w:cs="Arial"/>
          <w:sz w:val="20"/>
          <w:szCs w:val="20"/>
          <w:lang w:val="es-ES" w:eastAsia="es-CO"/>
        </w:rPr>
        <w:t> </w:t>
      </w:r>
    </w:p>
    <w:p w14:paraId="133C4A24" w14:textId="77777777" w:rsidR="005875D2" w:rsidRPr="0074206C" w:rsidRDefault="005875D2" w:rsidP="0074206C">
      <w:pPr>
        <w:spacing w:after="0" w:line="240" w:lineRule="auto"/>
        <w:jc w:val="both"/>
        <w:rPr>
          <w:rFonts w:ascii="Arial" w:hAnsi="Arial" w:cs="Arial"/>
          <w:sz w:val="24"/>
          <w:szCs w:val="24"/>
        </w:rPr>
      </w:pPr>
      <w:r w:rsidRPr="0074206C">
        <w:rPr>
          <w:rFonts w:ascii="Arial" w:hAnsi="Arial" w:cs="Arial"/>
          <w:sz w:val="24"/>
          <w:szCs w:val="24"/>
        </w:rPr>
        <w:t>Está constituida por la ley 105/93, ley 488 de 1998 y ley 788/2022, adoptada por el municipio por los acuerdos municipales 050/93, 011/95,096/96,064/98 y 001/2003.</w:t>
      </w:r>
    </w:p>
    <w:p w14:paraId="0AF51408" w14:textId="182B504A" w:rsidR="005875D2" w:rsidRPr="0074206C" w:rsidRDefault="005875D2" w:rsidP="0074206C">
      <w:pPr>
        <w:spacing w:after="0" w:line="240" w:lineRule="auto"/>
        <w:jc w:val="both"/>
        <w:rPr>
          <w:rFonts w:ascii="Arial" w:hAnsi="Arial" w:cs="Arial"/>
          <w:sz w:val="24"/>
          <w:szCs w:val="24"/>
        </w:rPr>
      </w:pPr>
      <w:r w:rsidRPr="0074206C">
        <w:rPr>
          <w:rFonts w:ascii="Arial" w:hAnsi="Arial" w:cs="Arial"/>
          <w:sz w:val="24"/>
          <w:szCs w:val="24"/>
        </w:rPr>
        <w:t>(Artículo 207 Decreto 0040 de 2022)</w:t>
      </w:r>
      <w:r w:rsidR="0074206C">
        <w:rPr>
          <w:rFonts w:ascii="Arial" w:hAnsi="Arial" w:cs="Arial"/>
          <w:sz w:val="24"/>
          <w:szCs w:val="24"/>
        </w:rPr>
        <w:t>.</w:t>
      </w:r>
    </w:p>
    <w:p w14:paraId="770E3F49" w14:textId="77777777" w:rsidR="005875D2" w:rsidRPr="0074206C" w:rsidRDefault="005875D2" w:rsidP="0074206C">
      <w:pPr>
        <w:spacing w:after="0" w:line="240" w:lineRule="auto"/>
        <w:jc w:val="both"/>
        <w:rPr>
          <w:rFonts w:ascii="Arial" w:hAnsi="Arial" w:cs="Arial"/>
          <w:sz w:val="24"/>
          <w:szCs w:val="24"/>
        </w:rPr>
      </w:pPr>
    </w:p>
    <w:p w14:paraId="1CDAE307" w14:textId="50B3DD21" w:rsidR="005875D2" w:rsidRPr="0074206C" w:rsidRDefault="005875D2" w:rsidP="0074206C">
      <w:pPr>
        <w:spacing w:after="0" w:line="240" w:lineRule="auto"/>
        <w:jc w:val="both"/>
        <w:rPr>
          <w:rFonts w:ascii="Arial" w:hAnsi="Arial" w:cs="Arial"/>
          <w:sz w:val="24"/>
          <w:szCs w:val="24"/>
        </w:rPr>
      </w:pPr>
      <w:r w:rsidRPr="0074206C">
        <w:rPr>
          <w:rFonts w:ascii="Arial" w:hAnsi="Arial" w:cs="Arial"/>
          <w:sz w:val="24"/>
          <w:szCs w:val="24"/>
        </w:rPr>
        <w:t>El hecho generador de la Sobretasa a la Gasolina Motor está constituido por el consumo de gasolina motor extra y corriente nacional o importada en jurisdicción del Municipio de Bucaramanga (Articulo 118 ley 488 de 1988). (Artículo 207 a 215 Decreto N°. 0040 de 2022)</w:t>
      </w:r>
      <w:r w:rsidR="0074206C">
        <w:rPr>
          <w:rFonts w:ascii="Arial" w:hAnsi="Arial" w:cs="Arial"/>
          <w:sz w:val="24"/>
          <w:szCs w:val="24"/>
        </w:rPr>
        <w:t>.</w:t>
      </w:r>
    </w:p>
    <w:p w14:paraId="14443B4B" w14:textId="03486593" w:rsidR="005875D2" w:rsidRDefault="005875D2" w:rsidP="005875D2">
      <w:pPr>
        <w:pStyle w:val="Descripcin"/>
        <w:keepNext/>
        <w:jc w:val="center"/>
      </w:pPr>
      <w:bookmarkStart w:id="21" w:name="_Toc162890421"/>
      <w:bookmarkStart w:id="22" w:name="_Toc178895762"/>
      <w:r>
        <w:t xml:space="preserve">Tabla </w:t>
      </w:r>
      <w:r>
        <w:fldChar w:fldCharType="begin"/>
      </w:r>
      <w:r>
        <w:instrText xml:space="preserve"> SEQ Tabla \* ARABIC </w:instrText>
      </w:r>
      <w:r>
        <w:fldChar w:fldCharType="separate"/>
      </w:r>
      <w:r w:rsidR="0074206C">
        <w:rPr>
          <w:noProof/>
        </w:rPr>
        <w:t>5</w:t>
      </w:r>
      <w:r>
        <w:rPr>
          <w:noProof/>
        </w:rPr>
        <w:fldChar w:fldCharType="end"/>
      </w:r>
      <w:r>
        <w:t xml:space="preserve">. </w:t>
      </w:r>
      <w:bookmarkEnd w:id="21"/>
      <w:r>
        <w:t>Recaudo sobretasa a la gasolina motor vigencia 2024</w:t>
      </w:r>
      <w:bookmarkEnd w:id="22"/>
    </w:p>
    <w:tbl>
      <w:tblPr>
        <w:tblW w:w="6232" w:type="dxa"/>
        <w:jc w:val="center"/>
        <w:tblCellMar>
          <w:left w:w="70" w:type="dxa"/>
          <w:right w:w="70" w:type="dxa"/>
        </w:tblCellMar>
        <w:tblLook w:val="04A0" w:firstRow="1" w:lastRow="0" w:firstColumn="1" w:lastColumn="0" w:noHBand="0" w:noVBand="1"/>
      </w:tblPr>
      <w:tblGrid>
        <w:gridCol w:w="3539"/>
        <w:gridCol w:w="2693"/>
      </w:tblGrid>
      <w:tr w:rsidR="0074206C" w:rsidRPr="00B73051" w14:paraId="7097427B" w14:textId="77777777" w:rsidTr="00EB00D3">
        <w:trPr>
          <w:trHeight w:val="416"/>
          <w:jc w:val="center"/>
        </w:trPr>
        <w:tc>
          <w:tcPr>
            <w:tcW w:w="62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B77884" w14:textId="77777777" w:rsidR="0074206C" w:rsidRPr="00B73051" w:rsidRDefault="0074206C" w:rsidP="00EB00D3">
            <w:pPr>
              <w:spacing w:after="0" w:line="240" w:lineRule="auto"/>
              <w:jc w:val="center"/>
              <w:rPr>
                <w:rFonts w:ascii="Calibri" w:eastAsia="Times New Roman" w:hAnsi="Calibri" w:cs="Calibri"/>
                <w:b/>
                <w:bCs/>
                <w:color w:val="000000"/>
                <w:sz w:val="24"/>
                <w:szCs w:val="24"/>
                <w:lang w:eastAsia="es-CO"/>
              </w:rPr>
            </w:pPr>
            <w:r w:rsidRPr="00B73051">
              <w:rPr>
                <w:rFonts w:ascii="Calibri" w:eastAsia="Times New Roman" w:hAnsi="Calibri" w:cs="Calibri"/>
                <w:b/>
                <w:bCs/>
                <w:color w:val="000000"/>
                <w:sz w:val="24"/>
                <w:szCs w:val="24"/>
                <w:lang w:eastAsia="es-CO"/>
              </w:rPr>
              <w:t xml:space="preserve">RECAUDO SOBRETASA A LA GASOLINA MOTOR </w:t>
            </w:r>
            <w:r w:rsidRPr="00B73051">
              <w:rPr>
                <w:rFonts w:ascii="Calibri" w:eastAsia="Times New Roman" w:hAnsi="Calibri" w:cs="Calibri"/>
                <w:b/>
                <w:bCs/>
                <w:color w:val="000000"/>
                <w:sz w:val="24"/>
                <w:szCs w:val="24"/>
                <w:lang w:eastAsia="es-CO"/>
              </w:rPr>
              <w:br/>
              <w:t>VIGENCIA 2024</w:t>
            </w:r>
          </w:p>
        </w:tc>
      </w:tr>
      <w:tr w:rsidR="0074206C" w:rsidRPr="00B73051" w14:paraId="53330BE7" w14:textId="77777777" w:rsidTr="00EB00D3">
        <w:trPr>
          <w:trHeight w:val="174"/>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75DE636A"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MES</w:t>
            </w:r>
          </w:p>
        </w:tc>
        <w:tc>
          <w:tcPr>
            <w:tcW w:w="2693" w:type="dxa"/>
            <w:tcBorders>
              <w:top w:val="nil"/>
              <w:left w:val="nil"/>
              <w:bottom w:val="single" w:sz="4" w:space="0" w:color="auto"/>
              <w:right w:val="single" w:sz="4" w:space="0" w:color="auto"/>
            </w:tcBorders>
            <w:shd w:val="clear" w:color="000000" w:fill="D9D9D9"/>
            <w:vAlign w:val="center"/>
            <w:hideMark/>
          </w:tcPr>
          <w:p w14:paraId="6F98C7BA"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VALOR</w:t>
            </w:r>
          </w:p>
        </w:tc>
      </w:tr>
      <w:tr w:rsidR="0074206C" w:rsidRPr="00B73051" w14:paraId="183F17D2" w14:textId="77777777" w:rsidTr="00EB00D3">
        <w:trPr>
          <w:trHeight w:val="201"/>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685C74F5"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2693" w:type="dxa"/>
            <w:tcBorders>
              <w:top w:val="nil"/>
              <w:left w:val="nil"/>
              <w:bottom w:val="single" w:sz="4" w:space="0" w:color="auto"/>
              <w:right w:val="single" w:sz="4" w:space="0" w:color="auto"/>
            </w:tcBorders>
            <w:shd w:val="clear" w:color="auto" w:fill="auto"/>
            <w:vAlign w:val="center"/>
            <w:hideMark/>
          </w:tcPr>
          <w:p w14:paraId="3DFFC541"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2.887.881.000,00 </w:t>
            </w:r>
          </w:p>
        </w:tc>
      </w:tr>
      <w:tr w:rsidR="0074206C" w:rsidRPr="00B73051" w14:paraId="127218DB" w14:textId="77777777" w:rsidTr="00EB00D3">
        <w:trPr>
          <w:trHeight w:val="201"/>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47819886"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2693" w:type="dxa"/>
            <w:tcBorders>
              <w:top w:val="nil"/>
              <w:left w:val="nil"/>
              <w:bottom w:val="single" w:sz="4" w:space="0" w:color="auto"/>
              <w:right w:val="single" w:sz="4" w:space="0" w:color="auto"/>
            </w:tcBorders>
            <w:shd w:val="clear" w:color="auto" w:fill="auto"/>
            <w:vAlign w:val="center"/>
            <w:hideMark/>
          </w:tcPr>
          <w:p w14:paraId="51C52039"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3.100.733.000,00 </w:t>
            </w:r>
          </w:p>
        </w:tc>
      </w:tr>
      <w:tr w:rsidR="0074206C" w:rsidRPr="00B73051" w14:paraId="1321994A" w14:textId="77777777" w:rsidTr="00EB00D3">
        <w:trPr>
          <w:trHeight w:val="201"/>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3E303D7C"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2693" w:type="dxa"/>
            <w:tcBorders>
              <w:top w:val="nil"/>
              <w:left w:val="nil"/>
              <w:bottom w:val="single" w:sz="4" w:space="0" w:color="auto"/>
              <w:right w:val="single" w:sz="4" w:space="0" w:color="auto"/>
            </w:tcBorders>
            <w:shd w:val="clear" w:color="auto" w:fill="auto"/>
            <w:vAlign w:val="center"/>
            <w:hideMark/>
          </w:tcPr>
          <w:p w14:paraId="5BB3932A"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3.167.856.000,00 </w:t>
            </w:r>
          </w:p>
        </w:tc>
      </w:tr>
      <w:tr w:rsidR="0074206C" w:rsidRPr="00B73051" w14:paraId="545AA3C6" w14:textId="77777777" w:rsidTr="00EB00D3">
        <w:trPr>
          <w:trHeight w:val="201"/>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0B0255FF"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2693" w:type="dxa"/>
            <w:tcBorders>
              <w:top w:val="nil"/>
              <w:left w:val="nil"/>
              <w:bottom w:val="single" w:sz="4" w:space="0" w:color="auto"/>
              <w:right w:val="single" w:sz="4" w:space="0" w:color="auto"/>
            </w:tcBorders>
            <w:shd w:val="clear" w:color="auto" w:fill="auto"/>
            <w:vAlign w:val="center"/>
            <w:hideMark/>
          </w:tcPr>
          <w:p w14:paraId="73A9CE42"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9.156.470.000,00 </w:t>
            </w:r>
          </w:p>
        </w:tc>
      </w:tr>
      <w:tr w:rsidR="0074206C" w:rsidRPr="00B73051" w14:paraId="1F2F21E0" w14:textId="77777777" w:rsidTr="00EB00D3">
        <w:trPr>
          <w:trHeight w:val="282"/>
          <w:jc w:val="center"/>
        </w:trPr>
        <w:tc>
          <w:tcPr>
            <w:tcW w:w="3539" w:type="dxa"/>
            <w:tcBorders>
              <w:top w:val="nil"/>
              <w:left w:val="single" w:sz="4" w:space="0" w:color="auto"/>
              <w:bottom w:val="single" w:sz="4" w:space="0" w:color="auto"/>
              <w:right w:val="single" w:sz="4" w:space="0" w:color="auto"/>
            </w:tcBorders>
            <w:shd w:val="clear" w:color="000000" w:fill="D9D9D9"/>
            <w:vAlign w:val="center"/>
            <w:hideMark/>
          </w:tcPr>
          <w:p w14:paraId="3449CF0D"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2693" w:type="dxa"/>
            <w:tcBorders>
              <w:top w:val="nil"/>
              <w:left w:val="nil"/>
              <w:bottom w:val="single" w:sz="4" w:space="0" w:color="auto"/>
              <w:right w:val="single" w:sz="4" w:space="0" w:color="auto"/>
            </w:tcBorders>
            <w:shd w:val="clear" w:color="auto" w:fill="auto"/>
            <w:vAlign w:val="center"/>
            <w:hideMark/>
          </w:tcPr>
          <w:p w14:paraId="0E9903B0"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27.950.568.000,00 </w:t>
            </w:r>
          </w:p>
        </w:tc>
      </w:tr>
    </w:tbl>
    <w:p w14:paraId="43E066AC" w14:textId="77777777" w:rsidR="005875D2" w:rsidRDefault="005875D2" w:rsidP="005875D2">
      <w:pPr>
        <w:pStyle w:val="Prrafodelista"/>
        <w:jc w:val="both"/>
        <w:textAlignment w:val="baseline"/>
        <w:rPr>
          <w:rFonts w:ascii="Segoe UI" w:hAnsi="Segoe UI" w:cs="Segoe UI"/>
          <w:lang w:eastAsia="es-CO"/>
        </w:rPr>
      </w:pPr>
    </w:p>
    <w:p w14:paraId="12CFA3B0" w14:textId="77777777" w:rsidR="005875D2" w:rsidRPr="00792A5D" w:rsidRDefault="005875D2" w:rsidP="005875D2">
      <w:pPr>
        <w:pStyle w:val="Prrafodelista"/>
        <w:jc w:val="both"/>
        <w:textAlignment w:val="baseline"/>
        <w:rPr>
          <w:rFonts w:ascii="Segoe UI" w:hAnsi="Segoe UI" w:cs="Segoe UI"/>
          <w:lang w:eastAsia="es-CO"/>
        </w:rPr>
      </w:pPr>
    </w:p>
    <w:p w14:paraId="42C755A7"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23" w:name="_Toc178895820"/>
      <w:r w:rsidRPr="008C3B40">
        <w:rPr>
          <w:rFonts w:ascii="Arial" w:hAnsi="Arial" w:cs="Arial"/>
          <w:b/>
          <w:bCs/>
          <w:sz w:val="24"/>
          <w:szCs w:val="24"/>
          <w:lang w:eastAsia="es-CO"/>
        </w:rPr>
        <w:t>RECAUDO DE ESTAMPILLAS MUNICIPALES</w:t>
      </w:r>
      <w:bookmarkEnd w:id="23"/>
      <w:r w:rsidRPr="008C3B40">
        <w:rPr>
          <w:rFonts w:ascii="Arial" w:hAnsi="Arial" w:cs="Arial"/>
          <w:b/>
          <w:bCs/>
          <w:sz w:val="24"/>
          <w:szCs w:val="24"/>
          <w:lang w:eastAsia="es-CO"/>
        </w:rPr>
        <w:t xml:space="preserve"> </w:t>
      </w:r>
    </w:p>
    <w:p w14:paraId="742DC2C7" w14:textId="77777777" w:rsidR="005875D2" w:rsidRPr="00483868" w:rsidRDefault="005875D2" w:rsidP="005875D2">
      <w:pPr>
        <w:spacing w:after="0" w:line="240" w:lineRule="auto"/>
        <w:contextualSpacing/>
        <w:jc w:val="both"/>
        <w:textAlignment w:val="baseline"/>
        <w:rPr>
          <w:rFonts w:ascii="Arial" w:eastAsia="Times New Roman" w:hAnsi="Arial" w:cs="Arial"/>
          <w:b/>
          <w:lang w:val="es-ES" w:eastAsia="es-CO"/>
        </w:rPr>
      </w:pPr>
    </w:p>
    <w:p w14:paraId="1A9647B4" w14:textId="20F17490" w:rsidR="005875D2" w:rsidRPr="00483868" w:rsidRDefault="005875D2" w:rsidP="005875D2">
      <w:pPr>
        <w:spacing w:after="0" w:line="240" w:lineRule="auto"/>
        <w:contextualSpacing/>
        <w:jc w:val="both"/>
        <w:textAlignment w:val="baseline"/>
        <w:rPr>
          <w:rFonts w:ascii="Arial" w:eastAsia="Times New Roman" w:hAnsi="Arial" w:cs="Arial"/>
          <w:bCs/>
          <w:lang w:val="es-ES" w:eastAsia="es-CO"/>
        </w:rPr>
      </w:pPr>
      <w:r w:rsidRPr="00483868">
        <w:rPr>
          <w:rFonts w:ascii="Arial" w:eastAsia="Times New Roman" w:hAnsi="Arial" w:cs="Arial"/>
          <w:bCs/>
          <w:lang w:val="es-ES" w:eastAsia="es-CO"/>
        </w:rPr>
        <w:t xml:space="preserve">En el acuerdo N°. 017 del 18 de junio de 2019, por medio del cual se actualiza el régimen de estampillas Municipales previstas en el </w:t>
      </w:r>
      <w:r w:rsidRPr="00483868">
        <w:rPr>
          <w:rFonts w:ascii="Arial" w:eastAsia="Times New Roman" w:hAnsi="Arial" w:cs="Arial"/>
          <w:b/>
          <w:bCs/>
          <w:i/>
          <w:lang w:val="es-ES" w:eastAsia="es-CO"/>
        </w:rPr>
        <w:t xml:space="preserve">Art. 164 al 187 Acuerdo 0040 de 2022. </w:t>
      </w:r>
      <w:r w:rsidRPr="00483868">
        <w:rPr>
          <w:rFonts w:ascii="Arial" w:eastAsia="Times New Roman" w:hAnsi="Arial" w:cs="Arial"/>
          <w:bCs/>
          <w:lang w:val="es-ES" w:eastAsia="es-CO"/>
        </w:rPr>
        <w:t xml:space="preserve">En el período de </w:t>
      </w:r>
      <w:r w:rsidR="0074206C">
        <w:rPr>
          <w:rFonts w:ascii="Arial" w:eastAsia="Times New Roman" w:hAnsi="Arial" w:cs="Arial"/>
          <w:bCs/>
          <w:lang w:val="es-ES" w:eastAsia="es-CO"/>
        </w:rPr>
        <w:t xml:space="preserve">Julio a </w:t>
      </w:r>
      <w:proofErr w:type="gramStart"/>
      <w:r w:rsidR="0074206C">
        <w:rPr>
          <w:rFonts w:ascii="Arial" w:eastAsia="Times New Roman" w:hAnsi="Arial" w:cs="Arial"/>
          <w:bCs/>
          <w:lang w:val="es-ES" w:eastAsia="es-CO"/>
        </w:rPr>
        <w:t>Septiembre</w:t>
      </w:r>
      <w:proofErr w:type="gramEnd"/>
      <w:r w:rsidR="0074206C">
        <w:rPr>
          <w:rFonts w:ascii="Arial" w:eastAsia="Times New Roman" w:hAnsi="Arial" w:cs="Arial"/>
          <w:bCs/>
          <w:lang w:val="es-ES" w:eastAsia="es-CO"/>
        </w:rPr>
        <w:t xml:space="preserve"> de 2024</w:t>
      </w:r>
      <w:r w:rsidR="0074206C" w:rsidRPr="00483868">
        <w:rPr>
          <w:rFonts w:ascii="Arial" w:eastAsia="Times New Roman" w:hAnsi="Arial" w:cs="Arial"/>
          <w:bCs/>
          <w:lang w:val="es-ES" w:eastAsia="es-CO"/>
        </w:rPr>
        <w:t xml:space="preserve"> </w:t>
      </w:r>
      <w:r w:rsidRPr="00483868">
        <w:rPr>
          <w:rFonts w:ascii="Arial" w:eastAsia="Times New Roman" w:hAnsi="Arial" w:cs="Arial"/>
          <w:bCs/>
          <w:lang w:val="es-ES" w:eastAsia="es-CO"/>
        </w:rPr>
        <w:t>se obtuvo el siguiente recaudo.</w:t>
      </w:r>
    </w:p>
    <w:p w14:paraId="12497E2A" w14:textId="77777777" w:rsidR="005875D2" w:rsidRDefault="005875D2" w:rsidP="005875D2">
      <w:pPr>
        <w:spacing w:after="0" w:line="240" w:lineRule="auto"/>
        <w:contextualSpacing/>
        <w:textAlignment w:val="baseline"/>
        <w:rPr>
          <w:rFonts w:ascii="Arial" w:eastAsia="Times New Roman" w:hAnsi="Arial" w:cs="Arial"/>
          <w:color w:val="FF0000"/>
          <w:lang w:val="es-ES" w:eastAsia="es-CO"/>
        </w:rPr>
      </w:pPr>
    </w:p>
    <w:p w14:paraId="2879C675" w14:textId="21F42F96" w:rsidR="005875D2" w:rsidRDefault="005875D2" w:rsidP="005875D2">
      <w:pPr>
        <w:pStyle w:val="Descripcin"/>
        <w:keepNext/>
        <w:jc w:val="center"/>
      </w:pPr>
      <w:bookmarkStart w:id="24" w:name="_Toc162890422"/>
      <w:bookmarkStart w:id="25" w:name="_Toc178895763"/>
      <w:r>
        <w:t xml:space="preserve">Tabla </w:t>
      </w:r>
      <w:r>
        <w:fldChar w:fldCharType="begin"/>
      </w:r>
      <w:r>
        <w:instrText xml:space="preserve"> SEQ Tabla \* ARABIC </w:instrText>
      </w:r>
      <w:r>
        <w:fldChar w:fldCharType="separate"/>
      </w:r>
      <w:r w:rsidR="0074206C">
        <w:rPr>
          <w:noProof/>
        </w:rPr>
        <w:t>6</w:t>
      </w:r>
      <w:r>
        <w:rPr>
          <w:noProof/>
        </w:rPr>
        <w:fldChar w:fldCharType="end"/>
      </w:r>
      <w:r>
        <w:t xml:space="preserve">. </w:t>
      </w:r>
      <w:bookmarkEnd w:id="24"/>
      <w:r>
        <w:t>Recaudo estampilla para el bienestar del adulto mayor vigencia 2024</w:t>
      </w:r>
      <w:bookmarkEnd w:id="25"/>
    </w:p>
    <w:tbl>
      <w:tblPr>
        <w:tblW w:w="6658" w:type="dxa"/>
        <w:jc w:val="center"/>
        <w:tblCellMar>
          <w:left w:w="70" w:type="dxa"/>
          <w:right w:w="70" w:type="dxa"/>
        </w:tblCellMar>
        <w:tblLook w:val="04A0" w:firstRow="1" w:lastRow="0" w:firstColumn="1" w:lastColumn="0" w:noHBand="0" w:noVBand="1"/>
      </w:tblPr>
      <w:tblGrid>
        <w:gridCol w:w="3114"/>
        <w:gridCol w:w="3544"/>
      </w:tblGrid>
      <w:tr w:rsidR="0074206C" w:rsidRPr="00B73051" w14:paraId="07B5CFA9" w14:textId="77777777" w:rsidTr="00EB00D3">
        <w:trPr>
          <w:trHeight w:val="170"/>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235867AB"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MES</w:t>
            </w:r>
          </w:p>
        </w:tc>
        <w:tc>
          <w:tcPr>
            <w:tcW w:w="3544" w:type="dxa"/>
            <w:tcBorders>
              <w:top w:val="nil"/>
              <w:left w:val="nil"/>
              <w:bottom w:val="single" w:sz="4" w:space="0" w:color="auto"/>
              <w:right w:val="single" w:sz="4" w:space="0" w:color="auto"/>
            </w:tcBorders>
            <w:shd w:val="clear" w:color="000000" w:fill="D9D9D9"/>
            <w:vAlign w:val="center"/>
            <w:hideMark/>
          </w:tcPr>
          <w:p w14:paraId="118DCB1D"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VALOR</w:t>
            </w:r>
          </w:p>
        </w:tc>
      </w:tr>
      <w:tr w:rsidR="0074206C" w:rsidRPr="00B73051" w14:paraId="4748F73B" w14:textId="77777777" w:rsidTr="00EB00D3">
        <w:trPr>
          <w:trHeight w:val="196"/>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64EC3BBE"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3544" w:type="dxa"/>
            <w:tcBorders>
              <w:top w:val="nil"/>
              <w:left w:val="nil"/>
              <w:bottom w:val="single" w:sz="4" w:space="0" w:color="auto"/>
              <w:right w:val="single" w:sz="4" w:space="0" w:color="auto"/>
            </w:tcBorders>
            <w:shd w:val="clear" w:color="auto" w:fill="auto"/>
            <w:vAlign w:val="center"/>
            <w:hideMark/>
          </w:tcPr>
          <w:p w14:paraId="55BCCE73"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871.320.095,00 </w:t>
            </w:r>
          </w:p>
        </w:tc>
      </w:tr>
      <w:tr w:rsidR="0074206C" w:rsidRPr="00B73051" w14:paraId="4D1BD51D" w14:textId="77777777" w:rsidTr="00EB00D3">
        <w:trPr>
          <w:trHeight w:val="196"/>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55416A06"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3544" w:type="dxa"/>
            <w:tcBorders>
              <w:top w:val="nil"/>
              <w:left w:val="nil"/>
              <w:bottom w:val="single" w:sz="4" w:space="0" w:color="auto"/>
              <w:right w:val="single" w:sz="4" w:space="0" w:color="auto"/>
            </w:tcBorders>
            <w:shd w:val="clear" w:color="auto" w:fill="auto"/>
            <w:vAlign w:val="center"/>
            <w:hideMark/>
          </w:tcPr>
          <w:p w14:paraId="498D4EFB"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797.692.457,00 </w:t>
            </w:r>
          </w:p>
        </w:tc>
      </w:tr>
      <w:tr w:rsidR="0074206C" w:rsidRPr="00B73051" w14:paraId="3808C29E" w14:textId="77777777" w:rsidTr="00EB00D3">
        <w:trPr>
          <w:trHeight w:val="196"/>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3FCBA2E2"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3544" w:type="dxa"/>
            <w:tcBorders>
              <w:top w:val="nil"/>
              <w:left w:val="nil"/>
              <w:bottom w:val="single" w:sz="4" w:space="0" w:color="auto"/>
              <w:right w:val="single" w:sz="4" w:space="0" w:color="auto"/>
            </w:tcBorders>
            <w:shd w:val="clear" w:color="auto" w:fill="auto"/>
            <w:vAlign w:val="center"/>
            <w:hideMark/>
          </w:tcPr>
          <w:p w14:paraId="0234A0C8"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810.001.515,00 </w:t>
            </w:r>
          </w:p>
        </w:tc>
      </w:tr>
      <w:tr w:rsidR="0074206C" w:rsidRPr="00B73051" w14:paraId="067076D0" w14:textId="77777777" w:rsidTr="00EB00D3">
        <w:trPr>
          <w:trHeight w:val="196"/>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431EF673"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3544" w:type="dxa"/>
            <w:tcBorders>
              <w:top w:val="nil"/>
              <w:left w:val="nil"/>
              <w:bottom w:val="single" w:sz="4" w:space="0" w:color="auto"/>
              <w:right w:val="single" w:sz="4" w:space="0" w:color="auto"/>
            </w:tcBorders>
            <w:shd w:val="clear" w:color="auto" w:fill="auto"/>
            <w:vAlign w:val="center"/>
            <w:hideMark/>
          </w:tcPr>
          <w:p w14:paraId="15E17C76"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2.479.014.067,00 </w:t>
            </w:r>
          </w:p>
        </w:tc>
      </w:tr>
      <w:tr w:rsidR="0074206C" w:rsidRPr="00B73051" w14:paraId="53CB8A3B" w14:textId="77777777" w:rsidTr="00EB00D3">
        <w:trPr>
          <w:trHeight w:val="301"/>
          <w:jc w:val="center"/>
        </w:trPr>
        <w:tc>
          <w:tcPr>
            <w:tcW w:w="3114" w:type="dxa"/>
            <w:tcBorders>
              <w:top w:val="nil"/>
              <w:left w:val="single" w:sz="4" w:space="0" w:color="auto"/>
              <w:bottom w:val="single" w:sz="4" w:space="0" w:color="auto"/>
              <w:right w:val="single" w:sz="4" w:space="0" w:color="auto"/>
            </w:tcBorders>
            <w:shd w:val="clear" w:color="000000" w:fill="D9D9D9"/>
            <w:vAlign w:val="center"/>
            <w:hideMark/>
          </w:tcPr>
          <w:p w14:paraId="238AC907"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3544" w:type="dxa"/>
            <w:tcBorders>
              <w:top w:val="nil"/>
              <w:left w:val="nil"/>
              <w:bottom w:val="single" w:sz="4" w:space="0" w:color="auto"/>
              <w:right w:val="single" w:sz="4" w:space="0" w:color="auto"/>
            </w:tcBorders>
            <w:shd w:val="clear" w:color="auto" w:fill="auto"/>
            <w:vAlign w:val="center"/>
            <w:hideMark/>
          </w:tcPr>
          <w:p w14:paraId="1E4EE59D"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9.317.669.919,00 </w:t>
            </w:r>
          </w:p>
        </w:tc>
      </w:tr>
    </w:tbl>
    <w:p w14:paraId="6FEB9885" w14:textId="77777777" w:rsidR="005875D2" w:rsidRDefault="005875D2" w:rsidP="005875D2">
      <w:pPr>
        <w:spacing w:after="0" w:line="240" w:lineRule="auto"/>
        <w:contextualSpacing/>
        <w:jc w:val="center"/>
        <w:textAlignment w:val="baseline"/>
        <w:rPr>
          <w:lang w:val="es-ES" w:eastAsia="es-CO"/>
        </w:rPr>
      </w:pPr>
    </w:p>
    <w:p w14:paraId="11586596" w14:textId="03E6FCE3" w:rsidR="005875D2" w:rsidRPr="00AC204F" w:rsidRDefault="005875D2" w:rsidP="005875D2">
      <w:pPr>
        <w:pStyle w:val="Descripcin"/>
        <w:keepNext/>
        <w:jc w:val="center"/>
      </w:pPr>
      <w:bookmarkStart w:id="26" w:name="_Toc178895764"/>
      <w:r>
        <w:t xml:space="preserve">Tabla </w:t>
      </w:r>
      <w:r>
        <w:fldChar w:fldCharType="begin"/>
      </w:r>
      <w:r>
        <w:instrText xml:space="preserve"> SEQ Tabla \* ARABIC </w:instrText>
      </w:r>
      <w:r>
        <w:fldChar w:fldCharType="separate"/>
      </w:r>
      <w:r w:rsidR="0074206C">
        <w:rPr>
          <w:noProof/>
        </w:rPr>
        <w:t>7</w:t>
      </w:r>
      <w:r>
        <w:rPr>
          <w:noProof/>
        </w:rPr>
        <w:fldChar w:fldCharType="end"/>
      </w:r>
      <w:r>
        <w:t xml:space="preserve">. </w:t>
      </w:r>
      <w:r w:rsidRPr="003232F7">
        <w:t xml:space="preserve">Recaudo estampilla </w:t>
      </w:r>
      <w:proofErr w:type="gramStart"/>
      <w:r w:rsidRPr="003232F7">
        <w:t>pro cultura</w:t>
      </w:r>
      <w:proofErr w:type="gramEnd"/>
      <w:r w:rsidRPr="003232F7">
        <w:t xml:space="preserve"> </w:t>
      </w:r>
      <w:r>
        <w:t>vigencia</w:t>
      </w:r>
      <w:r w:rsidRPr="003232F7">
        <w:t xml:space="preserve"> 2024</w:t>
      </w:r>
      <w:bookmarkEnd w:id="26"/>
    </w:p>
    <w:tbl>
      <w:tblPr>
        <w:tblW w:w="6712" w:type="dxa"/>
        <w:jc w:val="center"/>
        <w:tblCellMar>
          <w:left w:w="70" w:type="dxa"/>
          <w:right w:w="70" w:type="dxa"/>
        </w:tblCellMar>
        <w:tblLook w:val="04A0" w:firstRow="1" w:lastRow="0" w:firstColumn="1" w:lastColumn="0" w:noHBand="0" w:noVBand="1"/>
      </w:tblPr>
      <w:tblGrid>
        <w:gridCol w:w="3282"/>
        <w:gridCol w:w="3430"/>
      </w:tblGrid>
      <w:tr w:rsidR="0074206C" w:rsidRPr="00B73051" w14:paraId="478FFC39" w14:textId="77777777" w:rsidTr="00EB00D3">
        <w:trPr>
          <w:trHeight w:val="152"/>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4F635926"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MES</w:t>
            </w:r>
          </w:p>
        </w:tc>
        <w:tc>
          <w:tcPr>
            <w:tcW w:w="3430" w:type="dxa"/>
            <w:tcBorders>
              <w:top w:val="nil"/>
              <w:left w:val="nil"/>
              <w:bottom w:val="single" w:sz="4" w:space="0" w:color="auto"/>
              <w:right w:val="single" w:sz="4" w:space="0" w:color="auto"/>
            </w:tcBorders>
            <w:shd w:val="clear" w:color="000000" w:fill="D9D9D9"/>
            <w:vAlign w:val="center"/>
            <w:hideMark/>
          </w:tcPr>
          <w:p w14:paraId="315FE990" w14:textId="77777777" w:rsidR="0074206C" w:rsidRPr="00B73051" w:rsidRDefault="0074206C" w:rsidP="00EB00D3">
            <w:pPr>
              <w:spacing w:after="0" w:line="240" w:lineRule="auto"/>
              <w:jc w:val="center"/>
              <w:rPr>
                <w:rFonts w:ascii="Calibri" w:eastAsia="Times New Roman" w:hAnsi="Calibri" w:cs="Calibri"/>
                <w:b/>
                <w:bCs/>
                <w:color w:val="000000"/>
                <w:lang w:eastAsia="es-CO"/>
              </w:rPr>
            </w:pPr>
            <w:r w:rsidRPr="00B73051">
              <w:rPr>
                <w:rFonts w:ascii="Calibri" w:eastAsia="Times New Roman" w:hAnsi="Calibri" w:cs="Calibri"/>
                <w:b/>
                <w:bCs/>
                <w:color w:val="000000"/>
                <w:lang w:eastAsia="es-CO"/>
              </w:rPr>
              <w:t>VALOR</w:t>
            </w:r>
          </w:p>
        </w:tc>
      </w:tr>
      <w:tr w:rsidR="0074206C" w:rsidRPr="00B73051" w14:paraId="76E13563" w14:textId="77777777" w:rsidTr="00EB00D3">
        <w:trPr>
          <w:trHeight w:val="230"/>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79CBF869"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3430" w:type="dxa"/>
            <w:tcBorders>
              <w:top w:val="nil"/>
              <w:left w:val="nil"/>
              <w:bottom w:val="single" w:sz="4" w:space="0" w:color="auto"/>
              <w:right w:val="single" w:sz="4" w:space="0" w:color="auto"/>
            </w:tcBorders>
            <w:shd w:val="clear" w:color="auto" w:fill="auto"/>
            <w:vAlign w:val="center"/>
            <w:hideMark/>
          </w:tcPr>
          <w:p w14:paraId="2105CEF4"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756.462.161,00 </w:t>
            </w:r>
          </w:p>
        </w:tc>
      </w:tr>
      <w:tr w:rsidR="0074206C" w:rsidRPr="00B73051" w14:paraId="243BF7BD" w14:textId="77777777" w:rsidTr="00EB00D3">
        <w:trPr>
          <w:trHeight w:val="230"/>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38CA137F"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3430" w:type="dxa"/>
            <w:tcBorders>
              <w:top w:val="nil"/>
              <w:left w:val="nil"/>
              <w:bottom w:val="single" w:sz="4" w:space="0" w:color="auto"/>
              <w:right w:val="single" w:sz="4" w:space="0" w:color="auto"/>
            </w:tcBorders>
            <w:shd w:val="clear" w:color="auto" w:fill="auto"/>
            <w:vAlign w:val="center"/>
            <w:hideMark/>
          </w:tcPr>
          <w:p w14:paraId="3B5AC4C8"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711.042.455,00 </w:t>
            </w:r>
          </w:p>
        </w:tc>
      </w:tr>
      <w:tr w:rsidR="0074206C" w:rsidRPr="00B73051" w14:paraId="355FDC23" w14:textId="77777777" w:rsidTr="00EB00D3">
        <w:trPr>
          <w:trHeight w:val="230"/>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2B9BC14A"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3430" w:type="dxa"/>
            <w:tcBorders>
              <w:top w:val="nil"/>
              <w:left w:val="nil"/>
              <w:bottom w:val="single" w:sz="4" w:space="0" w:color="auto"/>
              <w:right w:val="single" w:sz="4" w:space="0" w:color="auto"/>
            </w:tcBorders>
            <w:shd w:val="clear" w:color="auto" w:fill="auto"/>
            <w:vAlign w:val="center"/>
            <w:hideMark/>
          </w:tcPr>
          <w:p w14:paraId="1152ED22" w14:textId="77777777" w:rsidR="0074206C" w:rsidRPr="00B73051" w:rsidRDefault="0074206C" w:rsidP="00EB00D3">
            <w:pPr>
              <w:spacing w:after="0" w:line="240" w:lineRule="auto"/>
              <w:rPr>
                <w:rFonts w:ascii="Calibri" w:eastAsia="Times New Roman" w:hAnsi="Calibri" w:cs="Calibri"/>
                <w:color w:val="000000"/>
                <w:lang w:eastAsia="es-CO"/>
              </w:rPr>
            </w:pPr>
            <w:r>
              <w:rPr>
                <w:rFonts w:ascii="Calibri" w:hAnsi="Calibri" w:cs="Calibri"/>
                <w:color w:val="000000"/>
              </w:rPr>
              <w:t xml:space="preserve"> $                              732.650.413,00 </w:t>
            </w:r>
          </w:p>
        </w:tc>
      </w:tr>
      <w:tr w:rsidR="0074206C" w:rsidRPr="00B73051" w14:paraId="57F9FC38" w14:textId="77777777" w:rsidTr="00EB00D3">
        <w:trPr>
          <w:trHeight w:val="230"/>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398CF9B1"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3430" w:type="dxa"/>
            <w:tcBorders>
              <w:top w:val="nil"/>
              <w:left w:val="nil"/>
              <w:bottom w:val="single" w:sz="4" w:space="0" w:color="auto"/>
              <w:right w:val="single" w:sz="4" w:space="0" w:color="auto"/>
            </w:tcBorders>
            <w:shd w:val="clear" w:color="auto" w:fill="auto"/>
            <w:vAlign w:val="center"/>
            <w:hideMark/>
          </w:tcPr>
          <w:p w14:paraId="7053C002"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2.200.155.029,00 </w:t>
            </w:r>
          </w:p>
        </w:tc>
      </w:tr>
      <w:tr w:rsidR="0074206C" w:rsidRPr="00B73051" w14:paraId="58D98F08" w14:textId="77777777" w:rsidTr="00EB00D3">
        <w:trPr>
          <w:trHeight w:val="353"/>
          <w:jc w:val="center"/>
        </w:trPr>
        <w:tc>
          <w:tcPr>
            <w:tcW w:w="3282" w:type="dxa"/>
            <w:tcBorders>
              <w:top w:val="nil"/>
              <w:left w:val="single" w:sz="4" w:space="0" w:color="auto"/>
              <w:bottom w:val="single" w:sz="4" w:space="0" w:color="auto"/>
              <w:right w:val="single" w:sz="4" w:space="0" w:color="auto"/>
            </w:tcBorders>
            <w:shd w:val="clear" w:color="000000" w:fill="D9D9D9"/>
            <w:vAlign w:val="center"/>
            <w:hideMark/>
          </w:tcPr>
          <w:p w14:paraId="2C4DD4F9" w14:textId="77777777" w:rsidR="0074206C" w:rsidRPr="00B73051" w:rsidRDefault="0074206C" w:rsidP="00EB00D3">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3430" w:type="dxa"/>
            <w:tcBorders>
              <w:top w:val="nil"/>
              <w:left w:val="nil"/>
              <w:bottom w:val="single" w:sz="4" w:space="0" w:color="auto"/>
              <w:right w:val="single" w:sz="4" w:space="0" w:color="auto"/>
            </w:tcBorders>
            <w:shd w:val="clear" w:color="auto" w:fill="auto"/>
            <w:vAlign w:val="center"/>
            <w:hideMark/>
          </w:tcPr>
          <w:p w14:paraId="40F02C20" w14:textId="77777777" w:rsidR="0074206C" w:rsidRPr="00B73051" w:rsidRDefault="0074206C" w:rsidP="00EB00D3">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8.577.315.987,00 </w:t>
            </w:r>
          </w:p>
        </w:tc>
      </w:tr>
    </w:tbl>
    <w:p w14:paraId="30FEABCC" w14:textId="77777777" w:rsidR="005875D2" w:rsidRDefault="005875D2" w:rsidP="005875D2">
      <w:pPr>
        <w:spacing w:after="0" w:line="240" w:lineRule="auto"/>
        <w:contextualSpacing/>
        <w:textAlignment w:val="baseline"/>
        <w:rPr>
          <w:rFonts w:ascii="Arial" w:eastAsia="Times New Roman" w:hAnsi="Arial" w:cs="Arial"/>
          <w:lang w:val="es-ES" w:eastAsia="es-CO"/>
        </w:rPr>
      </w:pPr>
    </w:p>
    <w:p w14:paraId="35117F09" w14:textId="77777777" w:rsidR="005875D2" w:rsidRDefault="005875D2" w:rsidP="005875D2">
      <w:pPr>
        <w:spacing w:after="0" w:line="240" w:lineRule="auto"/>
        <w:contextualSpacing/>
        <w:textAlignment w:val="baseline"/>
        <w:rPr>
          <w:rFonts w:ascii="Arial" w:eastAsia="Times New Roman" w:hAnsi="Arial" w:cs="Arial"/>
          <w:lang w:val="es-ES" w:eastAsia="es-CO"/>
        </w:rPr>
      </w:pPr>
    </w:p>
    <w:p w14:paraId="7B435282" w14:textId="77777777" w:rsidR="005875D2" w:rsidRPr="008C3B4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27" w:name="_Toc178895821"/>
      <w:r w:rsidRPr="008C3B40">
        <w:rPr>
          <w:rFonts w:ascii="Arial" w:hAnsi="Arial" w:cs="Arial"/>
          <w:b/>
          <w:bCs/>
          <w:sz w:val="24"/>
          <w:szCs w:val="24"/>
          <w:lang w:eastAsia="es-CO"/>
        </w:rPr>
        <w:t>DELINEACION URBANA</w:t>
      </w:r>
      <w:bookmarkEnd w:id="27"/>
      <w:r w:rsidRPr="008C3B40">
        <w:rPr>
          <w:rFonts w:ascii="Arial" w:hAnsi="Arial" w:cs="Arial"/>
          <w:b/>
          <w:bCs/>
          <w:sz w:val="24"/>
          <w:szCs w:val="24"/>
          <w:lang w:eastAsia="es-CO"/>
        </w:rPr>
        <w:t xml:space="preserve"> </w:t>
      </w:r>
    </w:p>
    <w:p w14:paraId="60C1480D" w14:textId="77777777" w:rsidR="005875D2" w:rsidRPr="00483868" w:rsidRDefault="005875D2" w:rsidP="005875D2">
      <w:pPr>
        <w:spacing w:after="0" w:line="240" w:lineRule="auto"/>
        <w:contextualSpacing/>
        <w:textAlignment w:val="baseline"/>
        <w:rPr>
          <w:rFonts w:ascii="Arial" w:eastAsia="Times New Roman" w:hAnsi="Arial" w:cs="Arial"/>
          <w:b/>
          <w:lang w:val="es-ES" w:eastAsia="es-CO"/>
        </w:rPr>
      </w:pPr>
    </w:p>
    <w:p w14:paraId="71F5FA41" w14:textId="77777777" w:rsidR="005875D2" w:rsidRPr="00483868" w:rsidRDefault="005875D2" w:rsidP="005875D2">
      <w:pPr>
        <w:spacing w:after="0" w:line="240" w:lineRule="auto"/>
        <w:contextualSpacing/>
        <w:jc w:val="both"/>
        <w:textAlignment w:val="baseline"/>
        <w:rPr>
          <w:rFonts w:ascii="Arial" w:eastAsia="Times New Roman" w:hAnsi="Arial" w:cs="Arial"/>
          <w:b/>
          <w:i/>
          <w:lang w:val="es-ES" w:eastAsia="es-CO"/>
        </w:rPr>
      </w:pPr>
      <w:r w:rsidRPr="00483868">
        <w:rPr>
          <w:rFonts w:ascii="Arial" w:eastAsia="Times New Roman" w:hAnsi="Arial" w:cs="Arial"/>
          <w:lang w:val="es-ES" w:eastAsia="es-CO"/>
        </w:rPr>
        <w:t xml:space="preserve">El Impuesto delineación urbana está autorizado por la ley 97 de 1913, el de Decreto ley 1333 de 1986. </w:t>
      </w:r>
      <w:r w:rsidRPr="00483868">
        <w:rPr>
          <w:rFonts w:ascii="Arial" w:eastAsia="Times New Roman" w:hAnsi="Arial" w:cs="Arial"/>
          <w:b/>
          <w:i/>
          <w:lang w:val="es-ES" w:eastAsia="es-CO"/>
        </w:rPr>
        <w:t>(Artículo 145, Acuerdo 0040 de 2022)</w:t>
      </w:r>
    </w:p>
    <w:p w14:paraId="048E8029" w14:textId="77777777" w:rsidR="005875D2" w:rsidRPr="00483868" w:rsidRDefault="005875D2" w:rsidP="005875D2">
      <w:pPr>
        <w:spacing w:after="0" w:line="240" w:lineRule="auto"/>
        <w:contextualSpacing/>
        <w:jc w:val="both"/>
        <w:textAlignment w:val="baseline"/>
        <w:rPr>
          <w:rFonts w:ascii="Arial" w:eastAsia="Times New Roman" w:hAnsi="Arial" w:cs="Arial"/>
          <w:b/>
          <w:i/>
          <w:lang w:val="es-ES" w:eastAsia="es-CO"/>
        </w:rPr>
      </w:pPr>
    </w:p>
    <w:p w14:paraId="69D751C6" w14:textId="77777777" w:rsidR="005875D2" w:rsidRDefault="005875D2" w:rsidP="005875D2">
      <w:pPr>
        <w:spacing w:after="0" w:line="240" w:lineRule="auto"/>
        <w:contextualSpacing/>
        <w:jc w:val="both"/>
        <w:textAlignment w:val="baseline"/>
        <w:rPr>
          <w:rFonts w:ascii="Arial" w:eastAsia="Times New Roman" w:hAnsi="Arial" w:cs="Arial"/>
          <w:b/>
          <w:i/>
          <w:lang w:val="es-ES" w:eastAsia="es-CO"/>
        </w:rPr>
      </w:pPr>
      <w:r w:rsidRPr="00483868">
        <w:rPr>
          <w:rFonts w:ascii="Arial" w:eastAsia="Times New Roman" w:hAnsi="Arial" w:cs="Arial"/>
          <w:lang w:val="es-ES" w:eastAsia="es-CO"/>
        </w:rPr>
        <w:t>El hecho generador del Impuesto de delineación Urbana lo constituye la ejecución de obras de construcción a las cuales se les haya expedido la licencia para la construcción, ampliación, modificación, adecuación y reparación de obras y urbanización de terrenos en el Municipio de Bucaramanga (</w:t>
      </w:r>
      <w:r w:rsidRPr="00483868">
        <w:rPr>
          <w:rFonts w:ascii="Arial" w:eastAsia="Times New Roman" w:hAnsi="Arial" w:cs="Arial"/>
          <w:b/>
          <w:i/>
          <w:lang w:val="es-ES" w:eastAsia="es-CO"/>
        </w:rPr>
        <w:t>Art. 145 a 156. Acuerdo 0040 de 2022)</w:t>
      </w:r>
      <w:r>
        <w:rPr>
          <w:rFonts w:ascii="Arial" w:eastAsia="Times New Roman" w:hAnsi="Arial" w:cs="Arial"/>
          <w:b/>
          <w:i/>
          <w:lang w:val="es-ES" w:eastAsia="es-CO"/>
        </w:rPr>
        <w:t>.</w:t>
      </w:r>
    </w:p>
    <w:p w14:paraId="04691191" w14:textId="77777777" w:rsidR="005875D2" w:rsidRDefault="005875D2" w:rsidP="005875D2">
      <w:pPr>
        <w:spacing w:after="0" w:line="240" w:lineRule="auto"/>
        <w:contextualSpacing/>
        <w:jc w:val="both"/>
        <w:textAlignment w:val="baseline"/>
      </w:pPr>
      <w:r>
        <w:rPr>
          <w:rFonts w:ascii="Arial" w:eastAsia="Times New Roman" w:hAnsi="Arial" w:cs="Arial"/>
          <w:b/>
          <w:i/>
          <w:lang w:val="es-ES" w:eastAsia="es-CO"/>
        </w:rPr>
        <w:fldChar w:fldCharType="begin"/>
      </w:r>
      <w:r>
        <w:rPr>
          <w:rFonts w:ascii="Arial" w:eastAsia="Times New Roman" w:hAnsi="Arial" w:cs="Arial"/>
          <w:b/>
          <w:i/>
          <w:lang w:val="es-ES" w:eastAsia="es-CO"/>
        </w:rPr>
        <w:instrText xml:space="preserve"> LINK Excel.Sheet.12 "C:\\Users\\ejardilav\\Downloads\\Info de Gestión SEGUNDO trimestre 2023.xlsx" "DELINEACIÓN!F2C1:F8C2" \a \f 5 \h  \* MERGEFORMAT </w:instrText>
      </w:r>
      <w:r>
        <w:rPr>
          <w:rFonts w:ascii="Arial" w:eastAsia="Times New Roman" w:hAnsi="Arial" w:cs="Arial"/>
          <w:b/>
          <w:i/>
          <w:lang w:val="es-ES" w:eastAsia="es-CO"/>
        </w:rPr>
        <w:fldChar w:fldCharType="separate"/>
      </w:r>
    </w:p>
    <w:p w14:paraId="4DD3AC16" w14:textId="7AB35B0F" w:rsidR="005875D2" w:rsidRDefault="005875D2" w:rsidP="005875D2">
      <w:pPr>
        <w:pStyle w:val="Descripcin"/>
        <w:keepNext/>
        <w:jc w:val="center"/>
      </w:pPr>
      <w:r>
        <w:rPr>
          <w:rFonts w:eastAsia="Times New Roman" w:cs="Arial"/>
          <w:b/>
          <w:i w:val="0"/>
          <w:lang w:val="es-ES" w:eastAsia="es-CO"/>
        </w:rPr>
        <w:fldChar w:fldCharType="end"/>
      </w:r>
      <w:bookmarkStart w:id="28" w:name="_Toc162890424"/>
      <w:r w:rsidRPr="002B7DB0">
        <w:t xml:space="preserve"> </w:t>
      </w:r>
      <w:bookmarkStart w:id="29" w:name="_Toc178895765"/>
      <w:r>
        <w:t xml:space="preserve">Tabla </w:t>
      </w:r>
      <w:r>
        <w:fldChar w:fldCharType="begin"/>
      </w:r>
      <w:r>
        <w:instrText xml:space="preserve"> SEQ Tabla \* ARABIC </w:instrText>
      </w:r>
      <w:r>
        <w:fldChar w:fldCharType="separate"/>
      </w:r>
      <w:r w:rsidR="0074206C">
        <w:rPr>
          <w:noProof/>
        </w:rPr>
        <w:t>8</w:t>
      </w:r>
      <w:r>
        <w:rPr>
          <w:noProof/>
        </w:rPr>
        <w:fldChar w:fldCharType="end"/>
      </w:r>
      <w:r>
        <w:t xml:space="preserve">. </w:t>
      </w:r>
      <w:bookmarkEnd w:id="28"/>
      <w:r>
        <w:t>Recaudo impuesto delineación y urbanismo vigencia 2024</w:t>
      </w:r>
      <w:bookmarkEnd w:id="29"/>
    </w:p>
    <w:tbl>
      <w:tblPr>
        <w:tblW w:w="6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31"/>
        <w:gridCol w:w="3028"/>
      </w:tblGrid>
      <w:tr w:rsidR="005875D2" w14:paraId="4B098930" w14:textId="77777777" w:rsidTr="00EB00D3">
        <w:trPr>
          <w:trHeight w:val="115"/>
          <w:jc w:val="center"/>
        </w:trPr>
        <w:tc>
          <w:tcPr>
            <w:tcW w:w="3231" w:type="dxa"/>
            <w:shd w:val="clear" w:color="000000" w:fill="D9D9D9"/>
            <w:tcMar>
              <w:top w:w="15" w:type="dxa"/>
              <w:left w:w="15" w:type="dxa"/>
              <w:bottom w:w="0" w:type="dxa"/>
              <w:right w:w="15" w:type="dxa"/>
            </w:tcMar>
            <w:vAlign w:val="center"/>
            <w:hideMark/>
          </w:tcPr>
          <w:p w14:paraId="4C7D9B9D"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MES</w:t>
            </w:r>
          </w:p>
        </w:tc>
        <w:tc>
          <w:tcPr>
            <w:tcW w:w="3028" w:type="dxa"/>
            <w:shd w:val="clear" w:color="000000" w:fill="D9D9D9"/>
            <w:tcMar>
              <w:top w:w="15" w:type="dxa"/>
              <w:left w:w="15" w:type="dxa"/>
              <w:bottom w:w="0" w:type="dxa"/>
              <w:right w:w="15" w:type="dxa"/>
            </w:tcMar>
            <w:vAlign w:val="center"/>
            <w:hideMark/>
          </w:tcPr>
          <w:p w14:paraId="09C7A4CA"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VALOR</w:t>
            </w:r>
          </w:p>
        </w:tc>
      </w:tr>
      <w:tr w:rsidR="0074206C" w14:paraId="0B2181F7" w14:textId="77777777" w:rsidTr="00EB00D3">
        <w:trPr>
          <w:trHeight w:val="133"/>
          <w:jc w:val="center"/>
        </w:trPr>
        <w:tc>
          <w:tcPr>
            <w:tcW w:w="3231" w:type="dxa"/>
            <w:shd w:val="clear" w:color="000000" w:fill="D9D9D9"/>
            <w:tcMar>
              <w:top w:w="15" w:type="dxa"/>
              <w:left w:w="15" w:type="dxa"/>
              <w:bottom w:w="0" w:type="dxa"/>
              <w:right w:w="15" w:type="dxa"/>
            </w:tcMar>
            <w:vAlign w:val="center"/>
            <w:hideMark/>
          </w:tcPr>
          <w:p w14:paraId="47E0CBEE" w14:textId="4E3A8E9C"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JULIO</w:t>
            </w:r>
          </w:p>
        </w:tc>
        <w:tc>
          <w:tcPr>
            <w:tcW w:w="3028" w:type="dxa"/>
            <w:shd w:val="clear" w:color="auto" w:fill="auto"/>
            <w:tcMar>
              <w:top w:w="15" w:type="dxa"/>
              <w:left w:w="15" w:type="dxa"/>
              <w:bottom w:w="0" w:type="dxa"/>
              <w:right w:w="15" w:type="dxa"/>
            </w:tcMar>
            <w:vAlign w:val="center"/>
            <w:hideMark/>
          </w:tcPr>
          <w:p w14:paraId="15FC4CF8" w14:textId="7407DCFA"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13.297.406,00 </w:t>
            </w:r>
          </w:p>
        </w:tc>
      </w:tr>
      <w:tr w:rsidR="0074206C" w14:paraId="3187C22A" w14:textId="77777777" w:rsidTr="00EB00D3">
        <w:trPr>
          <w:trHeight w:val="133"/>
          <w:jc w:val="center"/>
        </w:trPr>
        <w:tc>
          <w:tcPr>
            <w:tcW w:w="3231" w:type="dxa"/>
            <w:shd w:val="clear" w:color="000000" w:fill="D9D9D9"/>
            <w:tcMar>
              <w:top w:w="15" w:type="dxa"/>
              <w:left w:w="15" w:type="dxa"/>
              <w:bottom w:w="0" w:type="dxa"/>
              <w:right w:w="15" w:type="dxa"/>
            </w:tcMar>
            <w:vAlign w:val="center"/>
            <w:hideMark/>
          </w:tcPr>
          <w:p w14:paraId="1F83993B" w14:textId="06BE6242"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AGOSTO</w:t>
            </w:r>
          </w:p>
        </w:tc>
        <w:tc>
          <w:tcPr>
            <w:tcW w:w="3028" w:type="dxa"/>
            <w:shd w:val="clear" w:color="auto" w:fill="auto"/>
            <w:tcMar>
              <w:top w:w="15" w:type="dxa"/>
              <w:left w:w="15" w:type="dxa"/>
              <w:bottom w:w="0" w:type="dxa"/>
              <w:right w:w="15" w:type="dxa"/>
            </w:tcMar>
            <w:vAlign w:val="center"/>
            <w:hideMark/>
          </w:tcPr>
          <w:p w14:paraId="169A1E44" w14:textId="4286D85A"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49.246.810,00 </w:t>
            </w:r>
          </w:p>
        </w:tc>
      </w:tr>
      <w:tr w:rsidR="0074206C" w14:paraId="4ECC98CD" w14:textId="77777777" w:rsidTr="00EB00D3">
        <w:trPr>
          <w:trHeight w:val="133"/>
          <w:jc w:val="center"/>
        </w:trPr>
        <w:tc>
          <w:tcPr>
            <w:tcW w:w="3231" w:type="dxa"/>
            <w:shd w:val="clear" w:color="000000" w:fill="D9D9D9"/>
            <w:tcMar>
              <w:top w:w="15" w:type="dxa"/>
              <w:left w:w="15" w:type="dxa"/>
              <w:bottom w:w="0" w:type="dxa"/>
              <w:right w:w="15" w:type="dxa"/>
            </w:tcMar>
            <w:vAlign w:val="center"/>
            <w:hideMark/>
          </w:tcPr>
          <w:p w14:paraId="40308639" w14:textId="4B27CDF6"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SEPTIEMBRE</w:t>
            </w:r>
          </w:p>
        </w:tc>
        <w:tc>
          <w:tcPr>
            <w:tcW w:w="3028" w:type="dxa"/>
            <w:shd w:val="clear" w:color="auto" w:fill="auto"/>
            <w:tcMar>
              <w:top w:w="15" w:type="dxa"/>
              <w:left w:w="15" w:type="dxa"/>
              <w:bottom w:w="0" w:type="dxa"/>
              <w:right w:w="15" w:type="dxa"/>
            </w:tcMar>
            <w:vAlign w:val="center"/>
            <w:hideMark/>
          </w:tcPr>
          <w:p w14:paraId="2099FEB1" w14:textId="36DB5C6D"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21.583.646,00 </w:t>
            </w:r>
          </w:p>
        </w:tc>
      </w:tr>
      <w:tr w:rsidR="0074206C" w14:paraId="1694D637" w14:textId="77777777" w:rsidTr="00EB00D3">
        <w:trPr>
          <w:trHeight w:val="133"/>
          <w:jc w:val="center"/>
        </w:trPr>
        <w:tc>
          <w:tcPr>
            <w:tcW w:w="3231" w:type="dxa"/>
            <w:shd w:val="clear" w:color="000000" w:fill="D9D9D9"/>
            <w:tcMar>
              <w:top w:w="15" w:type="dxa"/>
              <w:left w:w="15" w:type="dxa"/>
              <w:bottom w:w="0" w:type="dxa"/>
              <w:right w:w="15" w:type="dxa"/>
            </w:tcMar>
            <w:vAlign w:val="center"/>
            <w:hideMark/>
          </w:tcPr>
          <w:p w14:paraId="1A0EDBC6" w14:textId="6ECE17EA"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TRIMESTRE</w:t>
            </w:r>
          </w:p>
        </w:tc>
        <w:tc>
          <w:tcPr>
            <w:tcW w:w="3028" w:type="dxa"/>
            <w:shd w:val="clear" w:color="auto" w:fill="auto"/>
            <w:tcMar>
              <w:top w:w="15" w:type="dxa"/>
              <w:left w:w="15" w:type="dxa"/>
              <w:bottom w:w="0" w:type="dxa"/>
              <w:right w:w="15" w:type="dxa"/>
            </w:tcMar>
            <w:vAlign w:val="center"/>
            <w:hideMark/>
          </w:tcPr>
          <w:p w14:paraId="4711F29A" w14:textId="6BE7FBDD"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84.127.862,00 </w:t>
            </w:r>
          </w:p>
        </w:tc>
      </w:tr>
      <w:tr w:rsidR="0074206C" w14:paraId="1112E645" w14:textId="77777777" w:rsidTr="00EB00D3">
        <w:trPr>
          <w:trHeight w:val="186"/>
          <w:jc w:val="center"/>
        </w:trPr>
        <w:tc>
          <w:tcPr>
            <w:tcW w:w="3231" w:type="dxa"/>
            <w:shd w:val="clear" w:color="000000" w:fill="D9D9D9"/>
            <w:tcMar>
              <w:top w:w="15" w:type="dxa"/>
              <w:left w:w="15" w:type="dxa"/>
              <w:bottom w:w="0" w:type="dxa"/>
              <w:right w:w="15" w:type="dxa"/>
            </w:tcMar>
            <w:vAlign w:val="center"/>
            <w:hideMark/>
          </w:tcPr>
          <w:p w14:paraId="66EAAE68" w14:textId="14FE4F36"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ACUMULADO AÑO 2024</w:t>
            </w:r>
          </w:p>
        </w:tc>
        <w:tc>
          <w:tcPr>
            <w:tcW w:w="3028" w:type="dxa"/>
            <w:shd w:val="clear" w:color="auto" w:fill="auto"/>
            <w:tcMar>
              <w:top w:w="15" w:type="dxa"/>
              <w:left w:w="15" w:type="dxa"/>
              <w:bottom w:w="0" w:type="dxa"/>
              <w:right w:w="15" w:type="dxa"/>
            </w:tcMar>
            <w:vAlign w:val="center"/>
            <w:hideMark/>
          </w:tcPr>
          <w:p w14:paraId="5431AEFC" w14:textId="38B5E2BD"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290.791.922,00 </w:t>
            </w:r>
          </w:p>
        </w:tc>
      </w:tr>
    </w:tbl>
    <w:p w14:paraId="1D18AE0D" w14:textId="77777777" w:rsidR="005875D2" w:rsidRDefault="005875D2" w:rsidP="005875D2">
      <w:pPr>
        <w:spacing w:after="0" w:line="240" w:lineRule="auto"/>
        <w:contextualSpacing/>
        <w:jc w:val="both"/>
        <w:textAlignment w:val="baseline"/>
        <w:rPr>
          <w:lang w:val="es-ES" w:eastAsia="es-CO"/>
        </w:rPr>
      </w:pPr>
    </w:p>
    <w:p w14:paraId="56D9D90D" w14:textId="21818E1A" w:rsidR="005875D2" w:rsidRPr="00AC204F" w:rsidRDefault="005875D2" w:rsidP="005875D2">
      <w:pPr>
        <w:pStyle w:val="Descripcin"/>
        <w:keepNext/>
        <w:jc w:val="center"/>
      </w:pPr>
      <w:bookmarkStart w:id="30" w:name="_Toc162890425"/>
      <w:bookmarkStart w:id="31" w:name="_Toc178895766"/>
      <w:r>
        <w:t xml:space="preserve">Tabla </w:t>
      </w:r>
      <w:r>
        <w:fldChar w:fldCharType="begin"/>
      </w:r>
      <w:r>
        <w:instrText xml:space="preserve"> SEQ Tabla \* ARABIC </w:instrText>
      </w:r>
      <w:r>
        <w:fldChar w:fldCharType="separate"/>
      </w:r>
      <w:r w:rsidR="0074206C">
        <w:rPr>
          <w:noProof/>
        </w:rPr>
        <w:t>9</w:t>
      </w:r>
      <w:r>
        <w:rPr>
          <w:noProof/>
        </w:rPr>
        <w:fldChar w:fldCharType="end"/>
      </w:r>
      <w:r>
        <w:t xml:space="preserve">. </w:t>
      </w:r>
      <w:bookmarkEnd w:id="30"/>
      <w:r>
        <w:t>Recaudo impuesto de uso y excavación del subsuelo vigencia 2024</w:t>
      </w:r>
      <w:bookmarkEnd w:id="31"/>
    </w:p>
    <w:tbl>
      <w:tblPr>
        <w:tblW w:w="6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59"/>
        <w:gridCol w:w="3054"/>
      </w:tblGrid>
      <w:tr w:rsidR="005875D2" w14:paraId="13FA3828" w14:textId="77777777" w:rsidTr="00EB00D3">
        <w:trPr>
          <w:trHeight w:val="113"/>
          <w:jc w:val="center"/>
        </w:trPr>
        <w:tc>
          <w:tcPr>
            <w:tcW w:w="3259" w:type="dxa"/>
            <w:shd w:val="clear" w:color="000000" w:fill="D9D9D9"/>
            <w:tcMar>
              <w:top w:w="15" w:type="dxa"/>
              <w:left w:w="15" w:type="dxa"/>
              <w:bottom w:w="0" w:type="dxa"/>
              <w:right w:w="15" w:type="dxa"/>
            </w:tcMar>
            <w:vAlign w:val="center"/>
            <w:hideMark/>
          </w:tcPr>
          <w:p w14:paraId="7E68A7A1"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MES</w:t>
            </w:r>
          </w:p>
        </w:tc>
        <w:tc>
          <w:tcPr>
            <w:tcW w:w="3054" w:type="dxa"/>
            <w:shd w:val="clear" w:color="000000" w:fill="D9D9D9"/>
            <w:tcMar>
              <w:top w:w="15" w:type="dxa"/>
              <w:left w:w="15" w:type="dxa"/>
              <w:bottom w:w="0" w:type="dxa"/>
              <w:right w:w="15" w:type="dxa"/>
            </w:tcMar>
            <w:vAlign w:val="center"/>
            <w:hideMark/>
          </w:tcPr>
          <w:p w14:paraId="0FF3B883"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VALOR</w:t>
            </w:r>
          </w:p>
        </w:tc>
      </w:tr>
      <w:tr w:rsidR="0074206C" w14:paraId="0666C2F2" w14:textId="77777777" w:rsidTr="00EB00D3">
        <w:trPr>
          <w:trHeight w:val="170"/>
          <w:jc w:val="center"/>
        </w:trPr>
        <w:tc>
          <w:tcPr>
            <w:tcW w:w="3259" w:type="dxa"/>
            <w:shd w:val="clear" w:color="000000" w:fill="D9D9D9"/>
            <w:tcMar>
              <w:top w:w="15" w:type="dxa"/>
              <w:left w:w="15" w:type="dxa"/>
              <w:bottom w:w="0" w:type="dxa"/>
              <w:right w:w="15" w:type="dxa"/>
            </w:tcMar>
            <w:vAlign w:val="center"/>
            <w:hideMark/>
          </w:tcPr>
          <w:p w14:paraId="014923B6" w14:textId="5DD8BA63"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JULIO</w:t>
            </w:r>
          </w:p>
        </w:tc>
        <w:tc>
          <w:tcPr>
            <w:tcW w:w="3054" w:type="dxa"/>
            <w:shd w:val="clear" w:color="auto" w:fill="auto"/>
            <w:tcMar>
              <w:top w:w="15" w:type="dxa"/>
              <w:left w:w="15" w:type="dxa"/>
              <w:bottom w:w="0" w:type="dxa"/>
              <w:right w:w="15" w:type="dxa"/>
            </w:tcMar>
            <w:vAlign w:val="center"/>
            <w:hideMark/>
          </w:tcPr>
          <w:p w14:paraId="6DEBB40A" w14:textId="06AD84A5"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1.324.657,00 </w:t>
            </w:r>
          </w:p>
        </w:tc>
      </w:tr>
      <w:tr w:rsidR="0074206C" w14:paraId="580F08ED" w14:textId="77777777" w:rsidTr="00EB00D3">
        <w:trPr>
          <w:trHeight w:val="170"/>
          <w:jc w:val="center"/>
        </w:trPr>
        <w:tc>
          <w:tcPr>
            <w:tcW w:w="3259" w:type="dxa"/>
            <w:shd w:val="clear" w:color="000000" w:fill="D9D9D9"/>
            <w:tcMar>
              <w:top w:w="15" w:type="dxa"/>
              <w:left w:w="15" w:type="dxa"/>
              <w:bottom w:w="0" w:type="dxa"/>
              <w:right w:w="15" w:type="dxa"/>
            </w:tcMar>
            <w:vAlign w:val="center"/>
            <w:hideMark/>
          </w:tcPr>
          <w:p w14:paraId="2F517EBA" w14:textId="59C520DA"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AGOSTO</w:t>
            </w:r>
          </w:p>
        </w:tc>
        <w:tc>
          <w:tcPr>
            <w:tcW w:w="3054" w:type="dxa"/>
            <w:shd w:val="clear" w:color="auto" w:fill="auto"/>
            <w:tcMar>
              <w:top w:w="15" w:type="dxa"/>
              <w:left w:w="15" w:type="dxa"/>
              <w:bottom w:w="0" w:type="dxa"/>
              <w:right w:w="15" w:type="dxa"/>
            </w:tcMar>
            <w:vAlign w:val="center"/>
            <w:hideMark/>
          </w:tcPr>
          <w:p w14:paraId="647783FA" w14:textId="24E32C18"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4.911.465,00 </w:t>
            </w:r>
          </w:p>
        </w:tc>
      </w:tr>
      <w:tr w:rsidR="0074206C" w14:paraId="4819E3EE" w14:textId="77777777" w:rsidTr="00EB00D3">
        <w:trPr>
          <w:trHeight w:val="170"/>
          <w:jc w:val="center"/>
        </w:trPr>
        <w:tc>
          <w:tcPr>
            <w:tcW w:w="3259" w:type="dxa"/>
            <w:shd w:val="clear" w:color="000000" w:fill="D9D9D9"/>
            <w:tcMar>
              <w:top w:w="15" w:type="dxa"/>
              <w:left w:w="15" w:type="dxa"/>
              <w:bottom w:w="0" w:type="dxa"/>
              <w:right w:w="15" w:type="dxa"/>
            </w:tcMar>
            <w:vAlign w:val="center"/>
            <w:hideMark/>
          </w:tcPr>
          <w:p w14:paraId="53D656A5" w14:textId="5E85E7CC"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SEPTIEMBRE</w:t>
            </w:r>
          </w:p>
        </w:tc>
        <w:tc>
          <w:tcPr>
            <w:tcW w:w="3054" w:type="dxa"/>
            <w:shd w:val="clear" w:color="auto" w:fill="auto"/>
            <w:tcMar>
              <w:top w:w="15" w:type="dxa"/>
              <w:left w:w="15" w:type="dxa"/>
              <w:bottom w:w="0" w:type="dxa"/>
              <w:right w:w="15" w:type="dxa"/>
            </w:tcMar>
            <w:vAlign w:val="center"/>
            <w:hideMark/>
          </w:tcPr>
          <w:p w14:paraId="60C6DD05" w14:textId="5B5D8DB8"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2.149.481,00 </w:t>
            </w:r>
          </w:p>
        </w:tc>
      </w:tr>
      <w:tr w:rsidR="0074206C" w14:paraId="604B3C54" w14:textId="77777777" w:rsidTr="00EB00D3">
        <w:trPr>
          <w:trHeight w:val="170"/>
          <w:jc w:val="center"/>
        </w:trPr>
        <w:tc>
          <w:tcPr>
            <w:tcW w:w="3259" w:type="dxa"/>
            <w:shd w:val="clear" w:color="000000" w:fill="D9D9D9"/>
            <w:tcMar>
              <w:top w:w="15" w:type="dxa"/>
              <w:left w:w="15" w:type="dxa"/>
              <w:bottom w:w="0" w:type="dxa"/>
              <w:right w:w="15" w:type="dxa"/>
            </w:tcMar>
            <w:vAlign w:val="center"/>
            <w:hideMark/>
          </w:tcPr>
          <w:p w14:paraId="2449F682" w14:textId="7ADAEBB0"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TRIMESTRE</w:t>
            </w:r>
          </w:p>
        </w:tc>
        <w:tc>
          <w:tcPr>
            <w:tcW w:w="3054" w:type="dxa"/>
            <w:shd w:val="clear" w:color="auto" w:fill="auto"/>
            <w:tcMar>
              <w:top w:w="15" w:type="dxa"/>
              <w:left w:w="15" w:type="dxa"/>
              <w:bottom w:w="0" w:type="dxa"/>
              <w:right w:w="15" w:type="dxa"/>
            </w:tcMar>
            <w:vAlign w:val="center"/>
            <w:hideMark/>
          </w:tcPr>
          <w:p w14:paraId="448292EC" w14:textId="3C604A0C"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8.385.603,00 </w:t>
            </w:r>
          </w:p>
        </w:tc>
      </w:tr>
      <w:tr w:rsidR="0074206C" w14:paraId="0C2B6D48" w14:textId="77777777" w:rsidTr="00EB00D3">
        <w:trPr>
          <w:trHeight w:val="227"/>
          <w:jc w:val="center"/>
        </w:trPr>
        <w:tc>
          <w:tcPr>
            <w:tcW w:w="3259" w:type="dxa"/>
            <w:shd w:val="clear" w:color="000000" w:fill="D9D9D9"/>
            <w:tcMar>
              <w:top w:w="15" w:type="dxa"/>
              <w:left w:w="15" w:type="dxa"/>
              <w:bottom w:w="0" w:type="dxa"/>
              <w:right w:w="15" w:type="dxa"/>
            </w:tcMar>
            <w:vAlign w:val="center"/>
            <w:hideMark/>
          </w:tcPr>
          <w:p w14:paraId="41563F21" w14:textId="50A5B9EE"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ACUMULADO AÑO 2024</w:t>
            </w:r>
          </w:p>
        </w:tc>
        <w:tc>
          <w:tcPr>
            <w:tcW w:w="3054" w:type="dxa"/>
            <w:shd w:val="clear" w:color="auto" w:fill="auto"/>
            <w:tcMar>
              <w:top w:w="15" w:type="dxa"/>
              <w:left w:w="15" w:type="dxa"/>
              <w:bottom w:w="0" w:type="dxa"/>
              <w:right w:w="15" w:type="dxa"/>
            </w:tcMar>
            <w:vAlign w:val="center"/>
            <w:hideMark/>
          </w:tcPr>
          <w:p w14:paraId="24C09BF3" w14:textId="64901349"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28.843.768,00 </w:t>
            </w:r>
          </w:p>
        </w:tc>
      </w:tr>
    </w:tbl>
    <w:p w14:paraId="790C18E0" w14:textId="77777777" w:rsidR="005875D2" w:rsidRDefault="005875D2" w:rsidP="005875D2">
      <w:pPr>
        <w:spacing w:after="0" w:line="240" w:lineRule="auto"/>
        <w:contextualSpacing/>
        <w:jc w:val="both"/>
        <w:textAlignment w:val="baseline"/>
        <w:rPr>
          <w:lang w:val="es-ES" w:eastAsia="es-CO"/>
        </w:rPr>
      </w:pPr>
    </w:p>
    <w:p w14:paraId="602352A4" w14:textId="53127517" w:rsidR="005875D2" w:rsidRPr="00AC204F" w:rsidRDefault="005875D2" w:rsidP="005875D2">
      <w:pPr>
        <w:pStyle w:val="Descripcin"/>
        <w:keepNext/>
        <w:jc w:val="center"/>
      </w:pPr>
      <w:bookmarkStart w:id="32" w:name="_Toc162890426"/>
      <w:bookmarkStart w:id="33" w:name="_Toc178895767"/>
      <w:r>
        <w:lastRenderedPageBreak/>
        <w:t xml:space="preserve">Tabla </w:t>
      </w:r>
      <w:r>
        <w:fldChar w:fldCharType="begin"/>
      </w:r>
      <w:r>
        <w:instrText xml:space="preserve"> SEQ Tabla \* ARABIC </w:instrText>
      </w:r>
      <w:r>
        <w:fldChar w:fldCharType="separate"/>
      </w:r>
      <w:r w:rsidR="0074206C">
        <w:rPr>
          <w:noProof/>
        </w:rPr>
        <w:t>10</w:t>
      </w:r>
      <w:r>
        <w:rPr>
          <w:noProof/>
        </w:rPr>
        <w:fldChar w:fldCharType="end"/>
      </w:r>
      <w:r>
        <w:t xml:space="preserve">. </w:t>
      </w:r>
      <w:bookmarkEnd w:id="32"/>
      <w:r>
        <w:t>Recaudo contribución fondo rotatorio para el embellecimiento del espacio urbano vigencia 2024</w:t>
      </w:r>
      <w:bookmarkEnd w:id="33"/>
    </w:p>
    <w:tbl>
      <w:tblPr>
        <w:tblW w:w="6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45"/>
        <w:gridCol w:w="3041"/>
      </w:tblGrid>
      <w:tr w:rsidR="005875D2" w14:paraId="6C673406" w14:textId="77777777" w:rsidTr="00EB00D3">
        <w:trPr>
          <w:trHeight w:val="158"/>
          <w:jc w:val="center"/>
        </w:trPr>
        <w:tc>
          <w:tcPr>
            <w:tcW w:w="3245" w:type="dxa"/>
            <w:shd w:val="clear" w:color="000000" w:fill="D9D9D9"/>
            <w:tcMar>
              <w:top w:w="15" w:type="dxa"/>
              <w:left w:w="15" w:type="dxa"/>
              <w:bottom w:w="0" w:type="dxa"/>
              <w:right w:w="15" w:type="dxa"/>
            </w:tcMar>
            <w:vAlign w:val="center"/>
            <w:hideMark/>
          </w:tcPr>
          <w:p w14:paraId="462654CA"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MES</w:t>
            </w:r>
          </w:p>
        </w:tc>
        <w:tc>
          <w:tcPr>
            <w:tcW w:w="3041" w:type="dxa"/>
            <w:shd w:val="clear" w:color="000000" w:fill="D9D9D9"/>
            <w:tcMar>
              <w:top w:w="15" w:type="dxa"/>
              <w:left w:w="15" w:type="dxa"/>
              <w:bottom w:w="0" w:type="dxa"/>
              <w:right w:w="15" w:type="dxa"/>
            </w:tcMar>
            <w:vAlign w:val="center"/>
            <w:hideMark/>
          </w:tcPr>
          <w:p w14:paraId="478FA2D9"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VALOR</w:t>
            </w:r>
          </w:p>
        </w:tc>
      </w:tr>
      <w:tr w:rsidR="0074206C" w14:paraId="11C04A64" w14:textId="77777777" w:rsidTr="00EB00D3">
        <w:trPr>
          <w:trHeight w:val="238"/>
          <w:jc w:val="center"/>
        </w:trPr>
        <w:tc>
          <w:tcPr>
            <w:tcW w:w="3245" w:type="dxa"/>
            <w:shd w:val="clear" w:color="000000" w:fill="D9D9D9"/>
            <w:tcMar>
              <w:top w:w="15" w:type="dxa"/>
              <w:left w:w="15" w:type="dxa"/>
              <w:bottom w:w="0" w:type="dxa"/>
              <w:right w:w="15" w:type="dxa"/>
            </w:tcMar>
            <w:vAlign w:val="center"/>
            <w:hideMark/>
          </w:tcPr>
          <w:p w14:paraId="4E43B82D" w14:textId="61A4DAC0"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JULIO</w:t>
            </w:r>
          </w:p>
        </w:tc>
        <w:tc>
          <w:tcPr>
            <w:tcW w:w="3041" w:type="dxa"/>
            <w:shd w:val="clear" w:color="auto" w:fill="auto"/>
            <w:tcMar>
              <w:top w:w="15" w:type="dxa"/>
              <w:left w:w="15" w:type="dxa"/>
              <w:bottom w:w="0" w:type="dxa"/>
              <w:right w:w="15" w:type="dxa"/>
            </w:tcMar>
            <w:vAlign w:val="center"/>
            <w:hideMark/>
          </w:tcPr>
          <w:p w14:paraId="16FD62B4" w14:textId="2E4887FE"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3.348.000,00 </w:t>
            </w:r>
          </w:p>
        </w:tc>
      </w:tr>
      <w:tr w:rsidR="0074206C" w14:paraId="5248C777" w14:textId="77777777" w:rsidTr="00EB00D3">
        <w:trPr>
          <w:trHeight w:val="238"/>
          <w:jc w:val="center"/>
        </w:trPr>
        <w:tc>
          <w:tcPr>
            <w:tcW w:w="3245" w:type="dxa"/>
            <w:shd w:val="clear" w:color="000000" w:fill="D9D9D9"/>
            <w:tcMar>
              <w:top w:w="15" w:type="dxa"/>
              <w:left w:w="15" w:type="dxa"/>
              <w:bottom w:w="0" w:type="dxa"/>
              <w:right w:w="15" w:type="dxa"/>
            </w:tcMar>
            <w:vAlign w:val="center"/>
            <w:hideMark/>
          </w:tcPr>
          <w:p w14:paraId="18F29E3F" w14:textId="23AD5074"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AGOSTO</w:t>
            </w:r>
          </w:p>
        </w:tc>
        <w:tc>
          <w:tcPr>
            <w:tcW w:w="3041" w:type="dxa"/>
            <w:shd w:val="clear" w:color="auto" w:fill="auto"/>
            <w:tcMar>
              <w:top w:w="15" w:type="dxa"/>
              <w:left w:w="15" w:type="dxa"/>
              <w:bottom w:w="0" w:type="dxa"/>
              <w:right w:w="15" w:type="dxa"/>
            </w:tcMar>
            <w:vAlign w:val="center"/>
            <w:hideMark/>
          </w:tcPr>
          <w:p w14:paraId="2EAD880B" w14:textId="18A672C6"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7.437.241,00 </w:t>
            </w:r>
          </w:p>
        </w:tc>
      </w:tr>
      <w:tr w:rsidR="0074206C" w14:paraId="73539B2F" w14:textId="77777777" w:rsidTr="00EB00D3">
        <w:trPr>
          <w:trHeight w:val="238"/>
          <w:jc w:val="center"/>
        </w:trPr>
        <w:tc>
          <w:tcPr>
            <w:tcW w:w="3245" w:type="dxa"/>
            <w:shd w:val="clear" w:color="000000" w:fill="D9D9D9"/>
            <w:tcMar>
              <w:top w:w="15" w:type="dxa"/>
              <w:left w:w="15" w:type="dxa"/>
              <w:bottom w:w="0" w:type="dxa"/>
              <w:right w:w="15" w:type="dxa"/>
            </w:tcMar>
            <w:vAlign w:val="center"/>
            <w:hideMark/>
          </w:tcPr>
          <w:p w14:paraId="4D190648" w14:textId="0EDBE7CD"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SEPTIEMBRE</w:t>
            </w:r>
          </w:p>
        </w:tc>
        <w:tc>
          <w:tcPr>
            <w:tcW w:w="3041" w:type="dxa"/>
            <w:shd w:val="clear" w:color="auto" w:fill="auto"/>
            <w:tcMar>
              <w:top w:w="15" w:type="dxa"/>
              <w:left w:w="15" w:type="dxa"/>
              <w:bottom w:w="0" w:type="dxa"/>
              <w:right w:w="15" w:type="dxa"/>
            </w:tcMar>
            <w:vAlign w:val="center"/>
            <w:hideMark/>
          </w:tcPr>
          <w:p w14:paraId="5412E121" w14:textId="49BEB1EE"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3.540.739,00 </w:t>
            </w:r>
          </w:p>
        </w:tc>
      </w:tr>
      <w:tr w:rsidR="0074206C" w14:paraId="387C294A" w14:textId="77777777" w:rsidTr="00EB00D3">
        <w:trPr>
          <w:trHeight w:val="238"/>
          <w:jc w:val="center"/>
        </w:trPr>
        <w:tc>
          <w:tcPr>
            <w:tcW w:w="3245" w:type="dxa"/>
            <w:shd w:val="clear" w:color="000000" w:fill="D9D9D9"/>
            <w:tcMar>
              <w:top w:w="15" w:type="dxa"/>
              <w:left w:w="15" w:type="dxa"/>
              <w:bottom w:w="0" w:type="dxa"/>
              <w:right w:w="15" w:type="dxa"/>
            </w:tcMar>
            <w:vAlign w:val="center"/>
            <w:hideMark/>
          </w:tcPr>
          <w:p w14:paraId="69753F00" w14:textId="6F9932EA"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TRIMESTRE</w:t>
            </w:r>
          </w:p>
        </w:tc>
        <w:tc>
          <w:tcPr>
            <w:tcW w:w="3041" w:type="dxa"/>
            <w:shd w:val="clear" w:color="auto" w:fill="auto"/>
            <w:tcMar>
              <w:top w:w="15" w:type="dxa"/>
              <w:left w:w="15" w:type="dxa"/>
              <w:bottom w:w="0" w:type="dxa"/>
              <w:right w:w="15" w:type="dxa"/>
            </w:tcMar>
            <w:vAlign w:val="center"/>
            <w:hideMark/>
          </w:tcPr>
          <w:p w14:paraId="51FED69D" w14:textId="24ED1C3F"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14.325.980,00 </w:t>
            </w:r>
          </w:p>
        </w:tc>
      </w:tr>
      <w:tr w:rsidR="0074206C" w14:paraId="25C86229" w14:textId="77777777" w:rsidTr="00EB00D3">
        <w:trPr>
          <w:trHeight w:val="317"/>
          <w:jc w:val="center"/>
        </w:trPr>
        <w:tc>
          <w:tcPr>
            <w:tcW w:w="3245" w:type="dxa"/>
            <w:shd w:val="clear" w:color="000000" w:fill="D9D9D9"/>
            <w:tcMar>
              <w:top w:w="15" w:type="dxa"/>
              <w:left w:w="15" w:type="dxa"/>
              <w:bottom w:w="0" w:type="dxa"/>
              <w:right w:w="15" w:type="dxa"/>
            </w:tcMar>
            <w:vAlign w:val="center"/>
            <w:hideMark/>
          </w:tcPr>
          <w:p w14:paraId="0E48D713" w14:textId="2D969777"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ACUMULADO AÑO 2024</w:t>
            </w:r>
          </w:p>
        </w:tc>
        <w:tc>
          <w:tcPr>
            <w:tcW w:w="3041" w:type="dxa"/>
            <w:shd w:val="clear" w:color="auto" w:fill="auto"/>
            <w:tcMar>
              <w:top w:w="15" w:type="dxa"/>
              <w:left w:w="15" w:type="dxa"/>
              <w:bottom w:w="0" w:type="dxa"/>
              <w:right w:w="15" w:type="dxa"/>
            </w:tcMar>
            <w:vAlign w:val="center"/>
            <w:hideMark/>
          </w:tcPr>
          <w:p w14:paraId="1B6FA98E" w14:textId="216E6E2D"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75.994.813,00 </w:t>
            </w:r>
          </w:p>
        </w:tc>
      </w:tr>
    </w:tbl>
    <w:p w14:paraId="136A93DE" w14:textId="77777777" w:rsidR="005875D2" w:rsidRPr="006874F4" w:rsidRDefault="005875D2" w:rsidP="005875D2">
      <w:pPr>
        <w:spacing w:after="0" w:line="240" w:lineRule="auto"/>
        <w:contextualSpacing/>
        <w:jc w:val="both"/>
        <w:textAlignment w:val="baseline"/>
        <w:rPr>
          <w:rFonts w:ascii="Arial" w:eastAsia="Times New Roman" w:hAnsi="Arial" w:cs="Arial"/>
          <w:b/>
          <w:i/>
          <w:lang w:val="es-ES" w:eastAsia="es-CO"/>
        </w:rPr>
      </w:pPr>
    </w:p>
    <w:p w14:paraId="7AB75E5F" w14:textId="77777777" w:rsidR="005875D2" w:rsidRPr="008C3B40" w:rsidRDefault="005875D2" w:rsidP="005875D2">
      <w:pPr>
        <w:pStyle w:val="Prrafodelista"/>
        <w:numPr>
          <w:ilvl w:val="1"/>
          <w:numId w:val="11"/>
        </w:numPr>
        <w:spacing w:after="0" w:line="240" w:lineRule="auto"/>
        <w:ind w:left="1134" w:hanging="774"/>
        <w:textAlignment w:val="baseline"/>
        <w:outlineLvl w:val="1"/>
        <w:rPr>
          <w:rFonts w:ascii="Arial" w:hAnsi="Arial" w:cs="Arial"/>
          <w:b/>
          <w:bCs/>
          <w:sz w:val="24"/>
          <w:szCs w:val="24"/>
          <w:lang w:eastAsia="es-CO"/>
        </w:rPr>
      </w:pPr>
      <w:bookmarkStart w:id="34" w:name="_Toc178895822"/>
      <w:r w:rsidRPr="008C3B40">
        <w:rPr>
          <w:rFonts w:ascii="Arial" w:hAnsi="Arial" w:cs="Arial"/>
          <w:b/>
          <w:bCs/>
          <w:sz w:val="24"/>
          <w:szCs w:val="24"/>
          <w:lang w:eastAsia="es-CO"/>
        </w:rPr>
        <w:t>RECAUDO TASA NOMENCLATURA URBANA - Decreto 0040 de 2022</w:t>
      </w:r>
      <w:bookmarkEnd w:id="34"/>
    </w:p>
    <w:p w14:paraId="67AC6197" w14:textId="77777777" w:rsidR="005875D2" w:rsidRPr="00483868" w:rsidRDefault="005875D2" w:rsidP="005875D2">
      <w:pPr>
        <w:pStyle w:val="Prrafodelista"/>
        <w:jc w:val="both"/>
        <w:textAlignment w:val="baseline"/>
        <w:rPr>
          <w:rFonts w:ascii="Arial" w:hAnsi="Arial" w:cs="Arial"/>
          <w:b/>
          <w:lang w:eastAsia="es-CO"/>
        </w:rPr>
      </w:pPr>
    </w:p>
    <w:p w14:paraId="5B28BA17" w14:textId="77777777" w:rsidR="005875D2" w:rsidRPr="00483868" w:rsidRDefault="005875D2" w:rsidP="005875D2">
      <w:pPr>
        <w:spacing w:line="240" w:lineRule="auto"/>
        <w:contextualSpacing/>
        <w:jc w:val="both"/>
        <w:textAlignment w:val="baseline"/>
        <w:rPr>
          <w:rFonts w:ascii="Arial" w:eastAsia="Times New Roman" w:hAnsi="Arial" w:cs="Arial"/>
        </w:rPr>
      </w:pPr>
      <w:r w:rsidRPr="00483868">
        <w:rPr>
          <w:rFonts w:ascii="Arial" w:eastAsia="Times New Roman" w:hAnsi="Arial" w:cs="Arial"/>
          <w:b/>
          <w:bCs/>
        </w:rPr>
        <w:t xml:space="preserve">Artículo 218.  </w:t>
      </w:r>
      <w:r w:rsidRPr="00483868">
        <w:rPr>
          <w:rFonts w:ascii="Arial" w:eastAsia="Times New Roman" w:hAnsi="Arial" w:cs="Arial"/>
        </w:rPr>
        <w:t xml:space="preserve">Autorización. La tasa de nomenclatura urbana está autorizada por la ley 88 de 1947, ordenanza 40 de 1971, acuerdo 017 de 1990, decreto 401 de 1990. </w:t>
      </w:r>
    </w:p>
    <w:p w14:paraId="4477F533" w14:textId="77777777" w:rsidR="005875D2" w:rsidRPr="00483868" w:rsidRDefault="005875D2" w:rsidP="005875D2">
      <w:pPr>
        <w:spacing w:line="240" w:lineRule="auto"/>
        <w:contextualSpacing/>
        <w:jc w:val="both"/>
        <w:textAlignment w:val="baseline"/>
        <w:rPr>
          <w:rFonts w:ascii="Arial" w:eastAsia="Times New Roman" w:hAnsi="Arial" w:cs="Arial"/>
          <w:b/>
          <w:bCs/>
          <w:lang w:eastAsia="es-CO"/>
        </w:rPr>
      </w:pPr>
    </w:p>
    <w:p w14:paraId="49066E22" w14:textId="77777777" w:rsidR="005875D2" w:rsidRPr="00483868" w:rsidRDefault="005875D2" w:rsidP="005875D2">
      <w:pPr>
        <w:spacing w:line="240" w:lineRule="auto"/>
        <w:contextualSpacing/>
        <w:jc w:val="both"/>
        <w:textAlignment w:val="baseline"/>
        <w:rPr>
          <w:rFonts w:ascii="Arial" w:eastAsia="Times New Roman" w:hAnsi="Arial" w:cs="Arial"/>
        </w:rPr>
      </w:pPr>
      <w:r w:rsidRPr="00483868">
        <w:rPr>
          <w:rFonts w:ascii="Arial" w:eastAsia="Times New Roman" w:hAnsi="Arial" w:cs="Arial"/>
          <w:b/>
          <w:bCs/>
          <w:lang w:eastAsia="es-CO"/>
        </w:rPr>
        <w:t>Artículo 219</w:t>
      </w:r>
      <w:r w:rsidRPr="00483868">
        <w:rPr>
          <w:rFonts w:ascii="Arial" w:eastAsia="Times New Roman" w:hAnsi="Arial" w:cs="Arial"/>
          <w:lang w:eastAsia="es-CO"/>
        </w:rPr>
        <w:t>. Hecho Generador: La tasa de Nomenclatura Urbana se causa por la asignación que se hace, mediante solicitud a la Curaduría Urbana, de la nomenclatura para identificar los inmuebles urbanos. (Artículo 91 acuerdo 017/90)</w:t>
      </w:r>
    </w:p>
    <w:p w14:paraId="16BBE891" w14:textId="77777777" w:rsidR="005875D2" w:rsidRPr="00483868" w:rsidRDefault="005875D2" w:rsidP="005875D2">
      <w:pPr>
        <w:spacing w:after="0" w:line="240" w:lineRule="auto"/>
        <w:contextualSpacing/>
        <w:jc w:val="both"/>
        <w:textAlignment w:val="baseline"/>
        <w:rPr>
          <w:rFonts w:ascii="Arial" w:eastAsia="Times New Roman" w:hAnsi="Arial" w:cs="Arial"/>
          <w:b/>
          <w:bCs/>
          <w:lang w:eastAsia="es-CO"/>
        </w:rPr>
      </w:pPr>
    </w:p>
    <w:p w14:paraId="41D5D0D4" w14:textId="77777777" w:rsidR="005875D2" w:rsidRDefault="005875D2" w:rsidP="005875D2">
      <w:pPr>
        <w:spacing w:after="0" w:line="240" w:lineRule="auto"/>
        <w:contextualSpacing/>
        <w:jc w:val="both"/>
        <w:textAlignment w:val="baseline"/>
        <w:rPr>
          <w:rFonts w:ascii="Arial" w:eastAsia="Times New Roman" w:hAnsi="Arial" w:cs="Arial"/>
          <w:lang w:eastAsia="es-CO"/>
        </w:rPr>
      </w:pPr>
      <w:r w:rsidRPr="00483868">
        <w:rPr>
          <w:rFonts w:ascii="Arial" w:eastAsia="Times New Roman" w:hAnsi="Arial" w:cs="Arial"/>
          <w:b/>
          <w:bCs/>
          <w:lang w:eastAsia="es-CO"/>
        </w:rPr>
        <w:t>Artículo 220</w:t>
      </w:r>
      <w:r w:rsidRPr="00483868">
        <w:rPr>
          <w:rFonts w:ascii="Arial" w:eastAsia="Times New Roman" w:hAnsi="Arial" w:cs="Arial"/>
          <w:lang w:eastAsia="es-CO"/>
        </w:rPr>
        <w:t xml:space="preserve">. Valor de la tasa. La tasa de nomenclatura urbana que recauda el </w:t>
      </w:r>
      <w:proofErr w:type="gramStart"/>
      <w:r w:rsidRPr="00483868">
        <w:rPr>
          <w:rFonts w:ascii="Arial" w:eastAsia="Times New Roman" w:hAnsi="Arial" w:cs="Arial"/>
          <w:lang w:eastAsia="es-CO"/>
        </w:rPr>
        <w:t>municipio,</w:t>
      </w:r>
      <w:proofErr w:type="gramEnd"/>
      <w:r w:rsidRPr="00483868">
        <w:rPr>
          <w:rFonts w:ascii="Arial" w:eastAsia="Times New Roman" w:hAnsi="Arial" w:cs="Arial"/>
          <w:lang w:eastAsia="es-CO"/>
        </w:rPr>
        <w:t xml:space="preserve"> equivale al valor de una (1) Unidad de Valor Tributario (U.V.T.) para cada dirección nueva que se expida por unidad independiente.</w:t>
      </w:r>
    </w:p>
    <w:p w14:paraId="42B919CD" w14:textId="77777777" w:rsidR="005875D2" w:rsidRDefault="005875D2" w:rsidP="005875D2">
      <w:pPr>
        <w:spacing w:after="0" w:line="240" w:lineRule="auto"/>
        <w:contextualSpacing/>
        <w:jc w:val="both"/>
        <w:textAlignment w:val="baseline"/>
        <w:rPr>
          <w:rFonts w:ascii="Arial" w:eastAsia="Times New Roman" w:hAnsi="Arial" w:cs="Arial"/>
          <w:lang w:eastAsia="es-CO"/>
        </w:rPr>
      </w:pPr>
    </w:p>
    <w:p w14:paraId="521F9D92" w14:textId="4ED6CC3C" w:rsidR="005875D2" w:rsidRDefault="005875D2" w:rsidP="005875D2">
      <w:pPr>
        <w:pStyle w:val="Descripcin"/>
        <w:keepNext/>
        <w:jc w:val="center"/>
      </w:pPr>
      <w:bookmarkStart w:id="35" w:name="_Toc162890427"/>
      <w:bookmarkStart w:id="36" w:name="_Toc178895768"/>
      <w:r>
        <w:t xml:space="preserve">Tabla </w:t>
      </w:r>
      <w:r>
        <w:fldChar w:fldCharType="begin"/>
      </w:r>
      <w:r>
        <w:instrText xml:space="preserve"> SEQ Tabla \* ARABIC </w:instrText>
      </w:r>
      <w:r>
        <w:fldChar w:fldCharType="separate"/>
      </w:r>
      <w:r w:rsidR="0074206C">
        <w:rPr>
          <w:noProof/>
        </w:rPr>
        <w:t>11</w:t>
      </w:r>
      <w:r>
        <w:rPr>
          <w:noProof/>
        </w:rPr>
        <w:fldChar w:fldCharType="end"/>
      </w:r>
      <w:r>
        <w:t xml:space="preserve">. </w:t>
      </w:r>
      <w:bookmarkEnd w:id="35"/>
      <w:r>
        <w:t>Recaudo tasa nomenclatura vigencia 2024</w:t>
      </w:r>
      <w:bookmarkEnd w:id="36"/>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9"/>
        <w:gridCol w:w="3119"/>
      </w:tblGrid>
      <w:tr w:rsidR="005875D2" w:rsidRPr="00002FDF" w14:paraId="25B145CE" w14:textId="77777777" w:rsidTr="00EB00D3">
        <w:trPr>
          <w:trHeight w:val="186"/>
          <w:jc w:val="center"/>
        </w:trPr>
        <w:tc>
          <w:tcPr>
            <w:tcW w:w="3539" w:type="dxa"/>
            <w:shd w:val="clear" w:color="000000" w:fill="D9D9D9"/>
            <w:vAlign w:val="center"/>
            <w:hideMark/>
          </w:tcPr>
          <w:p w14:paraId="21ECCA8D" w14:textId="77777777" w:rsidR="005875D2" w:rsidRPr="00002FDF" w:rsidRDefault="005875D2" w:rsidP="00EB00D3">
            <w:pPr>
              <w:spacing w:after="0" w:line="240" w:lineRule="auto"/>
              <w:jc w:val="center"/>
              <w:rPr>
                <w:rFonts w:ascii="Calibri" w:eastAsia="Times New Roman" w:hAnsi="Calibri" w:cs="Calibri"/>
                <w:b/>
                <w:bCs/>
                <w:color w:val="000000"/>
                <w:lang w:eastAsia="es-CO"/>
              </w:rPr>
            </w:pPr>
            <w:r w:rsidRPr="00002FDF">
              <w:rPr>
                <w:rFonts w:ascii="Calibri" w:eastAsia="Times New Roman" w:hAnsi="Calibri" w:cs="Calibri"/>
                <w:b/>
                <w:bCs/>
                <w:color w:val="000000"/>
                <w:lang w:eastAsia="es-CO"/>
              </w:rPr>
              <w:t>MES</w:t>
            </w:r>
          </w:p>
        </w:tc>
        <w:tc>
          <w:tcPr>
            <w:tcW w:w="3119" w:type="dxa"/>
            <w:shd w:val="clear" w:color="000000" w:fill="D9D9D9"/>
            <w:vAlign w:val="center"/>
            <w:hideMark/>
          </w:tcPr>
          <w:p w14:paraId="142334E7" w14:textId="77777777" w:rsidR="005875D2" w:rsidRPr="00002FDF" w:rsidRDefault="005875D2" w:rsidP="00EB00D3">
            <w:pPr>
              <w:spacing w:after="0" w:line="240" w:lineRule="auto"/>
              <w:jc w:val="center"/>
              <w:rPr>
                <w:rFonts w:ascii="Calibri" w:eastAsia="Times New Roman" w:hAnsi="Calibri" w:cs="Calibri"/>
                <w:b/>
                <w:bCs/>
                <w:color w:val="000000"/>
                <w:lang w:eastAsia="es-CO"/>
              </w:rPr>
            </w:pPr>
            <w:r w:rsidRPr="00002FDF">
              <w:rPr>
                <w:rFonts w:ascii="Calibri" w:eastAsia="Times New Roman" w:hAnsi="Calibri" w:cs="Calibri"/>
                <w:b/>
                <w:bCs/>
                <w:color w:val="000000"/>
                <w:lang w:eastAsia="es-CO"/>
              </w:rPr>
              <w:t>VALOR</w:t>
            </w:r>
          </w:p>
        </w:tc>
      </w:tr>
      <w:tr w:rsidR="0074206C" w:rsidRPr="00002FDF" w14:paraId="14E1CAFB" w14:textId="77777777" w:rsidTr="00EB00D3">
        <w:trPr>
          <w:trHeight w:val="215"/>
          <w:jc w:val="center"/>
        </w:trPr>
        <w:tc>
          <w:tcPr>
            <w:tcW w:w="3539" w:type="dxa"/>
            <w:shd w:val="clear" w:color="000000" w:fill="D9D9D9"/>
            <w:vAlign w:val="center"/>
            <w:hideMark/>
          </w:tcPr>
          <w:p w14:paraId="1CCFB90B" w14:textId="280327C4" w:rsidR="0074206C" w:rsidRPr="00002FDF" w:rsidRDefault="0074206C" w:rsidP="0074206C">
            <w:pPr>
              <w:spacing w:after="0" w:line="240" w:lineRule="auto"/>
              <w:rPr>
                <w:rFonts w:ascii="Calibri" w:eastAsia="Times New Roman" w:hAnsi="Calibri" w:cs="Calibri"/>
                <w:b/>
                <w:bCs/>
                <w:color w:val="000000"/>
                <w:lang w:eastAsia="es-CO"/>
              </w:rPr>
            </w:pPr>
            <w:r>
              <w:rPr>
                <w:rFonts w:ascii="Calibri" w:hAnsi="Calibri" w:cs="Calibri"/>
                <w:b/>
                <w:bCs/>
                <w:color w:val="000000"/>
              </w:rPr>
              <w:t>JULIO</w:t>
            </w:r>
          </w:p>
        </w:tc>
        <w:tc>
          <w:tcPr>
            <w:tcW w:w="3119" w:type="dxa"/>
            <w:shd w:val="clear" w:color="auto" w:fill="auto"/>
            <w:vAlign w:val="center"/>
            <w:hideMark/>
          </w:tcPr>
          <w:p w14:paraId="67FAA03A" w14:textId="0FC4A95C" w:rsidR="0074206C" w:rsidRPr="00002FDF" w:rsidRDefault="0074206C" w:rsidP="0074206C">
            <w:pPr>
              <w:spacing w:after="0" w:line="240" w:lineRule="auto"/>
              <w:rPr>
                <w:rFonts w:ascii="Calibri" w:eastAsia="Times New Roman" w:hAnsi="Calibri" w:cs="Calibri"/>
                <w:color w:val="000000"/>
                <w:lang w:eastAsia="es-CO"/>
              </w:rPr>
            </w:pPr>
            <w:r>
              <w:rPr>
                <w:rFonts w:ascii="Calibri" w:hAnsi="Calibri" w:cs="Calibri"/>
                <w:color w:val="000000"/>
              </w:rPr>
              <w:t xml:space="preserve"> $                          22.450.015,00 </w:t>
            </w:r>
          </w:p>
        </w:tc>
      </w:tr>
      <w:tr w:rsidR="0074206C" w:rsidRPr="00002FDF" w14:paraId="59BCB0EF" w14:textId="77777777" w:rsidTr="00EB00D3">
        <w:trPr>
          <w:trHeight w:val="215"/>
          <w:jc w:val="center"/>
        </w:trPr>
        <w:tc>
          <w:tcPr>
            <w:tcW w:w="3539" w:type="dxa"/>
            <w:shd w:val="clear" w:color="000000" w:fill="D9D9D9"/>
            <w:vAlign w:val="center"/>
            <w:hideMark/>
          </w:tcPr>
          <w:p w14:paraId="3534C6F7" w14:textId="0CB45719" w:rsidR="0074206C" w:rsidRPr="00002FDF" w:rsidRDefault="0074206C" w:rsidP="0074206C">
            <w:pPr>
              <w:spacing w:after="0" w:line="240" w:lineRule="auto"/>
              <w:rPr>
                <w:rFonts w:ascii="Calibri" w:eastAsia="Times New Roman" w:hAnsi="Calibri" w:cs="Calibri"/>
                <w:b/>
                <w:bCs/>
                <w:color w:val="000000"/>
                <w:lang w:eastAsia="es-CO"/>
              </w:rPr>
            </w:pPr>
            <w:r>
              <w:rPr>
                <w:rFonts w:ascii="Calibri" w:hAnsi="Calibri" w:cs="Calibri"/>
                <w:b/>
                <w:bCs/>
                <w:color w:val="000000"/>
              </w:rPr>
              <w:t>AGOSTO</w:t>
            </w:r>
          </w:p>
        </w:tc>
        <w:tc>
          <w:tcPr>
            <w:tcW w:w="3119" w:type="dxa"/>
            <w:shd w:val="clear" w:color="auto" w:fill="auto"/>
            <w:vAlign w:val="center"/>
            <w:hideMark/>
          </w:tcPr>
          <w:p w14:paraId="44C1CC05" w14:textId="6A44FCD0" w:rsidR="0074206C" w:rsidRPr="00002FDF" w:rsidRDefault="0074206C" w:rsidP="0074206C">
            <w:pPr>
              <w:spacing w:after="0" w:line="240" w:lineRule="auto"/>
              <w:rPr>
                <w:rFonts w:ascii="Calibri" w:eastAsia="Times New Roman" w:hAnsi="Calibri" w:cs="Calibri"/>
                <w:color w:val="000000"/>
                <w:lang w:eastAsia="es-CO"/>
              </w:rPr>
            </w:pPr>
            <w:r>
              <w:rPr>
                <w:rFonts w:ascii="Calibri" w:hAnsi="Calibri" w:cs="Calibri"/>
                <w:color w:val="000000"/>
              </w:rPr>
              <w:t xml:space="preserve"> $                          14.072.445,00 </w:t>
            </w:r>
          </w:p>
        </w:tc>
      </w:tr>
      <w:tr w:rsidR="0074206C" w:rsidRPr="00002FDF" w14:paraId="4E784B1B" w14:textId="77777777" w:rsidTr="00EB00D3">
        <w:trPr>
          <w:trHeight w:val="215"/>
          <w:jc w:val="center"/>
        </w:trPr>
        <w:tc>
          <w:tcPr>
            <w:tcW w:w="3539" w:type="dxa"/>
            <w:shd w:val="clear" w:color="000000" w:fill="D9D9D9"/>
            <w:vAlign w:val="center"/>
            <w:hideMark/>
          </w:tcPr>
          <w:p w14:paraId="36DCA7DA" w14:textId="6A3272DB" w:rsidR="0074206C" w:rsidRPr="00002FDF" w:rsidRDefault="0074206C" w:rsidP="0074206C">
            <w:pPr>
              <w:spacing w:after="0" w:line="240" w:lineRule="auto"/>
              <w:rPr>
                <w:rFonts w:ascii="Calibri" w:eastAsia="Times New Roman" w:hAnsi="Calibri" w:cs="Calibri"/>
                <w:b/>
                <w:bCs/>
                <w:color w:val="000000"/>
                <w:lang w:eastAsia="es-CO"/>
              </w:rPr>
            </w:pPr>
            <w:r>
              <w:rPr>
                <w:rFonts w:ascii="Calibri" w:hAnsi="Calibri" w:cs="Calibri"/>
                <w:b/>
                <w:bCs/>
                <w:color w:val="000000"/>
              </w:rPr>
              <w:t>SEPTIEMBRE</w:t>
            </w:r>
          </w:p>
        </w:tc>
        <w:tc>
          <w:tcPr>
            <w:tcW w:w="3119" w:type="dxa"/>
            <w:shd w:val="clear" w:color="auto" w:fill="auto"/>
            <w:vAlign w:val="center"/>
            <w:hideMark/>
          </w:tcPr>
          <w:p w14:paraId="4A2026AB" w14:textId="7464077A" w:rsidR="0074206C" w:rsidRPr="00002FDF" w:rsidRDefault="0074206C" w:rsidP="0074206C">
            <w:pPr>
              <w:spacing w:after="0" w:line="240" w:lineRule="auto"/>
              <w:rPr>
                <w:rFonts w:ascii="Calibri" w:eastAsia="Times New Roman" w:hAnsi="Calibri" w:cs="Calibri"/>
                <w:color w:val="000000"/>
                <w:lang w:eastAsia="es-CO"/>
              </w:rPr>
            </w:pPr>
            <w:r>
              <w:rPr>
                <w:rFonts w:ascii="Calibri" w:hAnsi="Calibri" w:cs="Calibri"/>
                <w:color w:val="000000"/>
              </w:rPr>
              <w:t xml:space="preserve"> $                            5.741.930,00 </w:t>
            </w:r>
          </w:p>
        </w:tc>
      </w:tr>
      <w:tr w:rsidR="0074206C" w:rsidRPr="00002FDF" w14:paraId="3905FBFF" w14:textId="77777777" w:rsidTr="00EB00D3">
        <w:trPr>
          <w:trHeight w:val="251"/>
          <w:jc w:val="center"/>
        </w:trPr>
        <w:tc>
          <w:tcPr>
            <w:tcW w:w="3539" w:type="dxa"/>
            <w:shd w:val="clear" w:color="000000" w:fill="D9D9D9"/>
            <w:vAlign w:val="center"/>
            <w:hideMark/>
          </w:tcPr>
          <w:p w14:paraId="77E6349B" w14:textId="0C86E897" w:rsidR="0074206C" w:rsidRPr="00002FDF" w:rsidRDefault="0074206C" w:rsidP="0074206C">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TRIMESTRE</w:t>
            </w:r>
          </w:p>
        </w:tc>
        <w:tc>
          <w:tcPr>
            <w:tcW w:w="3119" w:type="dxa"/>
            <w:shd w:val="clear" w:color="auto" w:fill="auto"/>
            <w:vAlign w:val="center"/>
            <w:hideMark/>
          </w:tcPr>
          <w:p w14:paraId="557D0A6E" w14:textId="3B0BAC87" w:rsidR="0074206C" w:rsidRPr="00002FDF" w:rsidRDefault="0074206C" w:rsidP="0074206C">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42.264.390,00 </w:t>
            </w:r>
          </w:p>
        </w:tc>
      </w:tr>
      <w:tr w:rsidR="0074206C" w:rsidRPr="00002FDF" w14:paraId="2F8BC5F6" w14:textId="77777777" w:rsidTr="00EB00D3">
        <w:trPr>
          <w:trHeight w:val="280"/>
          <w:jc w:val="center"/>
        </w:trPr>
        <w:tc>
          <w:tcPr>
            <w:tcW w:w="3539" w:type="dxa"/>
            <w:shd w:val="clear" w:color="000000" w:fill="D9D9D9"/>
            <w:vAlign w:val="center"/>
            <w:hideMark/>
          </w:tcPr>
          <w:p w14:paraId="35A13DE7" w14:textId="2CDB2514" w:rsidR="0074206C" w:rsidRPr="00002FDF" w:rsidRDefault="0074206C" w:rsidP="0074206C">
            <w:pPr>
              <w:spacing w:after="0" w:line="240" w:lineRule="auto"/>
              <w:rPr>
                <w:rFonts w:ascii="Calibri" w:eastAsia="Times New Roman" w:hAnsi="Calibri" w:cs="Calibri"/>
                <w:b/>
                <w:bCs/>
                <w:color w:val="000000"/>
                <w:lang w:eastAsia="es-CO"/>
              </w:rPr>
            </w:pPr>
            <w:proofErr w:type="gramStart"/>
            <w:r>
              <w:rPr>
                <w:rFonts w:ascii="Calibri" w:hAnsi="Calibri" w:cs="Calibri"/>
                <w:b/>
                <w:bCs/>
                <w:color w:val="000000"/>
              </w:rPr>
              <w:t>TOTAL</w:t>
            </w:r>
            <w:proofErr w:type="gramEnd"/>
            <w:r>
              <w:rPr>
                <w:rFonts w:ascii="Calibri" w:hAnsi="Calibri" w:cs="Calibri"/>
                <w:b/>
                <w:bCs/>
                <w:color w:val="000000"/>
              </w:rPr>
              <w:t xml:space="preserve"> ACUMULADO AÑO 2024</w:t>
            </w:r>
          </w:p>
        </w:tc>
        <w:tc>
          <w:tcPr>
            <w:tcW w:w="3119" w:type="dxa"/>
            <w:shd w:val="clear" w:color="auto" w:fill="auto"/>
            <w:vAlign w:val="center"/>
            <w:hideMark/>
          </w:tcPr>
          <w:p w14:paraId="05D09FB6" w14:textId="63EBC7B3" w:rsidR="0074206C" w:rsidRPr="00002FDF" w:rsidRDefault="0074206C" w:rsidP="0074206C">
            <w:pPr>
              <w:spacing w:after="0" w:line="240" w:lineRule="auto"/>
              <w:rPr>
                <w:rFonts w:ascii="Calibri" w:eastAsia="Times New Roman" w:hAnsi="Calibri" w:cs="Calibri"/>
                <w:b/>
                <w:bCs/>
                <w:color w:val="000000"/>
                <w:lang w:eastAsia="es-CO"/>
              </w:rPr>
            </w:pPr>
            <w:r>
              <w:rPr>
                <w:rFonts w:ascii="Calibri" w:hAnsi="Calibri" w:cs="Calibri"/>
                <w:b/>
                <w:bCs/>
                <w:color w:val="000000"/>
              </w:rPr>
              <w:t xml:space="preserve"> $                        104.004.364,00 </w:t>
            </w:r>
          </w:p>
        </w:tc>
      </w:tr>
    </w:tbl>
    <w:p w14:paraId="203634BA" w14:textId="77777777" w:rsidR="005875D2" w:rsidRPr="000146E8" w:rsidRDefault="005875D2" w:rsidP="005875D2">
      <w:pPr>
        <w:spacing w:after="0" w:line="240" w:lineRule="auto"/>
        <w:contextualSpacing/>
        <w:textAlignment w:val="baseline"/>
        <w:rPr>
          <w:rFonts w:ascii="Times New Roman" w:eastAsia="Times New Roman" w:hAnsi="Times New Roman" w:cs="Times New Roman"/>
          <w:color w:val="FF0000"/>
          <w:lang w:val="es-ES" w:eastAsia="es-CO"/>
        </w:rPr>
      </w:pPr>
    </w:p>
    <w:p w14:paraId="5A918C8D" w14:textId="77777777" w:rsidR="005875D2" w:rsidRPr="009C7EF3" w:rsidRDefault="005875D2" w:rsidP="005875D2">
      <w:pPr>
        <w:spacing w:after="0" w:line="240" w:lineRule="auto"/>
        <w:contextualSpacing/>
        <w:jc w:val="center"/>
        <w:textAlignment w:val="baseline"/>
        <w:rPr>
          <w:rFonts w:ascii="Times New Roman" w:eastAsia="Times New Roman" w:hAnsi="Times New Roman" w:cs="Times New Roman"/>
          <w:lang w:val="es-ES" w:eastAsia="es-CO"/>
        </w:rPr>
      </w:pPr>
      <w:r w:rsidRPr="009C7EF3">
        <w:rPr>
          <w:rFonts w:ascii="Times New Roman" w:eastAsia="Times New Roman" w:hAnsi="Times New Roman" w:cs="Times New Roman"/>
          <w:lang w:val="es-ES" w:eastAsia="es-CO"/>
        </w:rPr>
        <w:t> </w:t>
      </w:r>
    </w:p>
    <w:p w14:paraId="1CC9D3EB" w14:textId="77777777" w:rsidR="005875D2" w:rsidRPr="002B7DB0" w:rsidRDefault="005875D2" w:rsidP="005875D2">
      <w:pPr>
        <w:pStyle w:val="Prrafodelista"/>
        <w:numPr>
          <w:ilvl w:val="1"/>
          <w:numId w:val="11"/>
        </w:numPr>
        <w:spacing w:after="0" w:line="240" w:lineRule="auto"/>
        <w:textAlignment w:val="baseline"/>
        <w:outlineLvl w:val="1"/>
        <w:rPr>
          <w:rFonts w:ascii="Arial" w:hAnsi="Arial" w:cs="Arial"/>
          <w:b/>
          <w:bCs/>
          <w:sz w:val="24"/>
          <w:szCs w:val="24"/>
          <w:lang w:eastAsia="es-CO"/>
        </w:rPr>
      </w:pPr>
      <w:bookmarkStart w:id="37" w:name="_Toc178895823"/>
      <w:r w:rsidRPr="002B7DB0">
        <w:rPr>
          <w:rFonts w:ascii="Arial" w:hAnsi="Arial" w:cs="Arial"/>
          <w:b/>
          <w:bCs/>
          <w:sz w:val="24"/>
          <w:szCs w:val="24"/>
          <w:lang w:eastAsia="es-CO"/>
        </w:rPr>
        <w:t>REGISTRO DE MARQUILLAS</w:t>
      </w:r>
      <w:bookmarkEnd w:id="37"/>
    </w:p>
    <w:p w14:paraId="05D397EB" w14:textId="77777777" w:rsidR="005875D2" w:rsidRDefault="005875D2" w:rsidP="005875D2">
      <w:pPr>
        <w:textAlignment w:val="baseline"/>
        <w:rPr>
          <w:rFonts w:ascii="Arial" w:hAnsi="Arial" w:cs="Arial"/>
          <w:b/>
          <w:color w:val="FF0000"/>
          <w:lang w:eastAsia="es-CO"/>
        </w:rPr>
      </w:pPr>
    </w:p>
    <w:p w14:paraId="2177D908" w14:textId="06F49CF6" w:rsidR="005875D2" w:rsidRPr="00AC204F" w:rsidRDefault="005875D2" w:rsidP="005875D2">
      <w:pPr>
        <w:pStyle w:val="Descripcin"/>
        <w:keepNext/>
        <w:jc w:val="center"/>
      </w:pPr>
      <w:bookmarkStart w:id="38" w:name="_Toc162890428"/>
      <w:bookmarkStart w:id="39" w:name="_Toc178895769"/>
      <w:r>
        <w:t xml:space="preserve">Tabla </w:t>
      </w:r>
      <w:r>
        <w:fldChar w:fldCharType="begin"/>
      </w:r>
      <w:r>
        <w:instrText xml:space="preserve"> SEQ Tabla \* ARABIC </w:instrText>
      </w:r>
      <w:r>
        <w:fldChar w:fldCharType="separate"/>
      </w:r>
      <w:r w:rsidR="0074206C">
        <w:rPr>
          <w:noProof/>
        </w:rPr>
        <w:t>12</w:t>
      </w:r>
      <w:r>
        <w:rPr>
          <w:noProof/>
        </w:rPr>
        <w:fldChar w:fldCharType="end"/>
      </w:r>
      <w:r>
        <w:t xml:space="preserve">. </w:t>
      </w:r>
      <w:bookmarkEnd w:id="38"/>
      <w:r>
        <w:t>Recaudo impuesto registro marquilla de ganado vigencia 2024</w:t>
      </w:r>
      <w:bookmarkEnd w:id="39"/>
    </w:p>
    <w:tbl>
      <w:tblPr>
        <w:tblW w:w="6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55"/>
        <w:gridCol w:w="2908"/>
      </w:tblGrid>
      <w:tr w:rsidR="005875D2" w14:paraId="1A40D4C0" w14:textId="77777777" w:rsidTr="00EB00D3">
        <w:trPr>
          <w:trHeight w:val="62"/>
          <w:jc w:val="center"/>
        </w:trPr>
        <w:tc>
          <w:tcPr>
            <w:tcW w:w="3455" w:type="dxa"/>
            <w:shd w:val="clear" w:color="000000" w:fill="D9D9D9"/>
            <w:tcMar>
              <w:top w:w="15" w:type="dxa"/>
              <w:left w:w="15" w:type="dxa"/>
              <w:bottom w:w="0" w:type="dxa"/>
              <w:right w:w="15" w:type="dxa"/>
            </w:tcMar>
            <w:vAlign w:val="center"/>
            <w:hideMark/>
          </w:tcPr>
          <w:p w14:paraId="0DCDC666"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MES</w:t>
            </w:r>
          </w:p>
        </w:tc>
        <w:tc>
          <w:tcPr>
            <w:tcW w:w="2908" w:type="dxa"/>
            <w:shd w:val="clear" w:color="000000" w:fill="D9D9D9"/>
            <w:tcMar>
              <w:top w:w="15" w:type="dxa"/>
              <w:left w:w="15" w:type="dxa"/>
              <w:bottom w:w="0" w:type="dxa"/>
              <w:right w:w="15" w:type="dxa"/>
            </w:tcMar>
            <w:vAlign w:val="center"/>
            <w:hideMark/>
          </w:tcPr>
          <w:p w14:paraId="2A40FD44" w14:textId="77777777" w:rsidR="005875D2" w:rsidRDefault="005875D2" w:rsidP="00EB00D3">
            <w:pPr>
              <w:spacing w:after="0"/>
              <w:jc w:val="center"/>
              <w:rPr>
                <w:rFonts w:ascii="Calibri" w:hAnsi="Calibri" w:cs="Calibri"/>
                <w:b/>
                <w:bCs/>
                <w:color w:val="000000"/>
              </w:rPr>
            </w:pPr>
            <w:r>
              <w:rPr>
                <w:rFonts w:ascii="Calibri" w:hAnsi="Calibri" w:cs="Calibri"/>
                <w:b/>
                <w:bCs/>
                <w:color w:val="000000"/>
              </w:rPr>
              <w:t>VALOR</w:t>
            </w:r>
          </w:p>
        </w:tc>
      </w:tr>
      <w:tr w:rsidR="0074206C" w14:paraId="0BC2D1FB" w14:textId="77777777" w:rsidTr="00EB00D3">
        <w:trPr>
          <w:trHeight w:val="72"/>
          <w:jc w:val="center"/>
        </w:trPr>
        <w:tc>
          <w:tcPr>
            <w:tcW w:w="3455" w:type="dxa"/>
            <w:shd w:val="clear" w:color="000000" w:fill="D9D9D9"/>
            <w:tcMar>
              <w:top w:w="15" w:type="dxa"/>
              <w:left w:w="15" w:type="dxa"/>
              <w:bottom w:w="0" w:type="dxa"/>
              <w:right w:w="15" w:type="dxa"/>
            </w:tcMar>
            <w:vAlign w:val="center"/>
            <w:hideMark/>
          </w:tcPr>
          <w:p w14:paraId="442E8252" w14:textId="6AF84A92"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JULIO</w:t>
            </w:r>
          </w:p>
        </w:tc>
        <w:tc>
          <w:tcPr>
            <w:tcW w:w="2908" w:type="dxa"/>
            <w:shd w:val="clear" w:color="auto" w:fill="auto"/>
            <w:tcMar>
              <w:top w:w="15" w:type="dxa"/>
              <w:left w:w="15" w:type="dxa"/>
              <w:bottom w:w="0" w:type="dxa"/>
              <w:right w:w="15" w:type="dxa"/>
            </w:tcMar>
            <w:vAlign w:val="center"/>
            <w:hideMark/>
          </w:tcPr>
          <w:p w14:paraId="474A62F3" w14:textId="24B4EF11"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 </w:t>
            </w:r>
          </w:p>
        </w:tc>
      </w:tr>
      <w:tr w:rsidR="0074206C" w14:paraId="32F24157" w14:textId="77777777" w:rsidTr="00EB00D3">
        <w:trPr>
          <w:trHeight w:val="72"/>
          <w:jc w:val="center"/>
        </w:trPr>
        <w:tc>
          <w:tcPr>
            <w:tcW w:w="3455" w:type="dxa"/>
            <w:shd w:val="clear" w:color="000000" w:fill="D9D9D9"/>
            <w:tcMar>
              <w:top w:w="15" w:type="dxa"/>
              <w:left w:w="15" w:type="dxa"/>
              <w:bottom w:w="0" w:type="dxa"/>
              <w:right w:w="15" w:type="dxa"/>
            </w:tcMar>
            <w:vAlign w:val="center"/>
            <w:hideMark/>
          </w:tcPr>
          <w:p w14:paraId="4BFE4B85" w14:textId="6FC50633"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AGOSTO</w:t>
            </w:r>
          </w:p>
        </w:tc>
        <w:tc>
          <w:tcPr>
            <w:tcW w:w="2908" w:type="dxa"/>
            <w:shd w:val="clear" w:color="auto" w:fill="auto"/>
            <w:tcMar>
              <w:top w:w="15" w:type="dxa"/>
              <w:left w:w="15" w:type="dxa"/>
              <w:bottom w:w="0" w:type="dxa"/>
              <w:right w:w="15" w:type="dxa"/>
            </w:tcMar>
            <w:vAlign w:val="center"/>
            <w:hideMark/>
          </w:tcPr>
          <w:p w14:paraId="75A41623" w14:textId="3356BF4D"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 </w:t>
            </w:r>
          </w:p>
        </w:tc>
      </w:tr>
      <w:tr w:rsidR="0074206C" w14:paraId="6D5453EF" w14:textId="77777777" w:rsidTr="00EB00D3">
        <w:trPr>
          <w:trHeight w:val="72"/>
          <w:jc w:val="center"/>
        </w:trPr>
        <w:tc>
          <w:tcPr>
            <w:tcW w:w="3455" w:type="dxa"/>
            <w:shd w:val="clear" w:color="000000" w:fill="D9D9D9"/>
            <w:tcMar>
              <w:top w:w="15" w:type="dxa"/>
              <w:left w:w="15" w:type="dxa"/>
              <w:bottom w:w="0" w:type="dxa"/>
              <w:right w:w="15" w:type="dxa"/>
            </w:tcMar>
            <w:vAlign w:val="center"/>
            <w:hideMark/>
          </w:tcPr>
          <w:p w14:paraId="12C16D91" w14:textId="68E518C1"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SEPTIEMBRE</w:t>
            </w:r>
          </w:p>
        </w:tc>
        <w:tc>
          <w:tcPr>
            <w:tcW w:w="2908" w:type="dxa"/>
            <w:shd w:val="clear" w:color="auto" w:fill="auto"/>
            <w:tcMar>
              <w:top w:w="15" w:type="dxa"/>
              <w:left w:w="15" w:type="dxa"/>
              <w:bottom w:w="0" w:type="dxa"/>
              <w:right w:w="15" w:type="dxa"/>
            </w:tcMar>
            <w:vAlign w:val="center"/>
            <w:hideMark/>
          </w:tcPr>
          <w:p w14:paraId="219507AE" w14:textId="17CE564B" w:rsidR="0074206C" w:rsidRDefault="0074206C" w:rsidP="0074206C">
            <w:pPr>
              <w:spacing w:after="0"/>
              <w:rPr>
                <w:rFonts w:ascii="Calibri" w:hAnsi="Calibri" w:cs="Calibri"/>
                <w:color w:val="000000"/>
              </w:rPr>
            </w:pPr>
            <w:r w:rsidRPr="0017662F">
              <w:rPr>
                <w:rFonts w:ascii="Calibri" w:eastAsia="Times New Roman" w:hAnsi="Calibri" w:cs="Calibri"/>
                <w:color w:val="000000"/>
                <w:lang w:eastAsia="es-CO"/>
              </w:rPr>
              <w:t xml:space="preserve"> $                                                    - </w:t>
            </w:r>
          </w:p>
        </w:tc>
      </w:tr>
      <w:tr w:rsidR="0074206C" w14:paraId="4FA5BA1F" w14:textId="77777777" w:rsidTr="00EB00D3">
        <w:trPr>
          <w:trHeight w:val="84"/>
          <w:jc w:val="center"/>
        </w:trPr>
        <w:tc>
          <w:tcPr>
            <w:tcW w:w="3455" w:type="dxa"/>
            <w:shd w:val="clear" w:color="000000" w:fill="D9D9D9"/>
            <w:tcMar>
              <w:top w:w="15" w:type="dxa"/>
              <w:left w:w="15" w:type="dxa"/>
              <w:bottom w:w="0" w:type="dxa"/>
              <w:right w:w="15" w:type="dxa"/>
            </w:tcMar>
            <w:vAlign w:val="center"/>
            <w:hideMark/>
          </w:tcPr>
          <w:p w14:paraId="5724DABA" w14:textId="30A9C480"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TRIMESTRE</w:t>
            </w:r>
          </w:p>
        </w:tc>
        <w:tc>
          <w:tcPr>
            <w:tcW w:w="2908" w:type="dxa"/>
            <w:shd w:val="clear" w:color="auto" w:fill="auto"/>
            <w:tcMar>
              <w:top w:w="15" w:type="dxa"/>
              <w:left w:w="15" w:type="dxa"/>
              <w:bottom w:w="0" w:type="dxa"/>
              <w:right w:w="15" w:type="dxa"/>
            </w:tcMar>
            <w:vAlign w:val="center"/>
            <w:hideMark/>
          </w:tcPr>
          <w:p w14:paraId="3BE808C8" w14:textId="7DE5E788"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 </w:t>
            </w:r>
          </w:p>
        </w:tc>
      </w:tr>
      <w:tr w:rsidR="0074206C" w14:paraId="784C8710" w14:textId="77777777" w:rsidTr="00EB00D3">
        <w:trPr>
          <w:trHeight w:val="94"/>
          <w:jc w:val="center"/>
        </w:trPr>
        <w:tc>
          <w:tcPr>
            <w:tcW w:w="3455" w:type="dxa"/>
            <w:shd w:val="clear" w:color="000000" w:fill="D9D9D9"/>
            <w:tcMar>
              <w:top w:w="15" w:type="dxa"/>
              <w:left w:w="15" w:type="dxa"/>
              <w:bottom w:w="0" w:type="dxa"/>
              <w:right w:w="15" w:type="dxa"/>
            </w:tcMar>
            <w:vAlign w:val="center"/>
            <w:hideMark/>
          </w:tcPr>
          <w:p w14:paraId="23E20C75" w14:textId="59E2C0F8" w:rsidR="0074206C" w:rsidRDefault="0074206C" w:rsidP="0074206C">
            <w:pPr>
              <w:spacing w:after="0"/>
              <w:rPr>
                <w:rFonts w:ascii="Calibri" w:hAnsi="Calibri" w:cs="Calibri"/>
                <w:b/>
                <w:bCs/>
                <w:color w:val="000000"/>
              </w:rPr>
            </w:pPr>
            <w:proofErr w:type="gramStart"/>
            <w:r w:rsidRPr="0017662F">
              <w:rPr>
                <w:rFonts w:ascii="Calibri" w:eastAsia="Times New Roman" w:hAnsi="Calibri" w:cs="Calibri"/>
                <w:b/>
                <w:bCs/>
                <w:color w:val="000000"/>
                <w:lang w:eastAsia="es-CO"/>
              </w:rPr>
              <w:t>TOTAL</w:t>
            </w:r>
            <w:proofErr w:type="gramEnd"/>
            <w:r w:rsidRPr="0017662F">
              <w:rPr>
                <w:rFonts w:ascii="Calibri" w:eastAsia="Times New Roman" w:hAnsi="Calibri" w:cs="Calibri"/>
                <w:b/>
                <w:bCs/>
                <w:color w:val="000000"/>
                <w:lang w:eastAsia="es-CO"/>
              </w:rPr>
              <w:t xml:space="preserve"> ACUMULADO AÑO 2024</w:t>
            </w:r>
          </w:p>
        </w:tc>
        <w:tc>
          <w:tcPr>
            <w:tcW w:w="2908" w:type="dxa"/>
            <w:shd w:val="clear" w:color="auto" w:fill="auto"/>
            <w:tcMar>
              <w:top w:w="15" w:type="dxa"/>
              <w:left w:w="15" w:type="dxa"/>
              <w:bottom w:w="0" w:type="dxa"/>
              <w:right w:w="15" w:type="dxa"/>
            </w:tcMar>
            <w:vAlign w:val="center"/>
            <w:hideMark/>
          </w:tcPr>
          <w:p w14:paraId="3204AC23" w14:textId="23967980" w:rsidR="0074206C" w:rsidRDefault="0074206C" w:rsidP="0074206C">
            <w:pPr>
              <w:spacing w:after="0"/>
              <w:rPr>
                <w:rFonts w:ascii="Calibri" w:hAnsi="Calibri" w:cs="Calibri"/>
                <w:b/>
                <w:bCs/>
                <w:color w:val="000000"/>
              </w:rPr>
            </w:pPr>
            <w:r w:rsidRPr="0017662F">
              <w:rPr>
                <w:rFonts w:ascii="Calibri" w:eastAsia="Times New Roman" w:hAnsi="Calibri" w:cs="Calibri"/>
                <w:b/>
                <w:bCs/>
                <w:color w:val="000000"/>
                <w:lang w:eastAsia="es-CO"/>
              </w:rPr>
              <w:t xml:space="preserve"> $                            1.128.000,00 </w:t>
            </w:r>
          </w:p>
        </w:tc>
      </w:tr>
    </w:tbl>
    <w:p w14:paraId="2AE6748A" w14:textId="77777777" w:rsidR="005875D2" w:rsidRDefault="005875D2" w:rsidP="005875D2">
      <w:pPr>
        <w:pStyle w:val="Prrafodelista"/>
        <w:textAlignment w:val="baseline"/>
      </w:pPr>
      <w:r>
        <w:rPr>
          <w:lang w:eastAsia="es-CO"/>
        </w:rPr>
        <w:fldChar w:fldCharType="begin"/>
      </w:r>
      <w:r>
        <w:rPr>
          <w:lang w:eastAsia="es-CO"/>
        </w:rPr>
        <w:instrText xml:space="preserve"> LINK Excel.Sheet.12 "C:\\Users\\ejardilav\\Downloads\\Info de Gestión SEGUNDO trimestre 2023.xlsx" "MARQUILLA!F2C1:F8C2" \a \f 4 \h  \* MERGEFORMAT </w:instrText>
      </w:r>
      <w:r>
        <w:rPr>
          <w:lang w:eastAsia="es-CO"/>
        </w:rPr>
        <w:fldChar w:fldCharType="separate"/>
      </w:r>
    </w:p>
    <w:p w14:paraId="66119232" w14:textId="77777777" w:rsidR="005875D2" w:rsidRDefault="005875D2" w:rsidP="005875D2">
      <w:pPr>
        <w:pStyle w:val="Prrafodelista"/>
        <w:textAlignment w:val="baseline"/>
      </w:pPr>
      <w:r>
        <w:rPr>
          <w:rFonts w:ascii="Arial" w:hAnsi="Arial" w:cs="Arial"/>
          <w:b/>
          <w:color w:val="FF0000"/>
          <w:lang w:eastAsia="es-CO"/>
        </w:rPr>
        <w:fldChar w:fldCharType="end"/>
      </w:r>
      <w:r>
        <w:rPr>
          <w:rFonts w:ascii="Arial" w:hAnsi="Arial" w:cs="Arial"/>
          <w:b/>
          <w:color w:val="FF0000"/>
          <w:lang w:eastAsia="es-CO"/>
        </w:rPr>
        <w:fldChar w:fldCharType="begin"/>
      </w:r>
      <w:r>
        <w:rPr>
          <w:rFonts w:ascii="Arial" w:hAnsi="Arial" w:cs="Arial"/>
          <w:b/>
          <w:color w:val="FF0000"/>
          <w:lang w:eastAsia="es-CO"/>
        </w:rPr>
        <w:instrText xml:space="preserve"> LINK Excel.Sheet.12 "C:\\Users\\ejardilav\\Downloads\\Info de Gestión SEGUNDO trimestre 2023.xlsx" "MARQUILLA!F2C1:F8C2" \a \f 5 \h  \* MERGEFORMAT </w:instrText>
      </w:r>
      <w:r>
        <w:rPr>
          <w:rFonts w:ascii="Arial" w:hAnsi="Arial" w:cs="Arial"/>
          <w:b/>
          <w:color w:val="FF0000"/>
          <w:lang w:eastAsia="es-CO"/>
        </w:rPr>
        <w:fldChar w:fldCharType="separate"/>
      </w:r>
    </w:p>
    <w:p w14:paraId="4B226D9E" w14:textId="77777777" w:rsidR="005875D2" w:rsidRDefault="005875D2" w:rsidP="005875D2">
      <w:pPr>
        <w:pStyle w:val="Prrafodelista"/>
        <w:textAlignment w:val="baseline"/>
      </w:pPr>
      <w:r>
        <w:rPr>
          <w:rFonts w:ascii="Arial" w:hAnsi="Arial" w:cs="Arial"/>
          <w:b/>
          <w:color w:val="FF0000"/>
          <w:lang w:eastAsia="es-CO"/>
        </w:rPr>
        <w:fldChar w:fldCharType="end"/>
      </w:r>
      <w:r>
        <w:rPr>
          <w:rFonts w:ascii="Arial" w:hAnsi="Arial" w:cs="Arial"/>
          <w:b/>
          <w:color w:val="FF0000"/>
          <w:lang w:eastAsia="es-CO"/>
        </w:rPr>
        <w:fldChar w:fldCharType="begin"/>
      </w:r>
      <w:r>
        <w:rPr>
          <w:rFonts w:ascii="Arial" w:hAnsi="Arial" w:cs="Arial"/>
          <w:b/>
          <w:color w:val="FF0000"/>
          <w:lang w:eastAsia="es-CO"/>
        </w:rPr>
        <w:instrText xml:space="preserve"> LINK Excel.Sheet.12 "C:\\Users\\ejardilav\\Downloads\\Info de Gestión SEGUNDO trimestre 2023.xlsx" "MARQUILLA!F2C1:F8C2" \a \f 5 \h  \* MERGEFORMAT </w:instrText>
      </w:r>
      <w:r>
        <w:rPr>
          <w:rFonts w:ascii="Arial" w:hAnsi="Arial" w:cs="Arial"/>
          <w:b/>
          <w:color w:val="FF0000"/>
          <w:lang w:eastAsia="es-CO"/>
        </w:rPr>
        <w:fldChar w:fldCharType="separate"/>
      </w:r>
    </w:p>
    <w:p w14:paraId="02D41DFE" w14:textId="77777777" w:rsidR="005875D2" w:rsidRPr="000146E8" w:rsidRDefault="005875D2" w:rsidP="005875D2">
      <w:pPr>
        <w:pStyle w:val="Prrafodelista"/>
        <w:textAlignment w:val="baseline"/>
        <w:rPr>
          <w:rFonts w:ascii="Arial" w:hAnsi="Arial" w:cs="Arial"/>
          <w:b/>
          <w:color w:val="FF0000"/>
          <w:lang w:eastAsia="es-CO"/>
        </w:rPr>
      </w:pPr>
      <w:r>
        <w:rPr>
          <w:rFonts w:ascii="Arial" w:hAnsi="Arial" w:cs="Arial"/>
          <w:b/>
          <w:color w:val="FF0000"/>
          <w:lang w:eastAsia="es-CO"/>
        </w:rPr>
        <w:fldChar w:fldCharType="end"/>
      </w:r>
    </w:p>
    <w:p w14:paraId="1E8F59B7" w14:textId="77777777" w:rsidR="005875D2" w:rsidRPr="007031B2" w:rsidRDefault="005875D2" w:rsidP="005875D2">
      <w:pPr>
        <w:pStyle w:val="Prrafodelista"/>
        <w:jc w:val="center"/>
        <w:textAlignment w:val="baseline"/>
        <w:rPr>
          <w:rFonts w:ascii="Arial" w:hAnsi="Arial" w:cs="Arial"/>
          <w:b/>
          <w:lang w:eastAsia="es-CO"/>
        </w:rPr>
      </w:pPr>
    </w:p>
    <w:p w14:paraId="7C717D0C" w14:textId="77777777" w:rsidR="005875D2" w:rsidRDefault="005875D2" w:rsidP="005875D2">
      <w:r>
        <w:br w:type="page"/>
      </w:r>
    </w:p>
    <w:p w14:paraId="1CE97DC4" w14:textId="77777777" w:rsidR="005875D2" w:rsidRDefault="005875D2" w:rsidP="000B5B44">
      <w:pPr>
        <w:spacing w:after="0" w:line="240" w:lineRule="auto"/>
        <w:jc w:val="both"/>
        <w:rPr>
          <w:rFonts w:ascii="Arial" w:hAnsi="Arial" w:cs="Arial"/>
          <w:sz w:val="24"/>
          <w:szCs w:val="24"/>
          <w:highlight w:val="yellow"/>
        </w:rPr>
      </w:pPr>
    </w:p>
    <w:p w14:paraId="0FE591D1" w14:textId="77777777" w:rsidR="005875D2" w:rsidRPr="000B5B44" w:rsidRDefault="005875D2" w:rsidP="000B5B44">
      <w:pPr>
        <w:spacing w:after="0" w:line="240" w:lineRule="auto"/>
        <w:jc w:val="both"/>
        <w:rPr>
          <w:rFonts w:ascii="Arial" w:hAnsi="Arial" w:cs="Arial"/>
          <w:sz w:val="24"/>
          <w:szCs w:val="24"/>
          <w:highlight w:val="yellow"/>
        </w:rPr>
      </w:pPr>
    </w:p>
    <w:p w14:paraId="75BEC412" w14:textId="77777777" w:rsidR="005243C9" w:rsidRDefault="005243C9" w:rsidP="002F355F">
      <w:pPr>
        <w:spacing w:after="0"/>
        <w:jc w:val="both"/>
        <w:rPr>
          <w:rFonts w:ascii="Arial" w:hAnsi="Arial" w:cs="Arial"/>
          <w:sz w:val="20"/>
          <w:szCs w:val="20"/>
        </w:rPr>
      </w:pPr>
    </w:p>
    <w:p w14:paraId="05D4F397" w14:textId="77777777" w:rsidR="00775AB6" w:rsidRPr="00F544A9" w:rsidRDefault="00775AB6" w:rsidP="00775AB6">
      <w:pPr>
        <w:pStyle w:val="Prrafodelista"/>
        <w:numPr>
          <w:ilvl w:val="0"/>
          <w:numId w:val="11"/>
        </w:numPr>
        <w:spacing w:after="0" w:line="240" w:lineRule="auto"/>
        <w:jc w:val="center"/>
        <w:outlineLvl w:val="0"/>
        <w:rPr>
          <w:rFonts w:asciiTheme="majorHAnsi" w:hAnsiTheme="majorHAnsi" w:cstheme="majorHAnsi"/>
          <w:b/>
          <w:bCs/>
          <w:color w:val="0F4761" w:themeColor="accent1" w:themeShade="BF"/>
          <w:sz w:val="32"/>
          <w:szCs w:val="32"/>
        </w:rPr>
      </w:pPr>
      <w:bookmarkStart w:id="40" w:name="_Toc162890253"/>
      <w:bookmarkStart w:id="41" w:name="_Toc178895824"/>
      <w:r w:rsidRPr="00F544A9">
        <w:rPr>
          <w:rFonts w:asciiTheme="majorHAnsi" w:hAnsiTheme="majorHAnsi" w:cstheme="majorHAnsi"/>
          <w:b/>
          <w:bCs/>
          <w:color w:val="0F4761" w:themeColor="accent1" w:themeShade="BF"/>
          <w:sz w:val="32"/>
          <w:szCs w:val="32"/>
        </w:rPr>
        <w:t>ÁREA DE TESORERÍA</w:t>
      </w:r>
      <w:bookmarkEnd w:id="40"/>
      <w:bookmarkEnd w:id="41"/>
    </w:p>
    <w:p w14:paraId="5591AEA9" w14:textId="77777777" w:rsidR="00775AB6" w:rsidRDefault="00775AB6" w:rsidP="00775AB6">
      <w:pPr>
        <w:jc w:val="both"/>
        <w:rPr>
          <w:rFonts w:ascii="Arial" w:hAnsi="Arial" w:cs="Arial"/>
        </w:rPr>
      </w:pPr>
    </w:p>
    <w:p w14:paraId="50E67C2F" w14:textId="77777777" w:rsidR="00775AB6" w:rsidRDefault="00775AB6" w:rsidP="00775AB6">
      <w:pPr>
        <w:jc w:val="both"/>
        <w:rPr>
          <w:rFonts w:ascii="Arial" w:hAnsi="Arial" w:cs="Arial"/>
        </w:rPr>
      </w:pPr>
      <w:r w:rsidRPr="00382DD1">
        <w:rPr>
          <w:rFonts w:ascii="Arial" w:hAnsi="Arial" w:cs="Arial"/>
        </w:rPr>
        <w:t>El informe de gestión de la Tesorería General comprende el análisis del comportamiento del recaudo, la gestión de la cartera, así mismo el acompañamiento en la correcta gestión de las finanzas públicas.</w:t>
      </w:r>
    </w:p>
    <w:p w14:paraId="3536FB67" w14:textId="77777777" w:rsidR="00775AB6" w:rsidRDefault="00775AB6" w:rsidP="00775AB6">
      <w:pPr>
        <w:jc w:val="both"/>
        <w:rPr>
          <w:rFonts w:ascii="Arial" w:hAnsi="Arial" w:cs="Arial"/>
        </w:rPr>
      </w:pPr>
    </w:p>
    <w:p w14:paraId="19578094" w14:textId="528D2B97" w:rsidR="00775AB6" w:rsidRPr="00332AD5" w:rsidRDefault="00775AB6" w:rsidP="00775AB6">
      <w:pPr>
        <w:pStyle w:val="Prrafodelista"/>
        <w:numPr>
          <w:ilvl w:val="1"/>
          <w:numId w:val="11"/>
        </w:numPr>
        <w:spacing w:after="0" w:line="276" w:lineRule="auto"/>
        <w:outlineLvl w:val="1"/>
        <w:rPr>
          <w:rFonts w:ascii="Arial" w:hAnsi="Arial" w:cs="Arial"/>
          <w:b/>
        </w:rPr>
      </w:pPr>
      <w:bookmarkStart w:id="42" w:name="_Toc162890254"/>
      <w:bookmarkStart w:id="43" w:name="_Toc178895825"/>
      <w:r w:rsidRPr="00332AD5">
        <w:rPr>
          <w:rFonts w:ascii="Arial" w:hAnsi="Arial" w:cs="Arial"/>
          <w:b/>
        </w:rPr>
        <w:t xml:space="preserve">RECAUDO </w:t>
      </w:r>
      <w:r>
        <w:rPr>
          <w:rFonts w:ascii="Arial" w:hAnsi="Arial" w:cs="Arial"/>
          <w:b/>
        </w:rPr>
        <w:t xml:space="preserve">CARTERA </w:t>
      </w:r>
      <w:bookmarkEnd w:id="42"/>
      <w:r w:rsidR="00855A9A">
        <w:rPr>
          <w:rFonts w:ascii="Arial" w:hAnsi="Arial" w:cs="Arial"/>
          <w:b/>
        </w:rPr>
        <w:t>3</w:t>
      </w:r>
      <w:r>
        <w:rPr>
          <w:rFonts w:ascii="Arial" w:hAnsi="Arial" w:cs="Arial"/>
          <w:b/>
        </w:rPr>
        <w:t xml:space="preserve"> TRIMESTRE 2024</w:t>
      </w:r>
      <w:bookmarkEnd w:id="43"/>
    </w:p>
    <w:p w14:paraId="4CEC5F4B" w14:textId="77777777" w:rsidR="00775AB6" w:rsidRPr="00332AD5" w:rsidRDefault="00775AB6" w:rsidP="00775AB6">
      <w:pPr>
        <w:ind w:left="720"/>
        <w:rPr>
          <w:rFonts w:ascii="Arial" w:hAnsi="Arial" w:cs="Arial"/>
          <w:b/>
        </w:rPr>
      </w:pPr>
    </w:p>
    <w:p w14:paraId="23109C8F" w14:textId="77777777" w:rsidR="00775AB6" w:rsidRPr="00332AD5" w:rsidRDefault="00775AB6" w:rsidP="00775AB6">
      <w:pPr>
        <w:pStyle w:val="Prrafodelista"/>
        <w:numPr>
          <w:ilvl w:val="2"/>
          <w:numId w:val="11"/>
        </w:numPr>
        <w:spacing w:after="0" w:line="240" w:lineRule="auto"/>
        <w:rPr>
          <w:rFonts w:ascii="Arial" w:hAnsi="Arial" w:cs="Arial"/>
          <w:b/>
        </w:rPr>
      </w:pPr>
      <w:r w:rsidRPr="00332AD5">
        <w:rPr>
          <w:rFonts w:ascii="Arial" w:hAnsi="Arial" w:cs="Arial"/>
          <w:b/>
        </w:rPr>
        <w:t>IMPUESTO PREDIAL UNIFICADO</w:t>
      </w:r>
    </w:p>
    <w:p w14:paraId="4F52EB65" w14:textId="77777777" w:rsidR="00775AB6" w:rsidRPr="00332AD5" w:rsidRDefault="00775AB6" w:rsidP="00775AB6">
      <w:pPr>
        <w:jc w:val="center"/>
        <w:rPr>
          <w:rFonts w:ascii="Arial" w:hAnsi="Arial" w:cs="Arial"/>
          <w:b/>
          <w:noProof/>
        </w:rPr>
      </w:pPr>
    </w:p>
    <w:p w14:paraId="3B1D6C8A" w14:textId="01C938C3" w:rsidR="00775AB6" w:rsidRDefault="00775AB6" w:rsidP="00775AB6">
      <w:pPr>
        <w:pStyle w:val="Descripcin"/>
        <w:keepNext/>
        <w:jc w:val="center"/>
      </w:pPr>
      <w:bookmarkStart w:id="44" w:name="_Toc162890452"/>
      <w:bookmarkStart w:id="45" w:name="_Toc178895732"/>
      <w:r>
        <w:t xml:space="preserve">Ilustración </w:t>
      </w:r>
      <w:r>
        <w:fldChar w:fldCharType="begin"/>
      </w:r>
      <w:r>
        <w:instrText xml:space="preserve"> SEQ Ilustración \* ARABIC </w:instrText>
      </w:r>
      <w:r>
        <w:fldChar w:fldCharType="separate"/>
      </w:r>
      <w:r w:rsidR="0074206C">
        <w:rPr>
          <w:noProof/>
        </w:rPr>
        <w:t>1</w:t>
      </w:r>
      <w:r>
        <w:rPr>
          <w:noProof/>
        </w:rPr>
        <w:fldChar w:fldCharType="end"/>
      </w:r>
      <w:r>
        <w:t>. Cartera Predial</w:t>
      </w:r>
      <w:bookmarkEnd w:id="44"/>
      <w:bookmarkEnd w:id="45"/>
    </w:p>
    <w:p w14:paraId="72D9C4B8" w14:textId="38296F29" w:rsidR="00775AB6" w:rsidRPr="00332AD5" w:rsidRDefault="001342C0" w:rsidP="00775AB6">
      <w:pPr>
        <w:jc w:val="center"/>
        <w:rPr>
          <w:rFonts w:ascii="Arial" w:hAnsi="Arial" w:cs="Arial"/>
          <w:b/>
          <w:noProof/>
        </w:rPr>
      </w:pPr>
      <w:r w:rsidRPr="001342C0">
        <w:rPr>
          <w:rFonts w:ascii="Arial" w:hAnsi="Arial" w:cs="Arial"/>
          <w:b/>
          <w:noProof/>
        </w:rPr>
        <w:drawing>
          <wp:inline distT="0" distB="0" distL="0" distR="0" wp14:anchorId="289A54BC" wp14:editId="43B165CC">
            <wp:extent cx="4544059" cy="2114845"/>
            <wp:effectExtent l="0" t="0" r="9525" b="0"/>
            <wp:docPr id="17823763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76329" name=""/>
                    <pic:cNvPicPr/>
                  </pic:nvPicPr>
                  <pic:blipFill>
                    <a:blip r:embed="rId19"/>
                    <a:stretch>
                      <a:fillRect/>
                    </a:stretch>
                  </pic:blipFill>
                  <pic:spPr>
                    <a:xfrm>
                      <a:off x="0" y="0"/>
                      <a:ext cx="4544059" cy="2114845"/>
                    </a:xfrm>
                    <a:prstGeom prst="rect">
                      <a:avLst/>
                    </a:prstGeom>
                  </pic:spPr>
                </pic:pic>
              </a:graphicData>
            </a:graphic>
          </wp:inline>
        </w:drawing>
      </w:r>
    </w:p>
    <w:p w14:paraId="275CB7D6" w14:textId="77777777" w:rsidR="00775AB6" w:rsidRDefault="00775AB6" w:rsidP="00775AB6">
      <w:pPr>
        <w:jc w:val="both"/>
        <w:rPr>
          <w:rFonts w:ascii="Arial" w:hAnsi="Arial" w:cs="Arial"/>
          <w:sz w:val="24"/>
          <w:szCs w:val="24"/>
        </w:rPr>
      </w:pPr>
    </w:p>
    <w:p w14:paraId="2B056349" w14:textId="00F759BF" w:rsidR="00775AB6" w:rsidRPr="007E702A" w:rsidRDefault="00775AB6" w:rsidP="00775AB6">
      <w:pPr>
        <w:jc w:val="both"/>
        <w:rPr>
          <w:rFonts w:ascii="Arial" w:hAnsi="Arial" w:cs="Arial"/>
          <w:sz w:val="24"/>
          <w:szCs w:val="24"/>
        </w:rPr>
      </w:pPr>
      <w:r w:rsidRPr="007E702A">
        <w:rPr>
          <w:rFonts w:ascii="Arial" w:hAnsi="Arial" w:cs="Arial"/>
          <w:sz w:val="24"/>
          <w:szCs w:val="24"/>
        </w:rPr>
        <w:t xml:space="preserve">El recaudo de la cartera del impuesto predial unificado alcanzó el </w:t>
      </w:r>
      <w:r w:rsidR="001342C0">
        <w:rPr>
          <w:rFonts w:ascii="Arial" w:hAnsi="Arial" w:cs="Arial"/>
          <w:b/>
          <w:sz w:val="24"/>
          <w:szCs w:val="24"/>
        </w:rPr>
        <w:t>67,5</w:t>
      </w:r>
      <w:r w:rsidRPr="007E702A">
        <w:rPr>
          <w:rFonts w:ascii="Arial" w:hAnsi="Arial" w:cs="Arial"/>
          <w:b/>
          <w:sz w:val="24"/>
          <w:szCs w:val="24"/>
        </w:rPr>
        <w:t>%</w:t>
      </w:r>
      <w:r w:rsidRPr="007E702A">
        <w:rPr>
          <w:rFonts w:ascii="Arial" w:hAnsi="Arial" w:cs="Arial"/>
          <w:sz w:val="24"/>
          <w:szCs w:val="24"/>
        </w:rPr>
        <w:t xml:space="preserve"> de eficiencia, pues de $32.314 millones presupuestados (Recaudo de cartera + Intereses de mora), se recaudó en el lapso de este periodo un total de $</w:t>
      </w:r>
      <w:r w:rsidR="001342C0">
        <w:rPr>
          <w:rFonts w:ascii="Arial" w:hAnsi="Arial" w:cs="Arial"/>
          <w:sz w:val="24"/>
          <w:szCs w:val="24"/>
        </w:rPr>
        <w:t>21.816</w:t>
      </w:r>
      <w:r w:rsidRPr="007E702A">
        <w:rPr>
          <w:rFonts w:ascii="Arial" w:hAnsi="Arial" w:cs="Arial"/>
          <w:sz w:val="24"/>
          <w:szCs w:val="24"/>
        </w:rPr>
        <w:t xml:space="preserve"> millones de pesos, el comportamiento mes a mes fue el siguiente:</w:t>
      </w:r>
    </w:p>
    <w:p w14:paraId="08BEB97F" w14:textId="77777777" w:rsidR="00775AB6" w:rsidRDefault="00775AB6" w:rsidP="00775AB6">
      <w:pPr>
        <w:jc w:val="both"/>
        <w:rPr>
          <w:rFonts w:ascii="Arial" w:hAnsi="Arial" w:cs="Arial"/>
          <w:noProof/>
        </w:rPr>
      </w:pPr>
      <w:r>
        <w:rPr>
          <w:noProof/>
        </w:rPr>
        <mc:AlternateContent>
          <mc:Choice Requires="wps">
            <w:drawing>
              <wp:inline distT="0" distB="0" distL="0" distR="0" wp14:anchorId="7E9F55C1" wp14:editId="41A9CA52">
                <wp:extent cx="5608320" cy="457200"/>
                <wp:effectExtent l="0" t="0" r="0" b="0"/>
                <wp:docPr id="1598578194" name="Cuadro de texto 1"/>
                <wp:cNvGraphicFramePr/>
                <a:graphic xmlns:a="http://schemas.openxmlformats.org/drawingml/2006/main">
                  <a:graphicData uri="http://schemas.microsoft.com/office/word/2010/wordprocessingShape">
                    <wps:wsp>
                      <wps:cNvSpPr txBox="1"/>
                      <wps:spPr>
                        <a:xfrm>
                          <a:off x="0" y="0"/>
                          <a:ext cx="5608320" cy="457200"/>
                        </a:xfrm>
                        <a:prstGeom prst="rect">
                          <a:avLst/>
                        </a:prstGeom>
                        <a:solidFill>
                          <a:prstClr val="white"/>
                        </a:solidFill>
                        <a:ln>
                          <a:noFill/>
                        </a:ln>
                      </wps:spPr>
                      <wps:txbx>
                        <w:txbxContent>
                          <w:p w14:paraId="77B0AD5C" w14:textId="583118D9" w:rsidR="00775AB6" w:rsidRPr="004B0C06" w:rsidRDefault="00775AB6" w:rsidP="00775AB6">
                            <w:pPr>
                              <w:pStyle w:val="Descripcin"/>
                              <w:jc w:val="center"/>
                              <w:rPr>
                                <w:rFonts w:eastAsia="Times New Roman" w:cs="Arial"/>
                                <w:noProof/>
                                <w:sz w:val="22"/>
                                <w:szCs w:val="22"/>
                                <w:lang w:val="es-ES" w:eastAsia="es-ES"/>
                              </w:rPr>
                            </w:pPr>
                            <w:bookmarkStart w:id="46" w:name="_Toc162890453"/>
                            <w:bookmarkStart w:id="47" w:name="_Toc178895733"/>
                            <w:r>
                              <w:t xml:space="preserve">Ilustración </w:t>
                            </w:r>
                            <w:r>
                              <w:fldChar w:fldCharType="begin"/>
                            </w:r>
                            <w:r>
                              <w:instrText xml:space="preserve"> SEQ Ilustración \* ARABIC </w:instrText>
                            </w:r>
                            <w:r>
                              <w:fldChar w:fldCharType="separate"/>
                            </w:r>
                            <w:r w:rsidR="0074206C">
                              <w:rPr>
                                <w:noProof/>
                              </w:rPr>
                              <w:t>2</w:t>
                            </w:r>
                            <w:r>
                              <w:rPr>
                                <w:noProof/>
                              </w:rPr>
                              <w:fldChar w:fldCharType="end"/>
                            </w:r>
                            <w:r>
                              <w:t xml:space="preserve">. </w:t>
                            </w:r>
                            <w:r w:rsidRPr="0049014F">
                              <w:t>Comportamiento Recaudo Cartera IPU</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7E9F55C1" id="_x0000_t202" coordsize="21600,21600" o:spt="202" path="m,l,21600r21600,l21600,xe">
                <v:stroke joinstyle="miter"/>
                <v:path gradientshapeok="t" o:connecttype="rect"/>
              </v:shapetype>
              <v:shape id="Cuadro de texto 1" o:spid="_x0000_s1026" type="#_x0000_t202" style="width:44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" stroked="f">
                <v:textbox inset="0,0,0,0">
                  <w:txbxContent>
                    <w:p w14:paraId="77B0AD5C" w14:textId="583118D9" w:rsidR="00775AB6" w:rsidRPr="004B0C06" w:rsidRDefault="00775AB6" w:rsidP="00775AB6">
                      <w:pPr>
                        <w:pStyle w:val="Descripcin"/>
                        <w:jc w:val="center"/>
                        <w:rPr>
                          <w:rFonts w:eastAsia="Times New Roman" w:cs="Arial"/>
                          <w:noProof/>
                          <w:sz w:val="22"/>
                          <w:szCs w:val="22"/>
                          <w:lang w:val="es-ES" w:eastAsia="es-ES"/>
                        </w:rPr>
                      </w:pPr>
                      <w:bookmarkStart w:id="48" w:name="_Toc162890453"/>
                      <w:bookmarkStart w:id="49" w:name="_Toc178895733"/>
                      <w:r>
                        <w:t xml:space="preserve">Ilustración </w:t>
                      </w:r>
                      <w:r>
                        <w:fldChar w:fldCharType="begin"/>
                      </w:r>
                      <w:r>
                        <w:instrText xml:space="preserve"> SEQ Ilustración \* ARABIC </w:instrText>
                      </w:r>
                      <w:r>
                        <w:fldChar w:fldCharType="separate"/>
                      </w:r>
                      <w:r w:rsidR="0074206C">
                        <w:rPr>
                          <w:noProof/>
                        </w:rPr>
                        <w:t>2</w:t>
                      </w:r>
                      <w:r>
                        <w:rPr>
                          <w:noProof/>
                        </w:rPr>
                        <w:fldChar w:fldCharType="end"/>
                      </w:r>
                      <w:r>
                        <w:t xml:space="preserve">. </w:t>
                      </w:r>
                      <w:r w:rsidRPr="0049014F">
                        <w:t>Comportamiento Recaudo Cartera IPU</w:t>
                      </w:r>
                      <w:bookmarkEnd w:id="48"/>
                      <w:bookmarkEnd w:id="49"/>
                    </w:p>
                  </w:txbxContent>
                </v:textbox>
                <w10:anchorlock/>
              </v:shape>
            </w:pict>
          </mc:Fallback>
        </mc:AlternateContent>
      </w:r>
    </w:p>
    <w:p w14:paraId="17DEE5AD" w14:textId="6E8C8F41" w:rsidR="00775AB6" w:rsidRPr="00332AD5" w:rsidRDefault="00A40F7B" w:rsidP="00775AB6">
      <w:pPr>
        <w:jc w:val="both"/>
        <w:rPr>
          <w:rFonts w:ascii="Arial" w:hAnsi="Arial" w:cs="Arial"/>
        </w:rPr>
      </w:pPr>
      <w:r>
        <w:rPr>
          <w:rFonts w:ascii="Arial" w:hAnsi="Arial" w:cs="Arial"/>
          <w:noProof/>
        </w:rPr>
        <w:drawing>
          <wp:inline distT="0" distB="0" distL="0" distR="0" wp14:anchorId="5CE4BC6B" wp14:editId="0F40DC4E">
            <wp:extent cx="5572125" cy="2520950"/>
            <wp:effectExtent l="0" t="0" r="9525" b="0"/>
            <wp:docPr id="335062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83789" cy="2526227"/>
                    </a:xfrm>
                    <a:prstGeom prst="rect">
                      <a:avLst/>
                    </a:prstGeom>
                    <a:noFill/>
                  </pic:spPr>
                </pic:pic>
              </a:graphicData>
            </a:graphic>
          </wp:inline>
        </w:drawing>
      </w:r>
    </w:p>
    <w:p w14:paraId="5D1DDB96" w14:textId="77777777" w:rsidR="00775AB6" w:rsidRPr="00332AD5" w:rsidRDefault="00775AB6" w:rsidP="00775AB6">
      <w:pPr>
        <w:jc w:val="both"/>
        <w:rPr>
          <w:rFonts w:ascii="Arial" w:hAnsi="Arial" w:cs="Arial"/>
        </w:rPr>
      </w:pPr>
    </w:p>
    <w:p w14:paraId="5D7DFD1B" w14:textId="77777777" w:rsidR="00775AB6" w:rsidRPr="00332AD5" w:rsidRDefault="00775AB6" w:rsidP="00775AB6">
      <w:pPr>
        <w:jc w:val="both"/>
        <w:rPr>
          <w:rFonts w:ascii="Arial" w:hAnsi="Arial" w:cs="Arial"/>
        </w:rPr>
      </w:pPr>
    </w:p>
    <w:p w14:paraId="4563D910" w14:textId="77777777" w:rsidR="00775AB6" w:rsidRDefault="00775AB6" w:rsidP="00775AB6">
      <w:pPr>
        <w:rPr>
          <w:rFonts w:ascii="Arial" w:hAnsi="Arial" w:cs="Arial"/>
          <w:b/>
        </w:rPr>
      </w:pPr>
    </w:p>
    <w:p w14:paraId="228B1601" w14:textId="77777777" w:rsidR="00775AB6" w:rsidRDefault="00775AB6" w:rsidP="00775AB6">
      <w:pPr>
        <w:pStyle w:val="Prrafodelista"/>
        <w:numPr>
          <w:ilvl w:val="2"/>
          <w:numId w:val="11"/>
        </w:numPr>
        <w:spacing w:after="0" w:line="240" w:lineRule="auto"/>
        <w:rPr>
          <w:rFonts w:ascii="Arial" w:hAnsi="Arial" w:cs="Arial"/>
          <w:b/>
        </w:rPr>
      </w:pPr>
      <w:r w:rsidRPr="003E1B1F">
        <w:rPr>
          <w:rFonts w:ascii="Arial" w:hAnsi="Arial" w:cs="Arial"/>
          <w:b/>
        </w:rPr>
        <w:t xml:space="preserve">IMPUESTO DE INDUSTRIA Y COMERCIO </w:t>
      </w:r>
    </w:p>
    <w:p w14:paraId="4CD7DA03" w14:textId="77777777" w:rsidR="00775AB6" w:rsidRPr="006D3672" w:rsidRDefault="00775AB6" w:rsidP="00775AB6">
      <w:pPr>
        <w:ind w:left="720"/>
        <w:rPr>
          <w:rFonts w:ascii="Arial" w:hAnsi="Arial" w:cs="Arial"/>
          <w:b/>
        </w:rPr>
      </w:pPr>
    </w:p>
    <w:p w14:paraId="0FD38108" w14:textId="69A8D529" w:rsidR="00775AB6" w:rsidRDefault="00775AB6" w:rsidP="00775AB6">
      <w:pPr>
        <w:pStyle w:val="Descripcin"/>
        <w:keepNext/>
        <w:jc w:val="center"/>
      </w:pPr>
      <w:bookmarkStart w:id="50" w:name="_Toc162890454"/>
      <w:bookmarkStart w:id="51" w:name="_Toc178895734"/>
      <w:r>
        <w:t xml:space="preserve">Ilustración </w:t>
      </w:r>
      <w:r>
        <w:fldChar w:fldCharType="begin"/>
      </w:r>
      <w:r>
        <w:instrText xml:space="preserve"> SEQ Ilustración \* ARABIC </w:instrText>
      </w:r>
      <w:r>
        <w:fldChar w:fldCharType="separate"/>
      </w:r>
      <w:r w:rsidR="0074206C">
        <w:rPr>
          <w:noProof/>
        </w:rPr>
        <w:t>3</w:t>
      </w:r>
      <w:r>
        <w:rPr>
          <w:noProof/>
        </w:rPr>
        <w:fldChar w:fldCharType="end"/>
      </w:r>
      <w:r>
        <w:t>. Cartera Industria Y Comercio</w:t>
      </w:r>
      <w:bookmarkEnd w:id="50"/>
      <w:bookmarkEnd w:id="51"/>
    </w:p>
    <w:p w14:paraId="4009BE83" w14:textId="59579316" w:rsidR="00775AB6" w:rsidRPr="00332AD5" w:rsidRDefault="0070594E" w:rsidP="00775AB6">
      <w:pPr>
        <w:jc w:val="center"/>
        <w:rPr>
          <w:rFonts w:ascii="Arial" w:hAnsi="Arial" w:cs="Arial"/>
          <w:b/>
        </w:rPr>
      </w:pPr>
      <w:r w:rsidRPr="0070594E">
        <w:rPr>
          <w:rFonts w:ascii="Arial" w:hAnsi="Arial" w:cs="Arial"/>
          <w:b/>
          <w:noProof/>
        </w:rPr>
        <w:drawing>
          <wp:inline distT="0" distB="0" distL="0" distR="0" wp14:anchorId="0FB29BBF" wp14:editId="520D9F50">
            <wp:extent cx="4553585" cy="2114845"/>
            <wp:effectExtent l="0" t="0" r="0" b="0"/>
            <wp:docPr id="1086584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84505" name=""/>
                    <pic:cNvPicPr/>
                  </pic:nvPicPr>
                  <pic:blipFill>
                    <a:blip r:embed="rId21"/>
                    <a:stretch>
                      <a:fillRect/>
                    </a:stretch>
                  </pic:blipFill>
                  <pic:spPr>
                    <a:xfrm>
                      <a:off x="0" y="0"/>
                      <a:ext cx="4553585" cy="2114845"/>
                    </a:xfrm>
                    <a:prstGeom prst="rect">
                      <a:avLst/>
                    </a:prstGeom>
                  </pic:spPr>
                </pic:pic>
              </a:graphicData>
            </a:graphic>
          </wp:inline>
        </w:drawing>
      </w:r>
    </w:p>
    <w:p w14:paraId="50DE80AE" w14:textId="77777777" w:rsidR="00775AB6" w:rsidRDefault="00775AB6" w:rsidP="00775AB6">
      <w:pPr>
        <w:jc w:val="center"/>
        <w:rPr>
          <w:rFonts w:ascii="Arial" w:hAnsi="Arial" w:cs="Arial"/>
          <w:b/>
        </w:rPr>
      </w:pPr>
    </w:p>
    <w:p w14:paraId="02FB6BEE" w14:textId="571BE89C" w:rsidR="00775AB6" w:rsidRPr="007E702A" w:rsidRDefault="00775AB6" w:rsidP="00775AB6">
      <w:pPr>
        <w:jc w:val="both"/>
        <w:rPr>
          <w:rFonts w:ascii="Arial" w:hAnsi="Arial" w:cs="Arial"/>
          <w:sz w:val="24"/>
          <w:szCs w:val="24"/>
        </w:rPr>
      </w:pPr>
      <w:r w:rsidRPr="007E702A">
        <w:rPr>
          <w:rFonts w:ascii="Arial" w:hAnsi="Arial" w:cs="Arial"/>
          <w:sz w:val="24"/>
          <w:szCs w:val="24"/>
        </w:rPr>
        <w:t>Para el caso del recaudo de cartera de industria y comercio, con corte 3</w:t>
      </w:r>
      <w:r>
        <w:rPr>
          <w:rFonts w:ascii="Arial" w:hAnsi="Arial" w:cs="Arial"/>
          <w:sz w:val="24"/>
          <w:szCs w:val="24"/>
        </w:rPr>
        <w:t>0</w:t>
      </w:r>
      <w:r w:rsidRPr="007E702A">
        <w:rPr>
          <w:rFonts w:ascii="Arial" w:hAnsi="Arial" w:cs="Arial"/>
          <w:sz w:val="24"/>
          <w:szCs w:val="24"/>
        </w:rPr>
        <w:t xml:space="preserve"> de </w:t>
      </w:r>
      <w:r>
        <w:rPr>
          <w:rFonts w:ascii="Arial" w:hAnsi="Arial" w:cs="Arial"/>
          <w:sz w:val="24"/>
          <w:szCs w:val="24"/>
        </w:rPr>
        <w:t>junio</w:t>
      </w:r>
      <w:r w:rsidRPr="007E702A">
        <w:rPr>
          <w:rFonts w:ascii="Arial" w:hAnsi="Arial" w:cs="Arial"/>
          <w:sz w:val="24"/>
          <w:szCs w:val="24"/>
        </w:rPr>
        <w:t xml:space="preserve"> de 2024 se recaudó la suma de $</w:t>
      </w:r>
      <w:r w:rsidR="0070594E">
        <w:rPr>
          <w:rFonts w:ascii="Arial" w:hAnsi="Arial" w:cs="Arial"/>
          <w:sz w:val="24"/>
          <w:szCs w:val="24"/>
        </w:rPr>
        <w:t>5.626</w:t>
      </w:r>
      <w:r w:rsidRPr="007E702A">
        <w:rPr>
          <w:rFonts w:ascii="Arial" w:hAnsi="Arial" w:cs="Arial"/>
          <w:sz w:val="24"/>
          <w:szCs w:val="24"/>
        </w:rPr>
        <w:t xml:space="preserve"> millones de $11.320 millones de pesos presupuestados, para un avance en el recaudo del </w:t>
      </w:r>
      <w:r w:rsidR="0070594E">
        <w:rPr>
          <w:rFonts w:ascii="Arial" w:hAnsi="Arial" w:cs="Arial"/>
          <w:b/>
          <w:sz w:val="24"/>
          <w:szCs w:val="24"/>
        </w:rPr>
        <w:t>49,7</w:t>
      </w:r>
      <w:r w:rsidRPr="007E702A">
        <w:rPr>
          <w:rFonts w:ascii="Arial" w:hAnsi="Arial" w:cs="Arial"/>
          <w:b/>
          <w:sz w:val="24"/>
          <w:szCs w:val="24"/>
        </w:rPr>
        <w:t>%.</w:t>
      </w:r>
      <w:r w:rsidRPr="007E702A">
        <w:rPr>
          <w:rFonts w:ascii="Arial" w:hAnsi="Arial" w:cs="Arial"/>
          <w:sz w:val="24"/>
          <w:szCs w:val="24"/>
        </w:rPr>
        <w:t xml:space="preserve"> El comportamiento del recaudo por este concepto incluyendo los intereses de mora mes a mes fue el siguiente:</w:t>
      </w:r>
    </w:p>
    <w:p w14:paraId="02683F57" w14:textId="77777777" w:rsidR="00775AB6" w:rsidRPr="00332AD5" w:rsidRDefault="00775AB6" w:rsidP="00775AB6">
      <w:pPr>
        <w:jc w:val="both"/>
        <w:rPr>
          <w:rFonts w:ascii="Arial" w:hAnsi="Arial" w:cs="Arial"/>
        </w:rPr>
      </w:pPr>
      <w:r>
        <w:rPr>
          <w:noProof/>
        </w:rPr>
        <mc:AlternateContent>
          <mc:Choice Requires="wps">
            <w:drawing>
              <wp:inline distT="0" distB="0" distL="0" distR="0" wp14:anchorId="2F0AE81B" wp14:editId="507721F5">
                <wp:extent cx="5612130" cy="436459"/>
                <wp:effectExtent l="0" t="0" r="7620" b="1905"/>
                <wp:docPr id="603727918" name="Cuadro de texto 1"/>
                <wp:cNvGraphicFramePr/>
                <a:graphic xmlns:a="http://schemas.openxmlformats.org/drawingml/2006/main">
                  <a:graphicData uri="http://schemas.microsoft.com/office/word/2010/wordprocessingShape">
                    <wps:wsp>
                      <wps:cNvSpPr txBox="1"/>
                      <wps:spPr>
                        <a:xfrm>
                          <a:off x="0" y="0"/>
                          <a:ext cx="5612130" cy="436459"/>
                        </a:xfrm>
                        <a:prstGeom prst="rect">
                          <a:avLst/>
                        </a:prstGeom>
                        <a:solidFill>
                          <a:prstClr val="white"/>
                        </a:solidFill>
                        <a:ln>
                          <a:noFill/>
                        </a:ln>
                      </wps:spPr>
                      <wps:txbx>
                        <w:txbxContent>
                          <w:p w14:paraId="4FF78BC5" w14:textId="652AE02A" w:rsidR="00775AB6" w:rsidRPr="002F5D23" w:rsidRDefault="00775AB6" w:rsidP="00775AB6">
                            <w:pPr>
                              <w:pStyle w:val="Descripcin"/>
                              <w:jc w:val="center"/>
                              <w:rPr>
                                <w:rFonts w:eastAsia="Times New Roman" w:cs="Arial"/>
                                <w:noProof/>
                                <w:sz w:val="22"/>
                                <w:szCs w:val="22"/>
                                <w:lang w:val="es-ES" w:eastAsia="es-ES"/>
                              </w:rPr>
                            </w:pPr>
                            <w:bookmarkStart w:id="52" w:name="_Toc162890455"/>
                            <w:bookmarkStart w:id="53" w:name="_Toc178895735"/>
                            <w:r>
                              <w:t xml:space="preserve">Ilustración </w:t>
                            </w:r>
                            <w:r>
                              <w:fldChar w:fldCharType="begin"/>
                            </w:r>
                            <w:r>
                              <w:instrText xml:space="preserve"> SEQ Ilustración \* ARABIC </w:instrText>
                            </w:r>
                            <w:r>
                              <w:fldChar w:fldCharType="separate"/>
                            </w:r>
                            <w:r w:rsidR="0074206C">
                              <w:rPr>
                                <w:noProof/>
                              </w:rPr>
                              <w:t>4</w:t>
                            </w:r>
                            <w:r>
                              <w:rPr>
                                <w:noProof/>
                              </w:rPr>
                              <w:fldChar w:fldCharType="end"/>
                            </w:r>
                            <w:r>
                              <w:t xml:space="preserve">. </w:t>
                            </w:r>
                            <w:r w:rsidRPr="00DB39E2">
                              <w:t xml:space="preserve">Comportamiento Recaudo Cartera </w:t>
                            </w:r>
                            <w:r>
                              <w:t>ICA</w:t>
                            </w:r>
                            <w:bookmarkEnd w:id="52"/>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F0AE81B" id="_x0000_s1027" type="#_x0000_t202" style="width:441.9pt;height: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" stroked="f">
                <v:textbox inset="0,0,0,0">
                  <w:txbxContent>
                    <w:p w14:paraId="4FF78BC5" w14:textId="652AE02A" w:rsidR="00775AB6" w:rsidRPr="002F5D23" w:rsidRDefault="00775AB6" w:rsidP="00775AB6">
                      <w:pPr>
                        <w:pStyle w:val="Descripcin"/>
                        <w:jc w:val="center"/>
                        <w:rPr>
                          <w:rFonts w:eastAsia="Times New Roman" w:cs="Arial"/>
                          <w:noProof/>
                          <w:sz w:val="22"/>
                          <w:szCs w:val="22"/>
                          <w:lang w:val="es-ES" w:eastAsia="es-ES"/>
                        </w:rPr>
                      </w:pPr>
                      <w:bookmarkStart w:id="54" w:name="_Toc162890455"/>
                      <w:bookmarkStart w:id="55" w:name="_Toc178895735"/>
                      <w:r>
                        <w:t xml:space="preserve">Ilustración </w:t>
                      </w:r>
                      <w:r>
                        <w:fldChar w:fldCharType="begin"/>
                      </w:r>
                      <w:r>
                        <w:instrText xml:space="preserve"> SEQ Ilustración \* ARABIC </w:instrText>
                      </w:r>
                      <w:r>
                        <w:fldChar w:fldCharType="separate"/>
                      </w:r>
                      <w:r w:rsidR="0074206C">
                        <w:rPr>
                          <w:noProof/>
                        </w:rPr>
                        <w:t>4</w:t>
                      </w:r>
                      <w:r>
                        <w:rPr>
                          <w:noProof/>
                        </w:rPr>
                        <w:fldChar w:fldCharType="end"/>
                      </w:r>
                      <w:r>
                        <w:t xml:space="preserve">. </w:t>
                      </w:r>
                      <w:r w:rsidRPr="00DB39E2">
                        <w:t xml:space="preserve">Comportamiento Recaudo Cartera </w:t>
                      </w:r>
                      <w:r>
                        <w:t>ICA</w:t>
                      </w:r>
                      <w:bookmarkEnd w:id="54"/>
                      <w:bookmarkEnd w:id="55"/>
                    </w:p>
                  </w:txbxContent>
                </v:textbox>
                <w10:anchorlock/>
              </v:shape>
            </w:pict>
          </mc:Fallback>
        </mc:AlternateContent>
      </w:r>
    </w:p>
    <w:p w14:paraId="745290B8" w14:textId="4661D457" w:rsidR="00775AB6" w:rsidRPr="00332AD5" w:rsidRDefault="00E119EA" w:rsidP="00775AB6">
      <w:pPr>
        <w:jc w:val="both"/>
        <w:rPr>
          <w:rFonts w:ascii="Arial" w:hAnsi="Arial" w:cs="Arial"/>
        </w:rPr>
      </w:pPr>
      <w:r>
        <w:rPr>
          <w:rFonts w:ascii="Arial" w:hAnsi="Arial" w:cs="Arial"/>
          <w:noProof/>
        </w:rPr>
        <w:drawing>
          <wp:inline distT="0" distB="0" distL="0" distR="0" wp14:anchorId="028C213F" wp14:editId="2AFFC6D2">
            <wp:extent cx="5596773" cy="3441700"/>
            <wp:effectExtent l="0" t="0" r="4445" b="6350"/>
            <wp:docPr id="1253515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8970" cy="3461499"/>
                    </a:xfrm>
                    <a:prstGeom prst="rect">
                      <a:avLst/>
                    </a:prstGeom>
                    <a:noFill/>
                  </pic:spPr>
                </pic:pic>
              </a:graphicData>
            </a:graphic>
          </wp:inline>
        </w:drawing>
      </w:r>
    </w:p>
    <w:p w14:paraId="1E86E8D0" w14:textId="77777777" w:rsidR="00775AB6" w:rsidRDefault="00775AB6" w:rsidP="00775AB6">
      <w:pPr>
        <w:tabs>
          <w:tab w:val="left" w:pos="1176"/>
        </w:tabs>
        <w:rPr>
          <w:rFonts w:ascii="Arial" w:hAnsi="Arial" w:cs="Arial"/>
          <w:b/>
        </w:rPr>
      </w:pPr>
    </w:p>
    <w:p w14:paraId="389E3D38" w14:textId="77777777" w:rsidR="00775AB6" w:rsidRDefault="00775AB6" w:rsidP="00775AB6">
      <w:pPr>
        <w:tabs>
          <w:tab w:val="left" w:pos="1176"/>
        </w:tabs>
        <w:rPr>
          <w:rFonts w:ascii="Arial" w:hAnsi="Arial" w:cs="Arial"/>
          <w:b/>
        </w:rPr>
      </w:pPr>
    </w:p>
    <w:p w14:paraId="299F5607" w14:textId="77777777" w:rsidR="00775AB6" w:rsidRDefault="00775AB6" w:rsidP="00775AB6">
      <w:pPr>
        <w:tabs>
          <w:tab w:val="left" w:pos="1176"/>
        </w:tabs>
        <w:rPr>
          <w:rFonts w:ascii="Arial" w:hAnsi="Arial" w:cs="Arial"/>
          <w:b/>
        </w:rPr>
      </w:pPr>
    </w:p>
    <w:p w14:paraId="60B4055C" w14:textId="77777777" w:rsidR="00775AB6" w:rsidRDefault="00775AB6" w:rsidP="00775AB6">
      <w:pPr>
        <w:tabs>
          <w:tab w:val="left" w:pos="1176"/>
        </w:tabs>
        <w:rPr>
          <w:rFonts w:ascii="Arial" w:hAnsi="Arial" w:cs="Arial"/>
          <w:b/>
        </w:rPr>
      </w:pPr>
    </w:p>
    <w:p w14:paraId="753E8AD0" w14:textId="77777777" w:rsidR="00775AB6" w:rsidRDefault="00775AB6" w:rsidP="00775AB6">
      <w:pPr>
        <w:tabs>
          <w:tab w:val="left" w:pos="1176"/>
        </w:tabs>
        <w:rPr>
          <w:rFonts w:ascii="Arial" w:hAnsi="Arial" w:cs="Arial"/>
          <w:b/>
        </w:rPr>
      </w:pPr>
    </w:p>
    <w:p w14:paraId="7B603915" w14:textId="77777777" w:rsidR="00775AB6" w:rsidRDefault="00775AB6" w:rsidP="00775AB6">
      <w:pPr>
        <w:tabs>
          <w:tab w:val="left" w:pos="1176"/>
        </w:tabs>
        <w:rPr>
          <w:rFonts w:ascii="Arial" w:hAnsi="Arial" w:cs="Arial"/>
          <w:b/>
        </w:rPr>
      </w:pPr>
    </w:p>
    <w:p w14:paraId="357ACDA5" w14:textId="77777777" w:rsidR="00775AB6" w:rsidRPr="009E0483" w:rsidRDefault="00775AB6" w:rsidP="00775AB6">
      <w:pPr>
        <w:pStyle w:val="Prrafodelista"/>
        <w:numPr>
          <w:ilvl w:val="1"/>
          <w:numId w:val="11"/>
        </w:numPr>
        <w:spacing w:after="0" w:line="276" w:lineRule="auto"/>
        <w:outlineLvl w:val="1"/>
        <w:rPr>
          <w:rFonts w:ascii="Arial" w:hAnsi="Arial" w:cs="Arial"/>
          <w:b/>
        </w:rPr>
      </w:pPr>
      <w:bookmarkStart w:id="56" w:name="_Toc162890255"/>
      <w:bookmarkStart w:id="57" w:name="_Toc178895826"/>
      <w:r w:rsidRPr="009E0483">
        <w:rPr>
          <w:rFonts w:ascii="Arial" w:hAnsi="Arial" w:cs="Arial"/>
          <w:b/>
        </w:rPr>
        <w:t xml:space="preserve">COMPORTAMIENTO </w:t>
      </w:r>
      <w:r>
        <w:rPr>
          <w:rFonts w:ascii="Arial" w:hAnsi="Arial" w:cs="Arial"/>
          <w:b/>
        </w:rPr>
        <w:t xml:space="preserve">HISTORICO </w:t>
      </w:r>
      <w:r w:rsidRPr="009E0483">
        <w:rPr>
          <w:rFonts w:ascii="Arial" w:hAnsi="Arial" w:cs="Arial"/>
          <w:b/>
        </w:rPr>
        <w:t>DEL RECAUDO</w:t>
      </w:r>
      <w:bookmarkEnd w:id="56"/>
      <w:bookmarkEnd w:id="57"/>
      <w:r w:rsidRPr="009E0483">
        <w:rPr>
          <w:rFonts w:ascii="Arial" w:hAnsi="Arial" w:cs="Arial"/>
          <w:b/>
        </w:rPr>
        <w:t xml:space="preserve"> </w:t>
      </w:r>
    </w:p>
    <w:p w14:paraId="433005E3" w14:textId="77777777" w:rsidR="00775AB6" w:rsidRPr="00332AD5" w:rsidRDefault="00775AB6" w:rsidP="00775AB6">
      <w:pPr>
        <w:ind w:left="360"/>
        <w:rPr>
          <w:rFonts w:ascii="Arial" w:hAnsi="Arial" w:cs="Arial"/>
          <w:b/>
        </w:rPr>
      </w:pPr>
    </w:p>
    <w:p w14:paraId="245EB23A" w14:textId="77777777" w:rsidR="00775AB6" w:rsidRPr="00383DD0" w:rsidRDefault="00775AB6" w:rsidP="00775AB6">
      <w:pPr>
        <w:pStyle w:val="Prrafodelista"/>
        <w:numPr>
          <w:ilvl w:val="2"/>
          <w:numId w:val="11"/>
        </w:numPr>
        <w:spacing w:after="0" w:line="240" w:lineRule="auto"/>
        <w:rPr>
          <w:rFonts w:ascii="Arial" w:hAnsi="Arial" w:cs="Arial"/>
          <w:b/>
        </w:rPr>
      </w:pPr>
      <w:r w:rsidRPr="00383DD0">
        <w:rPr>
          <w:rFonts w:ascii="Arial" w:hAnsi="Arial" w:cs="Arial"/>
          <w:b/>
        </w:rPr>
        <w:t>VIGENCIA</w:t>
      </w:r>
      <w:r>
        <w:rPr>
          <w:rFonts w:ascii="Arial" w:hAnsi="Arial" w:cs="Arial"/>
          <w:b/>
        </w:rPr>
        <w:t>S</w:t>
      </w:r>
      <w:r w:rsidRPr="00383DD0">
        <w:rPr>
          <w:rFonts w:ascii="Arial" w:hAnsi="Arial" w:cs="Arial"/>
          <w:b/>
        </w:rPr>
        <w:t xml:space="preserve"> ANTERIOR</w:t>
      </w:r>
      <w:r>
        <w:rPr>
          <w:rFonts w:ascii="Arial" w:hAnsi="Arial" w:cs="Arial"/>
          <w:b/>
        </w:rPr>
        <w:t>ES</w:t>
      </w:r>
      <w:r w:rsidRPr="00383DD0">
        <w:rPr>
          <w:rFonts w:ascii="Arial" w:hAnsi="Arial" w:cs="Arial"/>
          <w:b/>
        </w:rPr>
        <w:t>:</w:t>
      </w:r>
    </w:p>
    <w:p w14:paraId="7AF490AB" w14:textId="77777777" w:rsidR="000F3A0A" w:rsidRDefault="000F3A0A" w:rsidP="00775AB6">
      <w:pPr>
        <w:pStyle w:val="Descripcin"/>
        <w:keepNext/>
        <w:jc w:val="center"/>
      </w:pPr>
      <w:bookmarkStart w:id="58" w:name="_Toc162890456"/>
      <w:bookmarkStart w:id="59" w:name="_Toc178895736"/>
    </w:p>
    <w:p w14:paraId="5FE82FF6" w14:textId="7654A8D7" w:rsidR="00775AB6" w:rsidRDefault="00775AB6" w:rsidP="00775AB6">
      <w:pPr>
        <w:pStyle w:val="Descripcin"/>
        <w:keepNext/>
        <w:jc w:val="center"/>
      </w:pPr>
      <w:r>
        <w:t xml:space="preserve">Ilustración </w:t>
      </w:r>
      <w:r>
        <w:fldChar w:fldCharType="begin"/>
      </w:r>
      <w:r>
        <w:instrText xml:space="preserve"> SEQ Ilustración \* ARABIC </w:instrText>
      </w:r>
      <w:r>
        <w:fldChar w:fldCharType="separate"/>
      </w:r>
      <w:r w:rsidR="0074206C">
        <w:rPr>
          <w:noProof/>
        </w:rPr>
        <w:t>5</w:t>
      </w:r>
      <w:r>
        <w:rPr>
          <w:noProof/>
        </w:rPr>
        <w:fldChar w:fldCharType="end"/>
      </w:r>
      <w:r>
        <w:t xml:space="preserve">. </w:t>
      </w:r>
      <w:r w:rsidRPr="003B6E45">
        <w:t>Recaudo Cartera IPU</w:t>
      </w:r>
      <w:bookmarkEnd w:id="58"/>
      <w:bookmarkEnd w:id="59"/>
    </w:p>
    <w:p w14:paraId="6984E8DA" w14:textId="21584086" w:rsidR="00775AB6" w:rsidRPr="00332AD5" w:rsidRDefault="000F3A0A" w:rsidP="00775AB6">
      <w:pPr>
        <w:rPr>
          <w:rFonts w:ascii="Arial" w:hAnsi="Arial" w:cs="Arial"/>
          <w:b/>
        </w:rPr>
      </w:pPr>
      <w:r>
        <w:rPr>
          <w:rFonts w:ascii="Arial" w:hAnsi="Arial" w:cs="Arial"/>
          <w:b/>
          <w:noProof/>
        </w:rPr>
        <w:drawing>
          <wp:inline distT="0" distB="0" distL="0" distR="0" wp14:anchorId="76848DB8" wp14:editId="4415B155">
            <wp:extent cx="5523230" cy="2104574"/>
            <wp:effectExtent l="0" t="0" r="1270" b="0"/>
            <wp:docPr id="161095720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46621" cy="2113487"/>
                    </a:xfrm>
                    <a:prstGeom prst="rect">
                      <a:avLst/>
                    </a:prstGeom>
                    <a:noFill/>
                  </pic:spPr>
                </pic:pic>
              </a:graphicData>
            </a:graphic>
          </wp:inline>
        </w:drawing>
      </w:r>
    </w:p>
    <w:p w14:paraId="2AE5D008" w14:textId="77777777" w:rsidR="00775AB6" w:rsidRPr="00332AD5" w:rsidRDefault="00775AB6" w:rsidP="00775AB6">
      <w:pPr>
        <w:rPr>
          <w:rFonts w:ascii="Arial" w:hAnsi="Arial" w:cs="Arial"/>
          <w:b/>
        </w:rPr>
      </w:pPr>
    </w:p>
    <w:p w14:paraId="4D6A9EC5" w14:textId="77777777" w:rsidR="00775AB6" w:rsidRPr="00332AD5" w:rsidRDefault="00775AB6" w:rsidP="00775AB6">
      <w:pPr>
        <w:jc w:val="both"/>
        <w:rPr>
          <w:rFonts w:ascii="Arial" w:hAnsi="Arial" w:cs="Arial"/>
        </w:rPr>
      </w:pPr>
    </w:p>
    <w:p w14:paraId="0E59B992" w14:textId="1B1AF63C" w:rsidR="00775AB6" w:rsidRDefault="00775AB6" w:rsidP="00775AB6">
      <w:pPr>
        <w:pStyle w:val="Descripcin"/>
        <w:keepNext/>
        <w:jc w:val="center"/>
      </w:pPr>
      <w:bookmarkStart w:id="60" w:name="_Toc162890457"/>
      <w:bookmarkStart w:id="61" w:name="_Toc178895737"/>
      <w:r>
        <w:t xml:space="preserve">Ilustración </w:t>
      </w:r>
      <w:r>
        <w:fldChar w:fldCharType="begin"/>
      </w:r>
      <w:r>
        <w:instrText xml:space="preserve"> SEQ Ilustración \* ARABIC </w:instrText>
      </w:r>
      <w:r>
        <w:fldChar w:fldCharType="separate"/>
      </w:r>
      <w:r w:rsidR="0074206C">
        <w:rPr>
          <w:noProof/>
        </w:rPr>
        <w:t>6</w:t>
      </w:r>
      <w:r>
        <w:rPr>
          <w:noProof/>
        </w:rPr>
        <w:fldChar w:fldCharType="end"/>
      </w:r>
      <w:r>
        <w:t xml:space="preserve">. </w:t>
      </w:r>
      <w:r w:rsidRPr="005748B5">
        <w:t>Recaudo Cartera I</w:t>
      </w:r>
      <w:r>
        <w:t>CA</w:t>
      </w:r>
      <w:bookmarkEnd w:id="60"/>
      <w:bookmarkEnd w:id="61"/>
    </w:p>
    <w:p w14:paraId="2330CCE3" w14:textId="48DEFB1E" w:rsidR="00775AB6" w:rsidRPr="00332AD5" w:rsidRDefault="000F3A0A" w:rsidP="00775AB6">
      <w:pPr>
        <w:jc w:val="both"/>
        <w:rPr>
          <w:rFonts w:ascii="Arial" w:hAnsi="Arial" w:cs="Arial"/>
        </w:rPr>
      </w:pPr>
      <w:r>
        <w:rPr>
          <w:rFonts w:ascii="Arial" w:hAnsi="Arial" w:cs="Arial"/>
          <w:noProof/>
        </w:rPr>
        <w:drawing>
          <wp:inline distT="0" distB="0" distL="0" distR="0" wp14:anchorId="406140B9" wp14:editId="06DF6AED">
            <wp:extent cx="5568315" cy="2016206"/>
            <wp:effectExtent l="0" t="0" r="0" b="3175"/>
            <wp:docPr id="5911890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8978" cy="2027308"/>
                    </a:xfrm>
                    <a:prstGeom prst="rect">
                      <a:avLst/>
                    </a:prstGeom>
                    <a:noFill/>
                  </pic:spPr>
                </pic:pic>
              </a:graphicData>
            </a:graphic>
          </wp:inline>
        </w:drawing>
      </w:r>
    </w:p>
    <w:p w14:paraId="2230F8CF" w14:textId="77777777" w:rsidR="00775AB6" w:rsidRDefault="00775AB6" w:rsidP="00775AB6">
      <w:pPr>
        <w:rPr>
          <w:rFonts w:ascii="Arial" w:hAnsi="Arial" w:cs="Arial"/>
        </w:rPr>
      </w:pPr>
    </w:p>
    <w:p w14:paraId="4BC5D698" w14:textId="77777777" w:rsidR="00775AB6" w:rsidRDefault="00775AB6" w:rsidP="00775AB6">
      <w:pPr>
        <w:rPr>
          <w:rFonts w:ascii="Arial" w:hAnsi="Arial" w:cs="Arial"/>
        </w:rPr>
      </w:pPr>
    </w:p>
    <w:p w14:paraId="7FC6644D" w14:textId="77777777" w:rsidR="00775AB6" w:rsidRDefault="00775AB6" w:rsidP="00775AB6">
      <w:pPr>
        <w:rPr>
          <w:rFonts w:ascii="Arial" w:hAnsi="Arial" w:cs="Arial"/>
        </w:rPr>
      </w:pPr>
    </w:p>
    <w:p w14:paraId="7902CB11" w14:textId="77777777" w:rsidR="00775AB6" w:rsidRDefault="00775AB6" w:rsidP="00775AB6">
      <w:pPr>
        <w:rPr>
          <w:rFonts w:ascii="Arial" w:hAnsi="Arial" w:cs="Arial"/>
        </w:rPr>
      </w:pPr>
    </w:p>
    <w:p w14:paraId="7B3536FF" w14:textId="77777777" w:rsidR="00775AB6" w:rsidRDefault="00775AB6" w:rsidP="00775AB6">
      <w:pPr>
        <w:rPr>
          <w:rFonts w:ascii="Arial" w:hAnsi="Arial" w:cs="Arial"/>
        </w:rPr>
      </w:pPr>
    </w:p>
    <w:p w14:paraId="438BBD29" w14:textId="77777777" w:rsidR="00775AB6" w:rsidRDefault="00775AB6" w:rsidP="00775AB6">
      <w:pPr>
        <w:rPr>
          <w:rFonts w:ascii="Arial" w:hAnsi="Arial" w:cs="Arial"/>
        </w:rPr>
      </w:pPr>
    </w:p>
    <w:p w14:paraId="62E4B6B8" w14:textId="77777777" w:rsidR="00775AB6" w:rsidRDefault="00775AB6" w:rsidP="00775AB6">
      <w:pPr>
        <w:rPr>
          <w:rFonts w:ascii="Arial" w:hAnsi="Arial" w:cs="Arial"/>
        </w:rPr>
      </w:pPr>
    </w:p>
    <w:p w14:paraId="7B428F1A" w14:textId="77777777" w:rsidR="00775AB6" w:rsidRDefault="00775AB6" w:rsidP="00775AB6">
      <w:pPr>
        <w:rPr>
          <w:rFonts w:ascii="Arial" w:hAnsi="Arial" w:cs="Arial"/>
        </w:rPr>
      </w:pPr>
    </w:p>
    <w:p w14:paraId="4378C59E" w14:textId="77777777" w:rsidR="00775AB6" w:rsidRDefault="00775AB6" w:rsidP="00775AB6">
      <w:pPr>
        <w:rPr>
          <w:rFonts w:ascii="Arial" w:hAnsi="Arial" w:cs="Arial"/>
        </w:rPr>
      </w:pPr>
    </w:p>
    <w:p w14:paraId="0B420AE7" w14:textId="77777777" w:rsidR="00775AB6" w:rsidRDefault="00775AB6" w:rsidP="00775AB6">
      <w:pPr>
        <w:rPr>
          <w:rFonts w:ascii="Arial" w:hAnsi="Arial" w:cs="Arial"/>
        </w:rPr>
      </w:pPr>
    </w:p>
    <w:p w14:paraId="7FA904D9" w14:textId="77777777" w:rsidR="00775AB6" w:rsidRDefault="00775AB6" w:rsidP="00775AB6">
      <w:pPr>
        <w:rPr>
          <w:rFonts w:ascii="Arial" w:hAnsi="Arial" w:cs="Arial"/>
        </w:rPr>
      </w:pPr>
    </w:p>
    <w:p w14:paraId="122BFD3C" w14:textId="77777777" w:rsidR="00775AB6" w:rsidRDefault="00775AB6" w:rsidP="00775AB6">
      <w:pPr>
        <w:rPr>
          <w:rFonts w:ascii="Arial" w:hAnsi="Arial" w:cs="Arial"/>
        </w:rPr>
      </w:pPr>
    </w:p>
    <w:p w14:paraId="3B7B9A61" w14:textId="77777777" w:rsidR="000F3A0A" w:rsidRPr="00332AD5" w:rsidRDefault="000F3A0A" w:rsidP="00775AB6">
      <w:pPr>
        <w:rPr>
          <w:rFonts w:ascii="Arial" w:hAnsi="Arial" w:cs="Arial"/>
        </w:rPr>
      </w:pPr>
    </w:p>
    <w:p w14:paraId="3C9E98C6" w14:textId="77777777" w:rsidR="00775AB6" w:rsidRPr="00EF6B04" w:rsidRDefault="00775AB6" w:rsidP="00775AB6">
      <w:pPr>
        <w:pStyle w:val="Prrafodelista"/>
        <w:numPr>
          <w:ilvl w:val="1"/>
          <w:numId w:val="11"/>
        </w:numPr>
        <w:spacing w:after="0" w:line="276" w:lineRule="auto"/>
        <w:jc w:val="center"/>
        <w:outlineLvl w:val="1"/>
        <w:rPr>
          <w:rFonts w:ascii="Arial" w:hAnsi="Arial" w:cs="Arial"/>
          <w:b/>
        </w:rPr>
      </w:pPr>
      <w:bookmarkStart w:id="62" w:name="_Toc162890256"/>
      <w:bookmarkStart w:id="63" w:name="_Toc178895827"/>
      <w:r w:rsidRPr="00EF6B04">
        <w:rPr>
          <w:rFonts w:ascii="Arial" w:hAnsi="Arial" w:cs="Arial"/>
          <w:b/>
        </w:rPr>
        <w:t>CLASIFICACIÓN DE LA CARTERA POR NIVELES DE COBRABILIDAD</w:t>
      </w:r>
      <w:bookmarkEnd w:id="62"/>
      <w:bookmarkEnd w:id="63"/>
    </w:p>
    <w:p w14:paraId="2B57C3B1" w14:textId="77777777" w:rsidR="00775AB6" w:rsidRPr="00332AD5" w:rsidRDefault="00775AB6" w:rsidP="00775AB6">
      <w:pPr>
        <w:jc w:val="center"/>
        <w:rPr>
          <w:rFonts w:ascii="Arial" w:hAnsi="Arial" w:cs="Arial"/>
          <w:b/>
        </w:rPr>
      </w:pPr>
    </w:p>
    <w:p w14:paraId="60FB1605" w14:textId="77777777" w:rsidR="00775AB6" w:rsidRPr="00427133" w:rsidRDefault="00775AB6" w:rsidP="00775AB6">
      <w:pPr>
        <w:pStyle w:val="Prrafodelista"/>
        <w:numPr>
          <w:ilvl w:val="2"/>
          <w:numId w:val="11"/>
        </w:numPr>
        <w:spacing w:after="0" w:line="276" w:lineRule="auto"/>
        <w:rPr>
          <w:rFonts w:ascii="Arial" w:hAnsi="Arial" w:cs="Arial"/>
          <w:b/>
        </w:rPr>
      </w:pPr>
      <w:r w:rsidRPr="00427133">
        <w:rPr>
          <w:rFonts w:ascii="Arial" w:hAnsi="Arial" w:cs="Arial"/>
          <w:b/>
        </w:rPr>
        <w:t xml:space="preserve">PREDIAL </w:t>
      </w:r>
    </w:p>
    <w:p w14:paraId="1B88AAEA" w14:textId="7CA8BD11" w:rsidR="00775AB6" w:rsidRDefault="00775AB6" w:rsidP="00775AB6">
      <w:pPr>
        <w:pStyle w:val="Descripcin"/>
        <w:keepNext/>
        <w:jc w:val="center"/>
      </w:pPr>
      <w:bookmarkStart w:id="64" w:name="_Toc162890458"/>
      <w:bookmarkStart w:id="65" w:name="_Toc178895738"/>
      <w:r>
        <w:t xml:space="preserve">Ilustración </w:t>
      </w:r>
      <w:r>
        <w:fldChar w:fldCharType="begin"/>
      </w:r>
      <w:r>
        <w:instrText xml:space="preserve"> SEQ Ilustración \* ARABIC </w:instrText>
      </w:r>
      <w:r>
        <w:fldChar w:fldCharType="separate"/>
      </w:r>
      <w:r w:rsidR="0074206C">
        <w:rPr>
          <w:noProof/>
        </w:rPr>
        <w:t>7</w:t>
      </w:r>
      <w:r>
        <w:rPr>
          <w:noProof/>
        </w:rPr>
        <w:fldChar w:fldCharType="end"/>
      </w:r>
      <w:r>
        <w:t>. Clasificación Cartera Predial</w:t>
      </w:r>
      <w:bookmarkEnd w:id="64"/>
      <w:bookmarkEnd w:id="65"/>
    </w:p>
    <w:p w14:paraId="65119877" w14:textId="2D356FC1" w:rsidR="00775AB6" w:rsidRPr="00332AD5" w:rsidRDefault="00870CCD" w:rsidP="00775AB6">
      <w:pPr>
        <w:jc w:val="center"/>
        <w:rPr>
          <w:rFonts w:ascii="Arial" w:hAnsi="Arial" w:cs="Arial"/>
          <w:b/>
        </w:rPr>
      </w:pPr>
      <w:r>
        <w:rPr>
          <w:rFonts w:ascii="Arial" w:hAnsi="Arial" w:cs="Arial"/>
          <w:b/>
          <w:noProof/>
        </w:rPr>
        <w:drawing>
          <wp:inline distT="0" distB="0" distL="0" distR="0" wp14:anchorId="74AAA9DC" wp14:editId="12A4169A">
            <wp:extent cx="5543589" cy="3676650"/>
            <wp:effectExtent l="0" t="0" r="0" b="0"/>
            <wp:docPr id="9771782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1637" cy="3688620"/>
                    </a:xfrm>
                    <a:prstGeom prst="rect">
                      <a:avLst/>
                    </a:prstGeom>
                    <a:noFill/>
                  </pic:spPr>
                </pic:pic>
              </a:graphicData>
            </a:graphic>
          </wp:inline>
        </w:drawing>
      </w:r>
    </w:p>
    <w:p w14:paraId="6F12F5AE" w14:textId="2AC9330F" w:rsidR="00775AB6" w:rsidRDefault="003477F3" w:rsidP="00775AB6">
      <w:pPr>
        <w:ind w:left="284"/>
        <w:jc w:val="center"/>
        <w:rPr>
          <w:rFonts w:ascii="Arial" w:hAnsi="Arial" w:cs="Arial"/>
          <w:b/>
        </w:rPr>
      </w:pPr>
      <w:r w:rsidRPr="003477F3">
        <w:rPr>
          <w:rFonts w:ascii="Arial" w:hAnsi="Arial" w:cs="Arial"/>
          <w:b/>
          <w:noProof/>
        </w:rPr>
        <w:drawing>
          <wp:inline distT="0" distB="0" distL="0" distR="0" wp14:anchorId="03B89068" wp14:editId="7BD4823D">
            <wp:extent cx="3022482" cy="4552950"/>
            <wp:effectExtent l="0" t="0" r="6985" b="0"/>
            <wp:docPr id="12829147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14786" name=""/>
                    <pic:cNvPicPr/>
                  </pic:nvPicPr>
                  <pic:blipFill>
                    <a:blip r:embed="rId26"/>
                    <a:stretch>
                      <a:fillRect/>
                    </a:stretch>
                  </pic:blipFill>
                  <pic:spPr>
                    <a:xfrm>
                      <a:off x="0" y="0"/>
                      <a:ext cx="3035350" cy="4572334"/>
                    </a:xfrm>
                    <a:prstGeom prst="rect">
                      <a:avLst/>
                    </a:prstGeom>
                  </pic:spPr>
                </pic:pic>
              </a:graphicData>
            </a:graphic>
          </wp:inline>
        </w:drawing>
      </w:r>
    </w:p>
    <w:p w14:paraId="4567F5FE" w14:textId="77777777" w:rsidR="00775AB6" w:rsidRPr="00332AD5" w:rsidRDefault="00775AB6" w:rsidP="00775AB6">
      <w:pPr>
        <w:jc w:val="both"/>
        <w:rPr>
          <w:rFonts w:ascii="Arial" w:hAnsi="Arial" w:cs="Arial"/>
          <w:b/>
        </w:rPr>
      </w:pPr>
    </w:p>
    <w:p w14:paraId="4054ECC3" w14:textId="77777777" w:rsidR="00775AB6" w:rsidRPr="00332AD5" w:rsidRDefault="00775AB6" w:rsidP="00775AB6">
      <w:pPr>
        <w:jc w:val="both"/>
        <w:rPr>
          <w:rFonts w:ascii="Arial" w:hAnsi="Arial" w:cs="Arial"/>
          <w:b/>
        </w:rPr>
      </w:pPr>
    </w:p>
    <w:p w14:paraId="150BC65D" w14:textId="77777777" w:rsidR="00775AB6" w:rsidRPr="00332AD5" w:rsidRDefault="00775AB6" w:rsidP="00775AB6">
      <w:pPr>
        <w:pStyle w:val="Prrafodelista"/>
        <w:numPr>
          <w:ilvl w:val="2"/>
          <w:numId w:val="11"/>
        </w:numPr>
        <w:spacing w:after="0" w:line="276" w:lineRule="auto"/>
        <w:rPr>
          <w:rFonts w:ascii="Arial" w:hAnsi="Arial" w:cs="Arial"/>
          <w:b/>
        </w:rPr>
      </w:pPr>
      <w:r w:rsidRPr="00332AD5">
        <w:rPr>
          <w:rFonts w:ascii="Arial" w:hAnsi="Arial" w:cs="Arial"/>
          <w:b/>
        </w:rPr>
        <w:t>INDUSTRIA Y COMERCIO</w:t>
      </w:r>
      <w:r>
        <w:rPr>
          <w:rFonts w:ascii="Arial" w:hAnsi="Arial" w:cs="Arial"/>
          <w:b/>
        </w:rPr>
        <w:t xml:space="preserve"> + AVISOS Y TABLEROS</w:t>
      </w:r>
    </w:p>
    <w:p w14:paraId="7FC5A93C" w14:textId="77777777" w:rsidR="00775AB6" w:rsidRPr="00332AD5" w:rsidRDefault="00775AB6" w:rsidP="00775AB6">
      <w:pPr>
        <w:pStyle w:val="Prrafodelista"/>
        <w:ind w:left="0"/>
        <w:rPr>
          <w:rFonts w:ascii="Arial" w:hAnsi="Arial" w:cs="Arial"/>
          <w:b/>
        </w:rPr>
      </w:pPr>
    </w:p>
    <w:p w14:paraId="5CFA5FA0" w14:textId="57103BF6" w:rsidR="00775AB6" w:rsidRDefault="00775AB6" w:rsidP="00775AB6">
      <w:pPr>
        <w:pStyle w:val="Descripcin"/>
        <w:keepNext/>
        <w:jc w:val="center"/>
      </w:pPr>
      <w:bookmarkStart w:id="66" w:name="_Toc162890459"/>
      <w:bookmarkStart w:id="67" w:name="_Toc178895739"/>
      <w:r>
        <w:t xml:space="preserve">Ilustración </w:t>
      </w:r>
      <w:r>
        <w:fldChar w:fldCharType="begin"/>
      </w:r>
      <w:r>
        <w:instrText xml:space="preserve"> SEQ Ilustración \* ARABIC </w:instrText>
      </w:r>
      <w:r>
        <w:fldChar w:fldCharType="separate"/>
      </w:r>
      <w:r w:rsidR="0074206C">
        <w:rPr>
          <w:noProof/>
        </w:rPr>
        <w:t>8</w:t>
      </w:r>
      <w:r>
        <w:rPr>
          <w:noProof/>
        </w:rPr>
        <w:fldChar w:fldCharType="end"/>
      </w:r>
      <w:r>
        <w:t>. Clasificación Cartera Industria y Comercio</w:t>
      </w:r>
      <w:bookmarkEnd w:id="66"/>
      <w:r>
        <w:t xml:space="preserve"> + Avisos y Tableros</w:t>
      </w:r>
      <w:bookmarkEnd w:id="67"/>
    </w:p>
    <w:p w14:paraId="0C336EA5" w14:textId="00798054" w:rsidR="00775AB6" w:rsidRPr="00332AD5" w:rsidRDefault="0030548B" w:rsidP="00775AB6">
      <w:pPr>
        <w:pStyle w:val="Prrafodelista"/>
        <w:ind w:left="0"/>
        <w:rPr>
          <w:rFonts w:ascii="Arial" w:hAnsi="Arial" w:cs="Arial"/>
          <w:b/>
        </w:rPr>
      </w:pPr>
      <w:r>
        <w:rPr>
          <w:rFonts w:ascii="Arial" w:hAnsi="Arial" w:cs="Arial"/>
          <w:b/>
          <w:noProof/>
        </w:rPr>
        <w:drawing>
          <wp:inline distT="0" distB="0" distL="0" distR="0" wp14:anchorId="6D7AD896" wp14:editId="08C7309A">
            <wp:extent cx="5512692" cy="3892550"/>
            <wp:effectExtent l="0" t="0" r="0" b="0"/>
            <wp:docPr id="5885201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21172" cy="3898538"/>
                    </a:xfrm>
                    <a:prstGeom prst="rect">
                      <a:avLst/>
                    </a:prstGeom>
                    <a:noFill/>
                  </pic:spPr>
                </pic:pic>
              </a:graphicData>
            </a:graphic>
          </wp:inline>
        </w:drawing>
      </w:r>
    </w:p>
    <w:p w14:paraId="258BE542" w14:textId="60968B67" w:rsidR="00775AB6" w:rsidRPr="00332AD5" w:rsidRDefault="00BD4127" w:rsidP="00775AB6">
      <w:pPr>
        <w:jc w:val="center"/>
        <w:rPr>
          <w:rFonts w:ascii="Arial" w:hAnsi="Arial" w:cs="Arial"/>
        </w:rPr>
      </w:pPr>
      <w:r w:rsidRPr="00BD4127">
        <w:rPr>
          <w:rFonts w:ascii="Arial" w:hAnsi="Arial" w:cs="Arial"/>
          <w:noProof/>
        </w:rPr>
        <w:drawing>
          <wp:inline distT="0" distB="0" distL="0" distR="0" wp14:anchorId="0A6EC69D" wp14:editId="56C6207E">
            <wp:extent cx="4096322" cy="4525006"/>
            <wp:effectExtent l="0" t="0" r="0" b="0"/>
            <wp:docPr id="10455002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00280" name=""/>
                    <pic:cNvPicPr/>
                  </pic:nvPicPr>
                  <pic:blipFill>
                    <a:blip r:embed="rId28"/>
                    <a:stretch>
                      <a:fillRect/>
                    </a:stretch>
                  </pic:blipFill>
                  <pic:spPr>
                    <a:xfrm>
                      <a:off x="0" y="0"/>
                      <a:ext cx="4096322" cy="4525006"/>
                    </a:xfrm>
                    <a:prstGeom prst="rect">
                      <a:avLst/>
                    </a:prstGeom>
                  </pic:spPr>
                </pic:pic>
              </a:graphicData>
            </a:graphic>
          </wp:inline>
        </w:drawing>
      </w:r>
    </w:p>
    <w:p w14:paraId="02E6E681" w14:textId="77777777" w:rsidR="00775AB6" w:rsidRDefault="00775AB6" w:rsidP="00775AB6">
      <w:pPr>
        <w:jc w:val="center"/>
        <w:rPr>
          <w:rFonts w:ascii="Arial" w:hAnsi="Arial" w:cs="Arial"/>
          <w:b/>
        </w:rPr>
      </w:pPr>
    </w:p>
    <w:p w14:paraId="6F2587F3" w14:textId="77777777" w:rsidR="00775AB6" w:rsidRPr="00332AD5" w:rsidRDefault="00775AB6" w:rsidP="00775AB6">
      <w:pPr>
        <w:jc w:val="center"/>
        <w:rPr>
          <w:rFonts w:ascii="Arial" w:hAnsi="Arial" w:cs="Arial"/>
          <w:b/>
        </w:rPr>
      </w:pPr>
    </w:p>
    <w:p w14:paraId="674B5489" w14:textId="77777777" w:rsidR="00775AB6" w:rsidRPr="00F313B0" w:rsidRDefault="00775AB6" w:rsidP="00775AB6">
      <w:pPr>
        <w:pStyle w:val="Prrafodelista"/>
        <w:numPr>
          <w:ilvl w:val="1"/>
          <w:numId w:val="11"/>
        </w:numPr>
        <w:spacing w:after="0" w:line="240" w:lineRule="auto"/>
        <w:outlineLvl w:val="1"/>
        <w:rPr>
          <w:rFonts w:ascii="Arial" w:hAnsi="Arial" w:cs="Arial"/>
          <w:b/>
        </w:rPr>
      </w:pPr>
      <w:bookmarkStart w:id="68" w:name="_Toc162890257"/>
      <w:bookmarkStart w:id="69" w:name="_Toc178895828"/>
      <w:r w:rsidRPr="00F313B0">
        <w:rPr>
          <w:rFonts w:ascii="Arial" w:hAnsi="Arial" w:cs="Arial"/>
          <w:b/>
        </w:rPr>
        <w:t>RECAUDO OTRAS RENTAS</w:t>
      </w:r>
      <w:bookmarkEnd w:id="68"/>
      <w:bookmarkEnd w:id="69"/>
    </w:p>
    <w:p w14:paraId="4FF6EC34" w14:textId="77777777" w:rsidR="00775AB6" w:rsidRPr="00332AD5" w:rsidRDefault="00775AB6" w:rsidP="00775AB6">
      <w:pPr>
        <w:rPr>
          <w:rFonts w:ascii="Arial" w:hAnsi="Arial" w:cs="Arial"/>
          <w:b/>
        </w:rPr>
      </w:pPr>
    </w:p>
    <w:p w14:paraId="4ED057F6" w14:textId="48FB4987" w:rsidR="00775AB6" w:rsidRDefault="00775AB6" w:rsidP="00775AB6">
      <w:pPr>
        <w:pStyle w:val="Descripcin"/>
        <w:keepNext/>
        <w:jc w:val="center"/>
      </w:pPr>
      <w:bookmarkStart w:id="70" w:name="_Toc162890460"/>
      <w:bookmarkStart w:id="71" w:name="_Toc178895740"/>
      <w:r>
        <w:t xml:space="preserve">Ilustración </w:t>
      </w:r>
      <w:r>
        <w:fldChar w:fldCharType="begin"/>
      </w:r>
      <w:r>
        <w:instrText xml:space="preserve"> SEQ Ilustración \* ARABIC </w:instrText>
      </w:r>
      <w:r>
        <w:fldChar w:fldCharType="separate"/>
      </w:r>
      <w:r w:rsidR="0074206C">
        <w:rPr>
          <w:noProof/>
        </w:rPr>
        <w:t>9</w:t>
      </w:r>
      <w:r>
        <w:rPr>
          <w:noProof/>
        </w:rPr>
        <w:fldChar w:fldCharType="end"/>
      </w:r>
      <w:r>
        <w:t xml:space="preserve">. </w:t>
      </w:r>
      <w:r w:rsidRPr="006340F3">
        <w:t>Recaudo Otras Rentas</w:t>
      </w:r>
      <w:bookmarkEnd w:id="70"/>
      <w:bookmarkEnd w:id="71"/>
    </w:p>
    <w:p w14:paraId="29CB66BD" w14:textId="2F383DD1" w:rsidR="00775AB6" w:rsidRPr="00332AD5" w:rsidRDefault="004470C1" w:rsidP="00775AB6">
      <w:pPr>
        <w:jc w:val="center"/>
        <w:rPr>
          <w:rFonts w:ascii="Arial" w:hAnsi="Arial" w:cs="Arial"/>
          <w:b/>
        </w:rPr>
      </w:pPr>
      <w:r w:rsidRPr="004470C1">
        <w:rPr>
          <w:rFonts w:ascii="Arial" w:hAnsi="Arial" w:cs="Arial"/>
          <w:b/>
          <w:noProof/>
        </w:rPr>
        <w:drawing>
          <wp:inline distT="0" distB="0" distL="0" distR="0" wp14:anchorId="1BA852D2" wp14:editId="1D4792E5">
            <wp:extent cx="5612130" cy="3161665"/>
            <wp:effectExtent l="0" t="0" r="7620" b="635"/>
            <wp:docPr id="1957299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9983" name=""/>
                    <pic:cNvPicPr/>
                  </pic:nvPicPr>
                  <pic:blipFill>
                    <a:blip r:embed="rId29"/>
                    <a:stretch>
                      <a:fillRect/>
                    </a:stretch>
                  </pic:blipFill>
                  <pic:spPr>
                    <a:xfrm>
                      <a:off x="0" y="0"/>
                      <a:ext cx="5612130" cy="3161665"/>
                    </a:xfrm>
                    <a:prstGeom prst="rect">
                      <a:avLst/>
                    </a:prstGeom>
                  </pic:spPr>
                </pic:pic>
              </a:graphicData>
            </a:graphic>
          </wp:inline>
        </w:drawing>
      </w:r>
    </w:p>
    <w:p w14:paraId="7B31297D" w14:textId="77777777" w:rsidR="00775AB6" w:rsidRPr="00332AD5" w:rsidRDefault="00775AB6" w:rsidP="00775AB6">
      <w:pPr>
        <w:jc w:val="both"/>
        <w:rPr>
          <w:rFonts w:ascii="Arial" w:hAnsi="Arial" w:cs="Arial"/>
        </w:rPr>
      </w:pPr>
    </w:p>
    <w:p w14:paraId="28118F88" w14:textId="507CBA0D" w:rsidR="00775AB6" w:rsidRPr="007E702A" w:rsidRDefault="00775AB6" w:rsidP="00775AB6">
      <w:pPr>
        <w:jc w:val="both"/>
        <w:rPr>
          <w:rFonts w:ascii="Arial" w:hAnsi="Arial" w:cs="Arial"/>
          <w:sz w:val="24"/>
          <w:szCs w:val="24"/>
        </w:rPr>
      </w:pPr>
      <w:r w:rsidRPr="007E702A">
        <w:rPr>
          <w:rFonts w:ascii="Arial" w:hAnsi="Arial" w:cs="Arial"/>
          <w:sz w:val="24"/>
          <w:szCs w:val="24"/>
        </w:rPr>
        <w:t>El recaudo de las otras rentas ha tenido con corte 3</w:t>
      </w:r>
      <w:r>
        <w:rPr>
          <w:rFonts w:ascii="Arial" w:hAnsi="Arial" w:cs="Arial"/>
          <w:sz w:val="24"/>
          <w:szCs w:val="24"/>
        </w:rPr>
        <w:t>0</w:t>
      </w:r>
      <w:r w:rsidRPr="007E702A">
        <w:rPr>
          <w:rFonts w:ascii="Arial" w:hAnsi="Arial" w:cs="Arial"/>
          <w:sz w:val="24"/>
          <w:szCs w:val="24"/>
        </w:rPr>
        <w:t xml:space="preserve"> de </w:t>
      </w:r>
      <w:r w:rsidR="004470C1">
        <w:rPr>
          <w:rFonts w:ascii="Arial" w:hAnsi="Arial" w:cs="Arial"/>
          <w:sz w:val="24"/>
          <w:szCs w:val="24"/>
        </w:rPr>
        <w:t>septiembre</w:t>
      </w:r>
      <w:r w:rsidRPr="007E702A">
        <w:rPr>
          <w:rFonts w:ascii="Arial" w:hAnsi="Arial" w:cs="Arial"/>
          <w:sz w:val="24"/>
          <w:szCs w:val="24"/>
        </w:rPr>
        <w:t xml:space="preserve"> de 2024 el siguiente comportamiento: </w:t>
      </w:r>
      <w:r w:rsidRPr="004552FB">
        <w:rPr>
          <w:rFonts w:ascii="Arial" w:hAnsi="Arial" w:cs="Arial"/>
          <w:b/>
          <w:bCs/>
          <w:sz w:val="24"/>
          <w:szCs w:val="24"/>
        </w:rPr>
        <w:t>avisos y tableros</w:t>
      </w:r>
      <w:r w:rsidRPr="007E702A">
        <w:rPr>
          <w:rFonts w:ascii="Arial" w:hAnsi="Arial" w:cs="Arial"/>
          <w:sz w:val="24"/>
          <w:szCs w:val="24"/>
        </w:rPr>
        <w:t xml:space="preserve"> vigencia actual la meta presupuestal es de $30.048 millones se recaudó $</w:t>
      </w:r>
      <w:r w:rsidR="00342A6E">
        <w:rPr>
          <w:rFonts w:ascii="Arial" w:hAnsi="Arial" w:cs="Arial"/>
          <w:sz w:val="24"/>
          <w:szCs w:val="24"/>
        </w:rPr>
        <w:t>23</w:t>
      </w:r>
      <w:r>
        <w:rPr>
          <w:rFonts w:ascii="Arial" w:hAnsi="Arial" w:cs="Arial"/>
          <w:sz w:val="24"/>
          <w:szCs w:val="24"/>
        </w:rPr>
        <w:t>.</w:t>
      </w:r>
      <w:r w:rsidR="00342A6E">
        <w:rPr>
          <w:rFonts w:ascii="Arial" w:hAnsi="Arial" w:cs="Arial"/>
          <w:sz w:val="24"/>
          <w:szCs w:val="24"/>
        </w:rPr>
        <w:t>408</w:t>
      </w:r>
      <w:r w:rsidRPr="007E702A">
        <w:rPr>
          <w:rFonts w:ascii="Arial" w:hAnsi="Arial" w:cs="Arial"/>
          <w:sz w:val="24"/>
          <w:szCs w:val="24"/>
        </w:rPr>
        <w:t xml:space="preserve"> millones, para un cumplimiento de la meta de recaudo del </w:t>
      </w:r>
      <w:r w:rsidR="009C4D1D">
        <w:rPr>
          <w:rFonts w:ascii="Arial" w:hAnsi="Arial" w:cs="Arial"/>
          <w:b/>
          <w:sz w:val="24"/>
          <w:szCs w:val="24"/>
        </w:rPr>
        <w:t>77,9</w:t>
      </w:r>
      <w:r>
        <w:rPr>
          <w:rFonts w:ascii="Arial" w:hAnsi="Arial" w:cs="Arial"/>
          <w:b/>
          <w:sz w:val="24"/>
          <w:szCs w:val="24"/>
        </w:rPr>
        <w:t xml:space="preserve">%. </w:t>
      </w:r>
      <w:r w:rsidRPr="004552FB">
        <w:rPr>
          <w:rFonts w:ascii="Arial" w:hAnsi="Arial" w:cs="Arial"/>
          <w:bCs/>
          <w:sz w:val="24"/>
          <w:szCs w:val="24"/>
        </w:rPr>
        <w:t>E</w:t>
      </w:r>
      <w:r w:rsidRPr="007E702A">
        <w:rPr>
          <w:rFonts w:ascii="Arial" w:hAnsi="Arial" w:cs="Arial"/>
          <w:sz w:val="24"/>
          <w:szCs w:val="24"/>
        </w:rPr>
        <w:t xml:space="preserve">l recaudo por </w:t>
      </w:r>
      <w:r w:rsidRPr="004552FB">
        <w:rPr>
          <w:rFonts w:ascii="Arial" w:hAnsi="Arial" w:cs="Arial"/>
          <w:b/>
          <w:bCs/>
          <w:sz w:val="24"/>
          <w:szCs w:val="24"/>
        </w:rPr>
        <w:t>multas del código de policía</w:t>
      </w:r>
      <w:r w:rsidRPr="007E702A">
        <w:rPr>
          <w:rFonts w:ascii="Arial" w:hAnsi="Arial" w:cs="Arial"/>
          <w:sz w:val="24"/>
          <w:szCs w:val="24"/>
        </w:rPr>
        <w:t xml:space="preserve"> fue del </w:t>
      </w:r>
      <w:r w:rsidR="009C4D1D">
        <w:rPr>
          <w:rFonts w:ascii="Arial" w:hAnsi="Arial" w:cs="Arial"/>
          <w:b/>
          <w:sz w:val="24"/>
          <w:szCs w:val="24"/>
        </w:rPr>
        <w:t>8</w:t>
      </w:r>
      <w:r>
        <w:rPr>
          <w:rFonts w:ascii="Arial" w:hAnsi="Arial" w:cs="Arial"/>
          <w:b/>
          <w:sz w:val="24"/>
          <w:szCs w:val="24"/>
        </w:rPr>
        <w:t>1</w:t>
      </w:r>
      <w:r w:rsidRPr="007E702A">
        <w:rPr>
          <w:rFonts w:ascii="Arial" w:hAnsi="Arial" w:cs="Arial"/>
          <w:b/>
          <w:sz w:val="24"/>
          <w:szCs w:val="24"/>
        </w:rPr>
        <w:t xml:space="preserve">% </w:t>
      </w:r>
      <w:r w:rsidRPr="007E702A">
        <w:rPr>
          <w:rFonts w:ascii="Arial" w:hAnsi="Arial" w:cs="Arial"/>
          <w:sz w:val="24"/>
          <w:szCs w:val="24"/>
        </w:rPr>
        <w:t>de lo presupuestado, en este periodo recaudó un total de $</w:t>
      </w:r>
      <w:r w:rsidR="009C4D1D">
        <w:rPr>
          <w:rFonts w:ascii="Arial" w:hAnsi="Arial" w:cs="Arial"/>
          <w:sz w:val="24"/>
          <w:szCs w:val="24"/>
        </w:rPr>
        <w:t>432</w:t>
      </w:r>
      <w:r w:rsidRPr="007E702A">
        <w:rPr>
          <w:rFonts w:ascii="Arial" w:hAnsi="Arial" w:cs="Arial"/>
          <w:sz w:val="24"/>
          <w:szCs w:val="24"/>
        </w:rPr>
        <w:t xml:space="preserve"> millones de los $</w:t>
      </w:r>
      <w:r>
        <w:rPr>
          <w:rFonts w:ascii="Arial" w:hAnsi="Arial" w:cs="Arial"/>
          <w:sz w:val="24"/>
          <w:szCs w:val="24"/>
        </w:rPr>
        <w:t>533</w:t>
      </w:r>
      <w:r w:rsidRPr="007E702A">
        <w:rPr>
          <w:rFonts w:ascii="Arial" w:hAnsi="Arial" w:cs="Arial"/>
          <w:sz w:val="24"/>
          <w:szCs w:val="24"/>
        </w:rPr>
        <w:t xml:space="preserve"> presupuestados. Además, en este mismo periodo por concepto de </w:t>
      </w:r>
      <w:r w:rsidRPr="004552FB">
        <w:rPr>
          <w:rFonts w:ascii="Arial" w:hAnsi="Arial" w:cs="Arial"/>
          <w:b/>
          <w:bCs/>
          <w:sz w:val="24"/>
          <w:szCs w:val="24"/>
        </w:rPr>
        <w:t>sobretasa a la gasolina</w:t>
      </w:r>
      <w:r w:rsidRPr="007E702A">
        <w:rPr>
          <w:rFonts w:ascii="Arial" w:hAnsi="Arial" w:cs="Arial"/>
          <w:sz w:val="24"/>
          <w:szCs w:val="24"/>
        </w:rPr>
        <w:t xml:space="preserve"> se asignó un valor presupuestado de $</w:t>
      </w:r>
      <w:r>
        <w:rPr>
          <w:rFonts w:ascii="Arial" w:hAnsi="Arial" w:cs="Arial"/>
          <w:sz w:val="24"/>
          <w:szCs w:val="24"/>
        </w:rPr>
        <w:t>37.608</w:t>
      </w:r>
      <w:r w:rsidRPr="007E702A">
        <w:rPr>
          <w:rFonts w:ascii="Arial" w:hAnsi="Arial" w:cs="Arial"/>
          <w:sz w:val="24"/>
          <w:szCs w:val="24"/>
        </w:rPr>
        <w:t xml:space="preserve"> millones de pesos, al corte de 3</w:t>
      </w:r>
      <w:r>
        <w:rPr>
          <w:rFonts w:ascii="Arial" w:hAnsi="Arial" w:cs="Arial"/>
          <w:sz w:val="24"/>
          <w:szCs w:val="24"/>
        </w:rPr>
        <w:t>0</w:t>
      </w:r>
      <w:r w:rsidRPr="007E702A">
        <w:rPr>
          <w:rFonts w:ascii="Arial" w:hAnsi="Arial" w:cs="Arial"/>
          <w:sz w:val="24"/>
          <w:szCs w:val="24"/>
        </w:rPr>
        <w:t xml:space="preserve"> de </w:t>
      </w:r>
      <w:r w:rsidR="00525AEB">
        <w:rPr>
          <w:rFonts w:ascii="Arial" w:hAnsi="Arial" w:cs="Arial"/>
          <w:sz w:val="24"/>
          <w:szCs w:val="24"/>
        </w:rPr>
        <w:t>septiembre</w:t>
      </w:r>
      <w:r>
        <w:rPr>
          <w:rFonts w:ascii="Arial" w:hAnsi="Arial" w:cs="Arial"/>
          <w:sz w:val="24"/>
          <w:szCs w:val="24"/>
        </w:rPr>
        <w:t xml:space="preserve"> 2024</w:t>
      </w:r>
      <w:r w:rsidRPr="007E702A">
        <w:rPr>
          <w:rFonts w:ascii="Arial" w:hAnsi="Arial" w:cs="Arial"/>
          <w:sz w:val="24"/>
          <w:szCs w:val="24"/>
        </w:rPr>
        <w:t>, el recaudo alcanzado fue de $</w:t>
      </w:r>
      <w:r w:rsidR="00525AEB">
        <w:rPr>
          <w:rFonts w:ascii="Arial" w:hAnsi="Arial" w:cs="Arial"/>
          <w:sz w:val="24"/>
          <w:szCs w:val="24"/>
        </w:rPr>
        <w:t>27.951</w:t>
      </w:r>
      <w:r w:rsidRPr="007E702A">
        <w:rPr>
          <w:rFonts w:ascii="Arial" w:hAnsi="Arial" w:cs="Arial"/>
          <w:sz w:val="24"/>
          <w:szCs w:val="24"/>
        </w:rPr>
        <w:t xml:space="preserve"> millones de pesos para un </w:t>
      </w:r>
      <w:r>
        <w:rPr>
          <w:rFonts w:ascii="Arial" w:hAnsi="Arial" w:cs="Arial"/>
          <w:sz w:val="24"/>
          <w:szCs w:val="24"/>
        </w:rPr>
        <w:t>recaudo</w:t>
      </w:r>
      <w:r w:rsidRPr="007E702A">
        <w:rPr>
          <w:rFonts w:ascii="Arial" w:hAnsi="Arial" w:cs="Arial"/>
          <w:sz w:val="24"/>
          <w:szCs w:val="24"/>
        </w:rPr>
        <w:t xml:space="preserve"> del </w:t>
      </w:r>
      <w:r w:rsidR="00525AEB">
        <w:rPr>
          <w:rFonts w:ascii="Arial" w:hAnsi="Arial" w:cs="Arial"/>
          <w:b/>
          <w:sz w:val="24"/>
          <w:szCs w:val="24"/>
        </w:rPr>
        <w:t>74,3</w:t>
      </w:r>
      <w:r w:rsidRPr="007E702A">
        <w:rPr>
          <w:rFonts w:ascii="Arial" w:hAnsi="Arial" w:cs="Arial"/>
          <w:b/>
          <w:sz w:val="24"/>
          <w:szCs w:val="24"/>
        </w:rPr>
        <w:t>%</w:t>
      </w:r>
      <w:r w:rsidRPr="007E702A">
        <w:rPr>
          <w:rFonts w:ascii="Arial" w:hAnsi="Arial" w:cs="Arial"/>
          <w:sz w:val="24"/>
          <w:szCs w:val="24"/>
        </w:rPr>
        <w:t xml:space="preserve">; en lo concerniente al impuesto de </w:t>
      </w:r>
      <w:r w:rsidRPr="004552FB">
        <w:rPr>
          <w:rFonts w:ascii="Arial" w:hAnsi="Arial" w:cs="Arial"/>
          <w:b/>
          <w:bCs/>
          <w:sz w:val="24"/>
          <w:szCs w:val="24"/>
        </w:rPr>
        <w:t>alumbrado público</w:t>
      </w:r>
      <w:r w:rsidRPr="007E702A">
        <w:rPr>
          <w:rFonts w:ascii="Arial" w:hAnsi="Arial" w:cs="Arial"/>
          <w:sz w:val="24"/>
          <w:szCs w:val="24"/>
        </w:rPr>
        <w:t xml:space="preserve"> se alcanz</w:t>
      </w:r>
      <w:r>
        <w:rPr>
          <w:rFonts w:ascii="Arial" w:hAnsi="Arial" w:cs="Arial"/>
          <w:sz w:val="24"/>
          <w:szCs w:val="24"/>
        </w:rPr>
        <w:t>ó</w:t>
      </w:r>
      <w:r w:rsidRPr="007E702A">
        <w:rPr>
          <w:rFonts w:ascii="Arial" w:hAnsi="Arial" w:cs="Arial"/>
          <w:sz w:val="24"/>
          <w:szCs w:val="24"/>
        </w:rPr>
        <w:t xml:space="preserve"> el </w:t>
      </w:r>
      <w:r w:rsidR="00F07590">
        <w:rPr>
          <w:rFonts w:ascii="Arial" w:hAnsi="Arial" w:cs="Arial"/>
          <w:b/>
          <w:sz w:val="24"/>
          <w:szCs w:val="24"/>
        </w:rPr>
        <w:t>92,8</w:t>
      </w:r>
      <w:r w:rsidRPr="007E702A">
        <w:rPr>
          <w:rFonts w:ascii="Arial" w:hAnsi="Arial" w:cs="Arial"/>
          <w:b/>
          <w:sz w:val="24"/>
          <w:szCs w:val="24"/>
        </w:rPr>
        <w:t>%</w:t>
      </w:r>
      <w:r w:rsidRPr="007E702A">
        <w:rPr>
          <w:rFonts w:ascii="Arial" w:hAnsi="Arial" w:cs="Arial"/>
          <w:sz w:val="24"/>
          <w:szCs w:val="24"/>
        </w:rPr>
        <w:t xml:space="preserve"> de eficiencia</w:t>
      </w:r>
      <w:r>
        <w:rPr>
          <w:rFonts w:ascii="Arial" w:hAnsi="Arial" w:cs="Arial"/>
          <w:sz w:val="24"/>
          <w:szCs w:val="24"/>
        </w:rPr>
        <w:t xml:space="preserve"> en el recaudo</w:t>
      </w:r>
      <w:r w:rsidRPr="007E702A">
        <w:rPr>
          <w:rFonts w:ascii="Arial" w:hAnsi="Arial" w:cs="Arial"/>
          <w:sz w:val="24"/>
          <w:szCs w:val="24"/>
        </w:rPr>
        <w:t xml:space="preserve"> ya que del valor presupuestado $</w:t>
      </w:r>
      <w:r>
        <w:rPr>
          <w:rFonts w:ascii="Arial" w:hAnsi="Arial" w:cs="Arial"/>
          <w:sz w:val="24"/>
          <w:szCs w:val="24"/>
        </w:rPr>
        <w:t>60.311</w:t>
      </w:r>
      <w:r w:rsidRPr="007E702A">
        <w:rPr>
          <w:rFonts w:ascii="Arial" w:hAnsi="Arial" w:cs="Arial"/>
          <w:sz w:val="24"/>
          <w:szCs w:val="24"/>
        </w:rPr>
        <w:t xml:space="preserve"> millones se lograron recaudar $</w:t>
      </w:r>
      <w:r w:rsidR="003E6C5F">
        <w:rPr>
          <w:rFonts w:ascii="Arial" w:hAnsi="Arial" w:cs="Arial"/>
          <w:sz w:val="24"/>
          <w:szCs w:val="24"/>
        </w:rPr>
        <w:t>55.972</w:t>
      </w:r>
      <w:r w:rsidRPr="007E702A">
        <w:rPr>
          <w:rFonts w:ascii="Arial" w:hAnsi="Arial" w:cs="Arial"/>
          <w:sz w:val="24"/>
          <w:szCs w:val="24"/>
        </w:rPr>
        <w:t xml:space="preserve"> millones.</w:t>
      </w:r>
    </w:p>
    <w:p w14:paraId="44BC1645" w14:textId="77777777" w:rsidR="00775AB6" w:rsidRPr="00332AD5" w:rsidRDefault="00775AB6" w:rsidP="00775AB6">
      <w:pPr>
        <w:rPr>
          <w:rFonts w:ascii="Arial" w:hAnsi="Arial" w:cs="Arial"/>
          <w:b/>
        </w:rPr>
      </w:pPr>
    </w:p>
    <w:p w14:paraId="7EAF21F0" w14:textId="77777777" w:rsidR="00775AB6" w:rsidRPr="00332AD5" w:rsidRDefault="00775AB6" w:rsidP="00775AB6">
      <w:pPr>
        <w:rPr>
          <w:rFonts w:ascii="Arial" w:hAnsi="Arial" w:cs="Arial"/>
          <w:b/>
        </w:rPr>
      </w:pPr>
    </w:p>
    <w:p w14:paraId="1FB60254" w14:textId="77777777" w:rsidR="00775AB6" w:rsidRPr="00137812" w:rsidRDefault="00775AB6" w:rsidP="00775AB6">
      <w:pPr>
        <w:pStyle w:val="Prrafodelista"/>
        <w:numPr>
          <w:ilvl w:val="1"/>
          <w:numId w:val="11"/>
        </w:numPr>
        <w:spacing w:after="0" w:line="276" w:lineRule="auto"/>
        <w:outlineLvl w:val="1"/>
        <w:rPr>
          <w:rFonts w:ascii="Arial" w:hAnsi="Arial" w:cs="Arial"/>
          <w:b/>
        </w:rPr>
      </w:pPr>
      <w:bookmarkStart w:id="72" w:name="_Toc162890258"/>
      <w:bookmarkStart w:id="73" w:name="_Toc178895829"/>
      <w:r w:rsidRPr="00137812">
        <w:rPr>
          <w:rFonts w:ascii="Arial" w:hAnsi="Arial" w:cs="Arial"/>
          <w:b/>
        </w:rPr>
        <w:t>GESTIÓN DE LAS FINANZAS PÚBLICAS</w:t>
      </w:r>
      <w:bookmarkEnd w:id="72"/>
      <w:bookmarkEnd w:id="73"/>
    </w:p>
    <w:p w14:paraId="24841A06" w14:textId="77777777" w:rsidR="00775AB6" w:rsidRPr="00332AD5" w:rsidRDefault="00775AB6" w:rsidP="00775AB6">
      <w:pPr>
        <w:jc w:val="center"/>
        <w:rPr>
          <w:rFonts w:ascii="Arial" w:hAnsi="Arial" w:cs="Arial"/>
          <w:b/>
        </w:rPr>
      </w:pPr>
    </w:p>
    <w:p w14:paraId="7AE712EC" w14:textId="77777777" w:rsidR="00775AB6" w:rsidRPr="007E702A" w:rsidRDefault="00775AB6" w:rsidP="00775AB6">
      <w:pPr>
        <w:jc w:val="both"/>
        <w:rPr>
          <w:rFonts w:ascii="Arial" w:hAnsi="Arial" w:cs="Arial"/>
          <w:sz w:val="24"/>
          <w:szCs w:val="24"/>
        </w:rPr>
      </w:pPr>
      <w:r w:rsidRPr="007E702A">
        <w:rPr>
          <w:rFonts w:ascii="Arial" w:hAnsi="Arial" w:cs="Arial"/>
          <w:sz w:val="24"/>
          <w:szCs w:val="24"/>
        </w:rPr>
        <w:t>Rendimientos en cuentas bancarias de la alcaldía de Bucaramanga están indexados a IBR y DTF.</w:t>
      </w:r>
    </w:p>
    <w:p w14:paraId="0DCDD129" w14:textId="77668472" w:rsidR="00775AB6" w:rsidRDefault="00775AB6" w:rsidP="00775AB6">
      <w:pPr>
        <w:pStyle w:val="Descripcin"/>
        <w:keepNext/>
        <w:jc w:val="center"/>
      </w:pPr>
      <w:bookmarkStart w:id="74" w:name="_Toc162890461"/>
      <w:bookmarkStart w:id="75" w:name="_Toc178895741"/>
      <w:r>
        <w:lastRenderedPageBreak/>
        <w:t xml:space="preserve">Ilustración </w:t>
      </w:r>
      <w:r>
        <w:fldChar w:fldCharType="begin"/>
      </w:r>
      <w:r>
        <w:instrText xml:space="preserve"> SEQ Ilustración \* ARABIC </w:instrText>
      </w:r>
      <w:r>
        <w:fldChar w:fldCharType="separate"/>
      </w:r>
      <w:r w:rsidR="0074206C">
        <w:rPr>
          <w:noProof/>
        </w:rPr>
        <w:t>10</w:t>
      </w:r>
      <w:r>
        <w:rPr>
          <w:noProof/>
        </w:rPr>
        <w:fldChar w:fldCharType="end"/>
      </w:r>
      <w:r>
        <w:t>. Comportamiento del Mercado</w:t>
      </w:r>
      <w:bookmarkEnd w:id="74"/>
      <w:bookmarkEnd w:id="75"/>
    </w:p>
    <w:p w14:paraId="2BDDDB40" w14:textId="5EAE3AF1" w:rsidR="00775AB6" w:rsidRPr="00332AD5" w:rsidRDefault="00C137EB" w:rsidP="00775AB6">
      <w:pPr>
        <w:jc w:val="center"/>
        <w:rPr>
          <w:rFonts w:ascii="Arial" w:hAnsi="Arial" w:cs="Arial"/>
        </w:rPr>
      </w:pPr>
      <w:r>
        <w:rPr>
          <w:rFonts w:ascii="Arial" w:hAnsi="Arial" w:cs="Arial"/>
          <w:noProof/>
        </w:rPr>
        <w:drawing>
          <wp:inline distT="0" distB="0" distL="0" distR="0" wp14:anchorId="1A2370D8" wp14:editId="43F0FCDB">
            <wp:extent cx="4597400" cy="3717366"/>
            <wp:effectExtent l="0" t="0" r="0" b="0"/>
            <wp:docPr id="3924125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8290" cy="3726171"/>
                    </a:xfrm>
                    <a:prstGeom prst="rect">
                      <a:avLst/>
                    </a:prstGeom>
                    <a:noFill/>
                  </pic:spPr>
                </pic:pic>
              </a:graphicData>
            </a:graphic>
          </wp:inline>
        </w:drawing>
      </w:r>
    </w:p>
    <w:p w14:paraId="7930F96B" w14:textId="77777777" w:rsidR="00775AB6" w:rsidRPr="007E702A" w:rsidRDefault="00775AB6" w:rsidP="00775AB6">
      <w:pPr>
        <w:jc w:val="both"/>
        <w:rPr>
          <w:rFonts w:ascii="Arial" w:hAnsi="Arial" w:cs="Arial"/>
          <w:sz w:val="24"/>
          <w:szCs w:val="24"/>
        </w:rPr>
      </w:pPr>
    </w:p>
    <w:p w14:paraId="66DD6F89" w14:textId="056F52C5" w:rsidR="00775AB6" w:rsidRPr="007E702A" w:rsidRDefault="00775AB6" w:rsidP="00775AB6">
      <w:pPr>
        <w:jc w:val="both"/>
        <w:rPr>
          <w:rFonts w:ascii="Arial" w:hAnsi="Arial" w:cs="Arial"/>
          <w:sz w:val="24"/>
          <w:szCs w:val="24"/>
        </w:rPr>
      </w:pPr>
      <w:r w:rsidRPr="007E702A">
        <w:rPr>
          <w:rFonts w:ascii="Arial" w:hAnsi="Arial" w:cs="Arial"/>
          <w:sz w:val="24"/>
          <w:szCs w:val="24"/>
        </w:rPr>
        <w:t xml:space="preserve">Rendimientos a </w:t>
      </w:r>
      <w:r w:rsidR="00C137EB">
        <w:rPr>
          <w:rFonts w:ascii="Arial" w:hAnsi="Arial" w:cs="Arial"/>
          <w:sz w:val="24"/>
          <w:szCs w:val="24"/>
        </w:rPr>
        <w:t>septiembre</w:t>
      </w:r>
      <w:r w:rsidRPr="007E702A">
        <w:rPr>
          <w:rFonts w:ascii="Arial" w:hAnsi="Arial" w:cs="Arial"/>
          <w:sz w:val="24"/>
          <w:szCs w:val="24"/>
        </w:rPr>
        <w:t xml:space="preserve"> del 2024 representaron un </w:t>
      </w:r>
      <w:r w:rsidR="00B125AB" w:rsidRPr="00B125AB">
        <w:rPr>
          <w:rFonts w:ascii="Arial" w:hAnsi="Arial" w:cs="Arial"/>
          <w:b/>
          <w:bCs/>
          <w:sz w:val="24"/>
          <w:szCs w:val="24"/>
        </w:rPr>
        <w:t>104</w:t>
      </w:r>
      <w:r w:rsidRPr="00B125AB">
        <w:rPr>
          <w:rFonts w:ascii="Arial" w:hAnsi="Arial" w:cs="Arial"/>
          <w:b/>
          <w:bCs/>
          <w:sz w:val="24"/>
          <w:szCs w:val="24"/>
        </w:rPr>
        <w:t>%</w:t>
      </w:r>
      <w:r w:rsidRPr="007E702A">
        <w:rPr>
          <w:rFonts w:ascii="Arial" w:hAnsi="Arial" w:cs="Arial"/>
          <w:sz w:val="24"/>
          <w:szCs w:val="24"/>
        </w:rPr>
        <w:t xml:space="preserve"> respecto de la meta presupuestal y respecto al mismo periodo de la vigencia anterior un </w:t>
      </w:r>
      <w:r w:rsidR="00B125AB">
        <w:rPr>
          <w:rFonts w:ascii="Arial" w:hAnsi="Arial" w:cs="Arial"/>
          <w:sz w:val="24"/>
          <w:szCs w:val="24"/>
        </w:rPr>
        <w:t>9</w:t>
      </w:r>
      <w:r>
        <w:rPr>
          <w:rFonts w:ascii="Arial" w:hAnsi="Arial" w:cs="Arial"/>
          <w:sz w:val="24"/>
          <w:szCs w:val="24"/>
        </w:rPr>
        <w:t>1</w:t>
      </w:r>
      <w:r w:rsidRPr="007E702A">
        <w:rPr>
          <w:rFonts w:ascii="Arial" w:hAnsi="Arial" w:cs="Arial"/>
          <w:sz w:val="24"/>
          <w:szCs w:val="24"/>
        </w:rPr>
        <w:t>% del recaudo.</w:t>
      </w:r>
    </w:p>
    <w:p w14:paraId="580CC9BD" w14:textId="77777777" w:rsidR="00775AB6" w:rsidRDefault="00775AB6" w:rsidP="00775AB6">
      <w:pPr>
        <w:jc w:val="both"/>
        <w:rPr>
          <w:rFonts w:ascii="Arial" w:hAnsi="Arial" w:cs="Arial"/>
        </w:rPr>
      </w:pPr>
    </w:p>
    <w:p w14:paraId="7DA431DF" w14:textId="55F9B9B8" w:rsidR="00775AB6" w:rsidRDefault="00775AB6" w:rsidP="00775AB6">
      <w:pPr>
        <w:pStyle w:val="Descripcin"/>
        <w:keepNext/>
        <w:jc w:val="center"/>
      </w:pPr>
      <w:bookmarkStart w:id="76" w:name="_Toc162890462"/>
      <w:bookmarkStart w:id="77" w:name="_Toc178895742"/>
      <w:r>
        <w:t xml:space="preserve">Ilustración </w:t>
      </w:r>
      <w:r>
        <w:fldChar w:fldCharType="begin"/>
      </w:r>
      <w:r>
        <w:instrText xml:space="preserve"> SEQ Ilustración \* ARABIC </w:instrText>
      </w:r>
      <w:r>
        <w:fldChar w:fldCharType="separate"/>
      </w:r>
      <w:r w:rsidR="0074206C">
        <w:rPr>
          <w:noProof/>
        </w:rPr>
        <w:t>11</w:t>
      </w:r>
      <w:r>
        <w:rPr>
          <w:noProof/>
        </w:rPr>
        <w:fldChar w:fldCharType="end"/>
      </w:r>
      <w:r>
        <w:t>. Rendimientos financieros</w:t>
      </w:r>
      <w:bookmarkEnd w:id="76"/>
      <w:bookmarkEnd w:id="77"/>
    </w:p>
    <w:p w14:paraId="1F1A2C87" w14:textId="596822D8" w:rsidR="00775AB6" w:rsidRPr="00332AD5" w:rsidRDefault="00D10983" w:rsidP="00775AB6">
      <w:pPr>
        <w:tabs>
          <w:tab w:val="left" w:pos="1710"/>
        </w:tabs>
        <w:jc w:val="center"/>
        <w:rPr>
          <w:rFonts w:ascii="Arial" w:hAnsi="Arial" w:cs="Arial"/>
        </w:rPr>
      </w:pPr>
      <w:r w:rsidRPr="00FD6F9C">
        <w:rPr>
          <w:rFonts w:ascii="Arial" w:hAnsi="Arial" w:cs="Arial"/>
          <w:b/>
          <w:noProof/>
        </w:rPr>
        <mc:AlternateContent>
          <mc:Choice Requires="wps">
            <w:drawing>
              <wp:anchor distT="0" distB="0" distL="114300" distR="114300" simplePos="0" relativeHeight="251659264" behindDoc="1" locked="0" layoutInCell="1" allowOverlap="1" wp14:anchorId="56243040" wp14:editId="21801DA4">
                <wp:simplePos x="0" y="0"/>
                <wp:positionH relativeFrom="column">
                  <wp:posOffset>3750945</wp:posOffset>
                </wp:positionH>
                <wp:positionV relativeFrom="paragraph">
                  <wp:posOffset>1144270</wp:posOffset>
                </wp:positionV>
                <wp:extent cx="819785" cy="299720"/>
                <wp:effectExtent l="0" t="0" r="0" b="0"/>
                <wp:wrapNone/>
                <wp:docPr id="25" name="CuadroTexto 24">
                  <a:extLst xmlns:a="http://schemas.openxmlformats.org/drawingml/2006/main">
                    <a:ext uri="{FF2B5EF4-FFF2-40B4-BE49-F238E27FC236}">
                      <a16:creationId xmlns:a16="http://schemas.microsoft.com/office/drawing/2014/main" id="{4BEC03F6-384D-4308-84D8-A952C6142412}"/>
                    </a:ext>
                  </a:extLst>
                </wp:docPr>
                <wp:cNvGraphicFramePr/>
                <a:graphic xmlns:a="http://schemas.openxmlformats.org/drawingml/2006/main">
                  <a:graphicData uri="http://schemas.microsoft.com/office/word/2010/wordprocessingShape">
                    <wps:wsp>
                      <wps:cNvSpPr txBox="1"/>
                      <wps:spPr>
                        <a:xfrm>
                          <a:off x="0" y="0"/>
                          <a:ext cx="819785" cy="299720"/>
                        </a:xfrm>
                        <a:prstGeom prst="rect">
                          <a:avLst/>
                        </a:prstGeom>
                        <a:noFill/>
                      </wps:spPr>
                      <wps:txbx>
                        <w:txbxContent>
                          <w:p w14:paraId="66B9ED64" w14:textId="02EBA412" w:rsidR="00775AB6" w:rsidRDefault="00D10983" w:rsidP="00775AB6">
                            <w:pPr>
                              <w:jc w:val="right"/>
                              <w:rPr>
                                <w:rFonts w:hAnsi="Calibri"/>
                                <w:b/>
                                <w:bCs/>
                                <w:color w:val="000000" w:themeColor="text1"/>
                                <w:kern w:val="24"/>
                                <w:sz w:val="26"/>
                                <w:szCs w:val="26"/>
                              </w:rPr>
                            </w:pPr>
                            <w:r>
                              <w:rPr>
                                <w:rFonts w:hAnsi="Calibri"/>
                                <w:b/>
                                <w:bCs/>
                                <w:color w:val="000000" w:themeColor="text1"/>
                                <w:kern w:val="24"/>
                                <w:sz w:val="26"/>
                                <w:szCs w:val="26"/>
                              </w:rPr>
                              <w:t>104</w:t>
                            </w:r>
                            <w:r w:rsidR="00775AB6">
                              <w:rPr>
                                <w:rFonts w:hAnsi="Calibri"/>
                                <w:b/>
                                <w:bCs/>
                                <w:color w:val="000000" w:themeColor="text1"/>
                                <w:kern w:val="24"/>
                                <w:sz w:val="26"/>
                                <w:szCs w:val="26"/>
                              </w:rPr>
                              <w:t>%</w:t>
                            </w:r>
                          </w:p>
                        </w:txbxContent>
                      </wps:txbx>
                      <wps:bodyPr wrap="square" rtlCol="0">
                        <a:spAutoFit/>
                      </wps:bodyPr>
                    </wps:wsp>
                  </a:graphicData>
                </a:graphic>
              </wp:anchor>
            </w:drawing>
          </mc:Choice>
          <mc:Fallback>
            <w:pict>
              <v:shape w14:anchorId="56243040" id="CuadroTexto 24" o:spid="_x0000_s1028" type="#_x0000_t202" style="position:absolute;left:0;text-align:left;margin-left:295.35pt;margin-top:90.1pt;width:64.55pt;height:23.6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" filled="f" stroked="f">
                <v:textbox style="mso-fit-shape-to-text:t">
                  <w:txbxContent>
                    <w:p w14:paraId="66B9ED64" w14:textId="02EBA412" w:rsidR="00775AB6" w:rsidRDefault="00D10983" w:rsidP="00775AB6">
                      <w:pPr>
                        <w:jc w:val="right"/>
                        <w:rPr>
                          <w:rFonts w:hAnsi="Calibri"/>
                          <w:b/>
                          <w:bCs/>
                          <w:color w:val="000000" w:themeColor="text1"/>
                          <w:kern w:val="24"/>
                          <w:sz w:val="26"/>
                          <w:szCs w:val="26"/>
                        </w:rPr>
                      </w:pPr>
                      <w:r>
                        <w:rPr>
                          <w:rFonts w:hAnsi="Calibri"/>
                          <w:b/>
                          <w:bCs/>
                          <w:color w:val="000000" w:themeColor="text1"/>
                          <w:kern w:val="24"/>
                          <w:sz w:val="26"/>
                          <w:szCs w:val="26"/>
                        </w:rPr>
                        <w:t>104</w:t>
                      </w:r>
                      <w:r w:rsidR="00775AB6">
                        <w:rPr>
                          <w:rFonts w:hAnsi="Calibri"/>
                          <w:b/>
                          <w:bCs/>
                          <w:color w:val="000000" w:themeColor="text1"/>
                          <w:kern w:val="24"/>
                          <w:sz w:val="26"/>
                          <w:szCs w:val="26"/>
                        </w:rPr>
                        <w:t>%</w:t>
                      </w:r>
                    </w:p>
                  </w:txbxContent>
                </v:textbox>
              </v:shape>
            </w:pict>
          </mc:Fallback>
        </mc:AlternateContent>
      </w:r>
      <w:r>
        <w:rPr>
          <w:rFonts w:ascii="Arial" w:hAnsi="Arial" w:cs="Arial"/>
          <w:noProof/>
        </w:rPr>
        <w:drawing>
          <wp:inline distT="0" distB="0" distL="0" distR="0" wp14:anchorId="0D4159F1" wp14:editId="1F24286D">
            <wp:extent cx="4641024" cy="3486150"/>
            <wp:effectExtent l="0" t="0" r="0" b="0"/>
            <wp:docPr id="14338314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57989" cy="3498893"/>
                    </a:xfrm>
                    <a:prstGeom prst="rect">
                      <a:avLst/>
                    </a:prstGeom>
                    <a:noFill/>
                  </pic:spPr>
                </pic:pic>
              </a:graphicData>
            </a:graphic>
          </wp:inline>
        </w:drawing>
      </w:r>
    </w:p>
    <w:p w14:paraId="4A2AFBE7" w14:textId="363F8E2C" w:rsidR="00775AB6" w:rsidRDefault="00775AB6" w:rsidP="00775AB6">
      <w:pPr>
        <w:rPr>
          <w:rFonts w:ascii="Arial" w:hAnsi="Arial" w:cs="Arial"/>
        </w:rPr>
      </w:pPr>
    </w:p>
    <w:p w14:paraId="6E0EA3FB" w14:textId="45C306E9" w:rsidR="00775AB6" w:rsidRDefault="00775AB6" w:rsidP="00775AB6">
      <w:pPr>
        <w:rPr>
          <w:rFonts w:ascii="Arial" w:hAnsi="Arial" w:cs="Arial"/>
        </w:rPr>
      </w:pPr>
      <w:r>
        <w:rPr>
          <w:rFonts w:ascii="Arial" w:hAnsi="Arial" w:cs="Arial"/>
        </w:rPr>
        <w:br w:type="page"/>
      </w:r>
    </w:p>
    <w:p w14:paraId="75EF4C33" w14:textId="77777777" w:rsidR="009A0C6C" w:rsidRPr="007A4EEB" w:rsidRDefault="009A0C6C" w:rsidP="009A0C6C">
      <w:pPr>
        <w:pStyle w:val="Prrafodelista"/>
        <w:numPr>
          <w:ilvl w:val="0"/>
          <w:numId w:val="11"/>
        </w:numPr>
        <w:spacing w:after="0" w:line="240" w:lineRule="auto"/>
        <w:jc w:val="center"/>
        <w:outlineLvl w:val="0"/>
        <w:rPr>
          <w:rFonts w:asciiTheme="majorHAnsi" w:hAnsiTheme="majorHAnsi" w:cstheme="majorHAnsi"/>
          <w:b/>
          <w:bCs/>
          <w:color w:val="0F4761" w:themeColor="accent1" w:themeShade="BF"/>
          <w:sz w:val="32"/>
          <w:szCs w:val="32"/>
        </w:rPr>
      </w:pPr>
      <w:bookmarkStart w:id="78" w:name="_Toc162890259"/>
      <w:bookmarkStart w:id="79" w:name="_Toc178895830"/>
      <w:r w:rsidRPr="007A4EEB">
        <w:rPr>
          <w:rFonts w:asciiTheme="majorHAnsi" w:hAnsiTheme="majorHAnsi" w:cstheme="majorHAnsi"/>
          <w:b/>
          <w:bCs/>
          <w:color w:val="0F4761" w:themeColor="accent1" w:themeShade="BF"/>
          <w:sz w:val="32"/>
          <w:szCs w:val="32"/>
        </w:rPr>
        <w:lastRenderedPageBreak/>
        <w:t xml:space="preserve">ÁREA DE </w:t>
      </w:r>
      <w:r>
        <w:rPr>
          <w:rFonts w:asciiTheme="majorHAnsi" w:hAnsiTheme="majorHAnsi" w:cstheme="majorHAnsi"/>
          <w:b/>
          <w:bCs/>
          <w:color w:val="0F4761" w:themeColor="accent1" w:themeShade="BF"/>
          <w:sz w:val="32"/>
          <w:szCs w:val="32"/>
        </w:rPr>
        <w:t>PRESUPUESTO</w:t>
      </w:r>
      <w:bookmarkEnd w:id="78"/>
      <w:bookmarkEnd w:id="79"/>
    </w:p>
    <w:p w14:paraId="784B30FE" w14:textId="77777777" w:rsidR="009A0C6C" w:rsidRDefault="009A0C6C" w:rsidP="009A0C6C">
      <w:pPr>
        <w:jc w:val="both"/>
        <w:rPr>
          <w:rFonts w:ascii="Arial" w:hAnsi="Arial" w:cs="Arial"/>
        </w:rPr>
      </w:pPr>
    </w:p>
    <w:p w14:paraId="77A372D6" w14:textId="77777777" w:rsidR="009A0C6C" w:rsidRPr="001D77C6" w:rsidRDefault="009A0C6C" w:rsidP="009A0C6C">
      <w:pPr>
        <w:pStyle w:val="Ttulo2"/>
        <w:numPr>
          <w:ilvl w:val="1"/>
          <w:numId w:val="11"/>
        </w:numPr>
        <w:jc w:val="both"/>
        <w:rPr>
          <w:rFonts w:ascii="Arial" w:eastAsia="Times New Roman" w:hAnsi="Arial" w:cs="Arial"/>
          <w:b/>
          <w:bCs/>
          <w:color w:val="auto"/>
          <w:sz w:val="22"/>
          <w:szCs w:val="22"/>
        </w:rPr>
      </w:pPr>
      <w:bookmarkStart w:id="80" w:name="_Toc178895831"/>
      <w:r w:rsidRPr="001D77C6">
        <w:rPr>
          <w:rFonts w:ascii="Arial" w:eastAsia="Times New Roman" w:hAnsi="Arial" w:cs="Arial"/>
          <w:b/>
          <w:bCs/>
          <w:color w:val="auto"/>
          <w:sz w:val="22"/>
          <w:szCs w:val="22"/>
        </w:rPr>
        <w:t>EJECUCION DE INGRESOS</w:t>
      </w:r>
      <w:bookmarkEnd w:id="80"/>
    </w:p>
    <w:p w14:paraId="5479719A" w14:textId="77777777" w:rsidR="009A0C6C" w:rsidRPr="00323A71" w:rsidRDefault="009A0C6C" w:rsidP="00323A71">
      <w:pPr>
        <w:spacing w:after="0" w:line="240" w:lineRule="auto"/>
        <w:jc w:val="both"/>
        <w:rPr>
          <w:rFonts w:ascii="Arial" w:hAnsi="Arial" w:cs="Arial"/>
          <w:sz w:val="24"/>
          <w:szCs w:val="24"/>
        </w:rPr>
      </w:pPr>
    </w:p>
    <w:p w14:paraId="1B5452D8" w14:textId="0442B7CB" w:rsidR="009A0C6C" w:rsidRDefault="00323A71" w:rsidP="00323A71">
      <w:pPr>
        <w:spacing w:after="0" w:line="240" w:lineRule="auto"/>
        <w:jc w:val="both"/>
        <w:rPr>
          <w:rFonts w:ascii="Arial" w:hAnsi="Arial" w:cs="Arial"/>
          <w:sz w:val="24"/>
          <w:szCs w:val="24"/>
        </w:rPr>
      </w:pPr>
      <w:r w:rsidRPr="00323A71">
        <w:rPr>
          <w:rFonts w:ascii="Arial" w:hAnsi="Arial" w:cs="Arial"/>
          <w:sz w:val="24"/>
          <w:szCs w:val="24"/>
        </w:rPr>
        <w:t>Mediante Decreto 0179 de 2023 se liquidó el Presupuesto General de Rentas y Gastos del Municipio de Bucaramanga para la vigencia fiscal de 2024.  se observa que la proyección de las rentas del Municipio se hizo basado en el comportamiento histórico de recaudo de los últimos años. El valor estimado del Presupuesto de Rentas y Gastos asciende a $1,48 billones, es decir, $240.454 millones más de lo proyectado en el 2023, variación equivalente al 19%, aunque fue considerada una proyección bastante optimista, la ejecución ha cumplido con las expectativas, dado que, para el cierre del tercer trimestre los ingresos totales ascendieron 1,61 billones, lo que significa una ejecución del 109% respecto al presupuesto inicial.</w:t>
      </w:r>
    </w:p>
    <w:p w14:paraId="3BAE89CB" w14:textId="77777777" w:rsidR="00323A71" w:rsidRPr="00323A71" w:rsidRDefault="00323A71" w:rsidP="00323A71">
      <w:pPr>
        <w:spacing w:after="0" w:line="240" w:lineRule="auto"/>
        <w:jc w:val="both"/>
        <w:rPr>
          <w:rFonts w:ascii="Arial" w:hAnsi="Arial" w:cs="Arial"/>
          <w:sz w:val="24"/>
          <w:szCs w:val="24"/>
        </w:rPr>
      </w:pPr>
    </w:p>
    <w:p w14:paraId="0CFAE53D" w14:textId="77777777" w:rsidR="009A0C6C" w:rsidRPr="001D77C6" w:rsidRDefault="009A0C6C" w:rsidP="009A0C6C">
      <w:pPr>
        <w:pStyle w:val="Ttulo3"/>
        <w:numPr>
          <w:ilvl w:val="2"/>
          <w:numId w:val="11"/>
        </w:numPr>
        <w:jc w:val="both"/>
        <w:rPr>
          <w:rFonts w:ascii="Arial" w:eastAsia="Times New Roman" w:hAnsi="Arial" w:cs="Arial"/>
          <w:b/>
          <w:bCs/>
          <w:color w:val="auto"/>
          <w:sz w:val="22"/>
          <w:szCs w:val="22"/>
        </w:rPr>
      </w:pPr>
      <w:bookmarkStart w:id="81" w:name="_Toc178895832"/>
      <w:r w:rsidRPr="001D77C6">
        <w:rPr>
          <w:rFonts w:ascii="Arial" w:eastAsia="Times New Roman" w:hAnsi="Arial" w:cs="Arial"/>
          <w:b/>
          <w:bCs/>
          <w:color w:val="auto"/>
          <w:sz w:val="22"/>
          <w:szCs w:val="22"/>
        </w:rPr>
        <w:t>INGRESOS TOTALES</w:t>
      </w:r>
      <w:bookmarkEnd w:id="81"/>
    </w:p>
    <w:p w14:paraId="1039148E" w14:textId="77777777" w:rsidR="009A0C6C" w:rsidRDefault="009A0C6C" w:rsidP="006A72A0">
      <w:pPr>
        <w:spacing w:after="0"/>
      </w:pPr>
      <w:bookmarkStart w:id="82" w:name="Ingresos"/>
    </w:p>
    <w:p w14:paraId="78D63252" w14:textId="71FCD10D" w:rsidR="009A0C6C" w:rsidRPr="001D77C6" w:rsidRDefault="00530468" w:rsidP="006A72A0">
      <w:pPr>
        <w:spacing w:after="0" w:line="240" w:lineRule="auto"/>
        <w:jc w:val="both"/>
        <w:rPr>
          <w:rFonts w:ascii="Arial" w:hAnsi="Arial" w:cs="Arial"/>
          <w:sz w:val="24"/>
          <w:szCs w:val="24"/>
        </w:rPr>
      </w:pPr>
      <w:r w:rsidRPr="00530468">
        <w:rPr>
          <w:rFonts w:ascii="Arial" w:hAnsi="Arial" w:cs="Arial"/>
          <w:sz w:val="24"/>
          <w:szCs w:val="24"/>
        </w:rPr>
        <w:t>El escenario fiscal del Municipio de Bucaramanga para el 2024 es retador, al enmarcarse en un presupuesto de rentas optimista, por consiguiente, los buenos ingresos registrados en lo corrido del año son el resultado de una importante labor del equipo de la Secretaría de Hacienda y de la buena cultura de pago de los contribuyentes, que han permitido en lo corrido del año, superar las expectativas planteadas en el presupuesto de rentas 2024.</w:t>
      </w:r>
    </w:p>
    <w:p w14:paraId="4C557078" w14:textId="161F1931" w:rsidR="009A0C6C" w:rsidRPr="001D77C6" w:rsidRDefault="009A0C6C" w:rsidP="009A0C6C">
      <w:pPr>
        <w:pStyle w:val="Descripcin"/>
        <w:keepNext/>
        <w:jc w:val="center"/>
      </w:pPr>
      <w:bookmarkStart w:id="83" w:name="_Toc134563109"/>
      <w:bookmarkStart w:id="84" w:name="_Toc178895770"/>
      <w:bookmarkEnd w:id="82"/>
      <w:r w:rsidRPr="001D77C6">
        <w:t xml:space="preserve">Tabla </w:t>
      </w:r>
      <w:r>
        <w:fldChar w:fldCharType="begin"/>
      </w:r>
      <w:r>
        <w:instrText xml:space="preserve"> SEQ Tabla \* ARABIC </w:instrText>
      </w:r>
      <w:r>
        <w:fldChar w:fldCharType="separate"/>
      </w:r>
      <w:r w:rsidR="0074206C">
        <w:rPr>
          <w:noProof/>
        </w:rPr>
        <w:t>13</w:t>
      </w:r>
      <w:r>
        <w:rPr>
          <w:noProof/>
        </w:rPr>
        <w:fldChar w:fldCharType="end"/>
      </w:r>
      <w:r w:rsidRPr="001D77C6">
        <w:t xml:space="preserve">. Detalle de Ingresos Totales a </w:t>
      </w:r>
      <w:proofErr w:type="gramStart"/>
      <w:r w:rsidR="00530468">
        <w:t>Septiembre</w:t>
      </w:r>
      <w:proofErr w:type="gramEnd"/>
      <w:r w:rsidRPr="001D77C6">
        <w:t xml:space="preserve"> de 202</w:t>
      </w:r>
      <w:bookmarkEnd w:id="83"/>
      <w:r w:rsidRPr="001D77C6">
        <w:t>4 ($ Miles de Millones)</w:t>
      </w:r>
      <w:bookmarkEnd w:id="84"/>
    </w:p>
    <w:tbl>
      <w:tblPr>
        <w:tblW w:w="5000" w:type="pct"/>
        <w:tblCellMar>
          <w:left w:w="70" w:type="dxa"/>
          <w:right w:w="70" w:type="dxa"/>
        </w:tblCellMar>
        <w:tblLook w:val="04A0" w:firstRow="1" w:lastRow="0" w:firstColumn="1" w:lastColumn="0" w:noHBand="0" w:noVBand="1"/>
      </w:tblPr>
      <w:tblGrid>
        <w:gridCol w:w="1512"/>
        <w:gridCol w:w="1554"/>
        <w:gridCol w:w="1665"/>
        <w:gridCol w:w="1511"/>
        <w:gridCol w:w="790"/>
        <w:gridCol w:w="917"/>
        <w:gridCol w:w="889"/>
      </w:tblGrid>
      <w:tr w:rsidR="00C76753" w:rsidRPr="00653ADF" w14:paraId="032BB789" w14:textId="77777777" w:rsidTr="00094E1E">
        <w:trPr>
          <w:trHeight w:val="600"/>
        </w:trPr>
        <w:tc>
          <w:tcPr>
            <w:tcW w:w="855" w:type="pct"/>
            <w:tcBorders>
              <w:top w:val="single" w:sz="4" w:space="0" w:color="auto"/>
              <w:left w:val="nil"/>
              <w:bottom w:val="single" w:sz="4" w:space="0" w:color="auto"/>
              <w:right w:val="nil"/>
            </w:tcBorders>
            <w:shd w:val="clear" w:color="000000" w:fill="808080"/>
            <w:vAlign w:val="center"/>
            <w:hideMark/>
          </w:tcPr>
          <w:p w14:paraId="40427DC9" w14:textId="77777777" w:rsidR="00C76753" w:rsidRPr="00653ADF" w:rsidRDefault="00C76753" w:rsidP="00094E1E">
            <w:pPr>
              <w:spacing w:after="0"/>
              <w:rPr>
                <w:rFonts w:ascii="Calibri" w:eastAsia="Times New Roman" w:hAnsi="Calibri" w:cs="Calibri"/>
                <w:b/>
                <w:bCs/>
                <w:color w:val="FFFFFF"/>
                <w:sz w:val="16"/>
                <w:szCs w:val="16"/>
                <w:lang w:eastAsia="es-CO"/>
              </w:rPr>
            </w:pPr>
            <w:r w:rsidRPr="00653ADF">
              <w:rPr>
                <w:rFonts w:ascii="Calibri" w:eastAsia="Times New Roman" w:hAnsi="Calibri" w:cs="Calibri"/>
                <w:b/>
                <w:bCs/>
                <w:color w:val="FFFFFF"/>
                <w:sz w:val="16"/>
                <w:szCs w:val="16"/>
                <w:lang w:eastAsia="es-CO"/>
              </w:rPr>
              <w:t>Concepto</w:t>
            </w:r>
          </w:p>
        </w:tc>
        <w:tc>
          <w:tcPr>
            <w:tcW w:w="879" w:type="pct"/>
            <w:tcBorders>
              <w:top w:val="single" w:sz="4" w:space="0" w:color="auto"/>
              <w:left w:val="nil"/>
              <w:bottom w:val="single" w:sz="4" w:space="0" w:color="auto"/>
              <w:right w:val="nil"/>
            </w:tcBorders>
            <w:shd w:val="clear" w:color="000000" w:fill="808080"/>
            <w:vAlign w:val="center"/>
            <w:hideMark/>
          </w:tcPr>
          <w:p w14:paraId="51E052B9"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r w:rsidRPr="00653ADF">
              <w:rPr>
                <w:rFonts w:ascii="Calibri" w:eastAsia="Times New Roman" w:hAnsi="Calibri" w:cs="Calibri"/>
                <w:b/>
                <w:bCs/>
                <w:color w:val="FFFFFF"/>
                <w:sz w:val="16"/>
                <w:szCs w:val="16"/>
                <w:lang w:eastAsia="es-CO"/>
              </w:rPr>
              <w:t xml:space="preserve">Presupuesto </w:t>
            </w:r>
            <w:r w:rsidRPr="00653ADF">
              <w:rPr>
                <w:rFonts w:ascii="Calibri" w:eastAsia="Times New Roman" w:hAnsi="Calibri" w:cs="Calibri"/>
                <w:b/>
                <w:bCs/>
                <w:color w:val="FFFFFF"/>
                <w:sz w:val="16"/>
                <w:szCs w:val="16"/>
                <w:lang w:eastAsia="es-CO"/>
              </w:rPr>
              <w:br/>
              <w:t>Definitivo</w:t>
            </w:r>
          </w:p>
        </w:tc>
        <w:tc>
          <w:tcPr>
            <w:tcW w:w="942" w:type="pct"/>
            <w:tcBorders>
              <w:top w:val="single" w:sz="4" w:space="0" w:color="auto"/>
              <w:left w:val="nil"/>
              <w:bottom w:val="single" w:sz="4" w:space="0" w:color="auto"/>
              <w:right w:val="nil"/>
            </w:tcBorders>
            <w:shd w:val="clear" w:color="000000" w:fill="808080"/>
            <w:vAlign w:val="center"/>
            <w:hideMark/>
          </w:tcPr>
          <w:p w14:paraId="25D260B8"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r w:rsidRPr="00653ADF">
              <w:rPr>
                <w:rFonts w:ascii="Calibri" w:eastAsia="Times New Roman" w:hAnsi="Calibri" w:cs="Calibri"/>
                <w:b/>
                <w:bCs/>
                <w:color w:val="FFFFFF"/>
                <w:sz w:val="16"/>
                <w:szCs w:val="16"/>
                <w:lang w:eastAsia="es-CO"/>
              </w:rPr>
              <w:t>Recaudo</w:t>
            </w:r>
            <w:r w:rsidRPr="00653ADF">
              <w:rPr>
                <w:rFonts w:ascii="Calibri" w:eastAsia="Times New Roman" w:hAnsi="Calibri" w:cs="Calibri"/>
                <w:b/>
                <w:bCs/>
                <w:color w:val="FFFFFF"/>
                <w:sz w:val="16"/>
                <w:szCs w:val="16"/>
                <w:lang w:eastAsia="es-CO"/>
              </w:rPr>
              <w:br/>
              <w:t>Sep-24</w:t>
            </w:r>
          </w:p>
        </w:tc>
        <w:tc>
          <w:tcPr>
            <w:tcW w:w="855" w:type="pct"/>
            <w:tcBorders>
              <w:top w:val="single" w:sz="4" w:space="0" w:color="auto"/>
              <w:left w:val="nil"/>
              <w:bottom w:val="single" w:sz="4" w:space="0" w:color="auto"/>
              <w:right w:val="nil"/>
            </w:tcBorders>
            <w:shd w:val="clear" w:color="000000" w:fill="808080"/>
            <w:vAlign w:val="center"/>
            <w:hideMark/>
          </w:tcPr>
          <w:p w14:paraId="12D540B3"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r w:rsidRPr="00653ADF">
              <w:rPr>
                <w:rFonts w:ascii="Calibri" w:eastAsia="Times New Roman" w:hAnsi="Calibri" w:cs="Calibri"/>
                <w:b/>
                <w:bCs/>
                <w:color w:val="FFFFFF"/>
                <w:sz w:val="16"/>
                <w:szCs w:val="16"/>
                <w:lang w:eastAsia="es-CO"/>
              </w:rPr>
              <w:t>Recaudo</w:t>
            </w:r>
            <w:r w:rsidRPr="00653ADF">
              <w:rPr>
                <w:rFonts w:ascii="Calibri" w:eastAsia="Times New Roman" w:hAnsi="Calibri" w:cs="Calibri"/>
                <w:b/>
                <w:bCs/>
                <w:color w:val="FFFFFF"/>
                <w:sz w:val="16"/>
                <w:szCs w:val="16"/>
                <w:lang w:eastAsia="es-CO"/>
              </w:rPr>
              <w:br/>
              <w:t>Sep-23</w:t>
            </w:r>
          </w:p>
        </w:tc>
        <w:tc>
          <w:tcPr>
            <w:tcW w:w="447" w:type="pct"/>
            <w:tcBorders>
              <w:top w:val="single" w:sz="4" w:space="0" w:color="auto"/>
              <w:left w:val="nil"/>
              <w:bottom w:val="single" w:sz="4" w:space="0" w:color="auto"/>
              <w:right w:val="nil"/>
            </w:tcBorders>
            <w:shd w:val="clear" w:color="000000" w:fill="808080"/>
            <w:vAlign w:val="center"/>
            <w:hideMark/>
          </w:tcPr>
          <w:p w14:paraId="1A1FBBF1"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proofErr w:type="spellStart"/>
            <w:r w:rsidRPr="00653ADF">
              <w:rPr>
                <w:rFonts w:ascii="Calibri" w:eastAsia="Times New Roman" w:hAnsi="Calibri" w:cs="Calibri"/>
                <w:b/>
                <w:bCs/>
                <w:color w:val="FFFFFF"/>
                <w:sz w:val="16"/>
                <w:szCs w:val="16"/>
                <w:lang w:eastAsia="es-CO"/>
              </w:rPr>
              <w:t>Ejec</w:t>
            </w:r>
            <w:proofErr w:type="spellEnd"/>
            <w:r w:rsidRPr="00653ADF">
              <w:rPr>
                <w:rFonts w:ascii="Calibri" w:eastAsia="Times New Roman" w:hAnsi="Calibri" w:cs="Calibri"/>
                <w:b/>
                <w:bCs/>
                <w:color w:val="FFFFFF"/>
                <w:sz w:val="16"/>
                <w:szCs w:val="16"/>
                <w:lang w:eastAsia="es-CO"/>
              </w:rPr>
              <w:t>. (%)</w:t>
            </w:r>
          </w:p>
        </w:tc>
        <w:tc>
          <w:tcPr>
            <w:tcW w:w="519" w:type="pct"/>
            <w:tcBorders>
              <w:top w:val="single" w:sz="4" w:space="0" w:color="auto"/>
              <w:left w:val="nil"/>
              <w:bottom w:val="single" w:sz="4" w:space="0" w:color="auto"/>
              <w:right w:val="nil"/>
            </w:tcBorders>
            <w:shd w:val="clear" w:color="000000" w:fill="808080"/>
            <w:vAlign w:val="center"/>
            <w:hideMark/>
          </w:tcPr>
          <w:p w14:paraId="4E79C6C5"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r w:rsidRPr="00653ADF">
              <w:rPr>
                <w:rFonts w:ascii="Calibri" w:eastAsia="Times New Roman" w:hAnsi="Calibri" w:cs="Calibri"/>
                <w:b/>
                <w:bCs/>
                <w:color w:val="FFFFFF"/>
                <w:sz w:val="16"/>
                <w:szCs w:val="16"/>
                <w:lang w:eastAsia="es-CO"/>
              </w:rPr>
              <w:t>Var. (%)</w:t>
            </w:r>
          </w:p>
        </w:tc>
        <w:tc>
          <w:tcPr>
            <w:tcW w:w="503" w:type="pct"/>
            <w:tcBorders>
              <w:top w:val="single" w:sz="4" w:space="0" w:color="auto"/>
              <w:left w:val="nil"/>
              <w:bottom w:val="single" w:sz="4" w:space="0" w:color="auto"/>
              <w:right w:val="nil"/>
            </w:tcBorders>
            <w:shd w:val="clear" w:color="000000" w:fill="808080"/>
            <w:vAlign w:val="center"/>
            <w:hideMark/>
          </w:tcPr>
          <w:p w14:paraId="30CB5294" w14:textId="77777777" w:rsidR="00C76753" w:rsidRPr="00653ADF" w:rsidRDefault="00C76753" w:rsidP="00094E1E">
            <w:pPr>
              <w:spacing w:after="0"/>
              <w:jc w:val="right"/>
              <w:rPr>
                <w:rFonts w:ascii="Calibri" w:eastAsia="Times New Roman" w:hAnsi="Calibri" w:cs="Calibri"/>
                <w:b/>
                <w:bCs/>
                <w:color w:val="FFFFFF"/>
                <w:sz w:val="16"/>
                <w:szCs w:val="16"/>
                <w:lang w:eastAsia="es-CO"/>
              </w:rPr>
            </w:pPr>
            <w:proofErr w:type="spellStart"/>
            <w:r w:rsidRPr="00653ADF">
              <w:rPr>
                <w:rFonts w:ascii="Calibri" w:eastAsia="Times New Roman" w:hAnsi="Calibri" w:cs="Calibri"/>
                <w:b/>
                <w:bCs/>
                <w:color w:val="FFFFFF"/>
                <w:sz w:val="16"/>
                <w:szCs w:val="16"/>
                <w:lang w:eastAsia="es-CO"/>
              </w:rPr>
              <w:t>Part</w:t>
            </w:r>
            <w:proofErr w:type="spellEnd"/>
            <w:r w:rsidRPr="00653ADF">
              <w:rPr>
                <w:rFonts w:ascii="Calibri" w:eastAsia="Times New Roman" w:hAnsi="Calibri" w:cs="Calibri"/>
                <w:b/>
                <w:bCs/>
                <w:color w:val="FFFFFF"/>
                <w:sz w:val="16"/>
                <w:szCs w:val="16"/>
                <w:lang w:eastAsia="es-CO"/>
              </w:rPr>
              <w:t>. (%)</w:t>
            </w:r>
          </w:p>
        </w:tc>
      </w:tr>
      <w:tr w:rsidR="00C76753" w:rsidRPr="00653ADF" w14:paraId="3DB1398A" w14:textId="77777777" w:rsidTr="00094E1E">
        <w:trPr>
          <w:trHeight w:val="300"/>
        </w:trPr>
        <w:tc>
          <w:tcPr>
            <w:tcW w:w="855" w:type="pct"/>
            <w:tcBorders>
              <w:top w:val="nil"/>
              <w:left w:val="nil"/>
              <w:bottom w:val="nil"/>
              <w:right w:val="nil"/>
            </w:tcBorders>
            <w:shd w:val="clear" w:color="auto" w:fill="D9F2D0" w:themeFill="accent6" w:themeFillTint="33"/>
            <w:vAlign w:val="center"/>
            <w:hideMark/>
          </w:tcPr>
          <w:p w14:paraId="3F2CA5FC" w14:textId="77777777" w:rsidR="00C76753" w:rsidRPr="00653ADF" w:rsidRDefault="00C76753" w:rsidP="00094E1E">
            <w:pPr>
              <w:spacing w:after="0"/>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INGRESOS TOTALES</w:t>
            </w:r>
          </w:p>
        </w:tc>
        <w:tc>
          <w:tcPr>
            <w:tcW w:w="879" w:type="pct"/>
            <w:tcBorders>
              <w:top w:val="nil"/>
              <w:left w:val="nil"/>
              <w:bottom w:val="nil"/>
              <w:right w:val="nil"/>
            </w:tcBorders>
            <w:shd w:val="clear" w:color="auto" w:fill="D9F2D0" w:themeFill="accent6" w:themeFillTint="33"/>
            <w:vAlign w:val="center"/>
            <w:hideMark/>
          </w:tcPr>
          <w:p w14:paraId="2EE89CA0" w14:textId="77777777" w:rsidR="00C76753" w:rsidRPr="00653ADF" w:rsidRDefault="00C76753" w:rsidP="00094E1E">
            <w:pPr>
              <w:spacing w:after="0"/>
              <w:jc w:val="right"/>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1</w:t>
            </w:r>
            <w:r>
              <w:rPr>
                <w:rFonts w:ascii="Calibri" w:eastAsia="Times New Roman" w:hAnsi="Calibri" w:cs="Calibri"/>
                <w:b/>
                <w:bCs/>
                <w:color w:val="000000"/>
                <w:sz w:val="16"/>
                <w:szCs w:val="16"/>
                <w:lang w:eastAsia="es-CO"/>
              </w:rPr>
              <w:t>,</w:t>
            </w:r>
            <w:r w:rsidRPr="00653ADF">
              <w:rPr>
                <w:rFonts w:ascii="Calibri" w:eastAsia="Times New Roman" w:hAnsi="Calibri" w:cs="Calibri"/>
                <w:b/>
                <w:bCs/>
                <w:color w:val="000000"/>
                <w:sz w:val="16"/>
                <w:szCs w:val="16"/>
                <w:lang w:eastAsia="es-CO"/>
              </w:rPr>
              <w:t>9</w:t>
            </w:r>
            <w:r>
              <w:rPr>
                <w:rFonts w:ascii="Calibri" w:eastAsia="Times New Roman" w:hAnsi="Calibri" w:cs="Calibri"/>
                <w:b/>
                <w:bCs/>
                <w:color w:val="000000"/>
                <w:sz w:val="16"/>
                <w:szCs w:val="16"/>
                <w:lang w:eastAsia="es-CO"/>
              </w:rPr>
              <w:t>1</w:t>
            </w:r>
            <w:r w:rsidRPr="00653ADF">
              <w:rPr>
                <w:rFonts w:ascii="Calibri" w:eastAsia="Times New Roman" w:hAnsi="Calibri" w:cs="Calibri"/>
                <w:b/>
                <w:bCs/>
                <w:color w:val="000000"/>
                <w:sz w:val="16"/>
                <w:szCs w:val="16"/>
                <w:lang w:eastAsia="es-CO"/>
              </w:rPr>
              <w:t xml:space="preserve"> </w:t>
            </w:r>
            <w:r>
              <w:rPr>
                <w:rFonts w:ascii="Calibri" w:eastAsia="Times New Roman" w:hAnsi="Calibri" w:cs="Calibri"/>
                <w:b/>
                <w:bCs/>
                <w:color w:val="000000"/>
                <w:sz w:val="16"/>
                <w:szCs w:val="16"/>
                <w:lang w:eastAsia="es-CO"/>
              </w:rPr>
              <w:t>B</w:t>
            </w:r>
          </w:p>
        </w:tc>
        <w:tc>
          <w:tcPr>
            <w:tcW w:w="942" w:type="pct"/>
            <w:tcBorders>
              <w:top w:val="nil"/>
              <w:left w:val="nil"/>
              <w:bottom w:val="nil"/>
              <w:right w:val="nil"/>
            </w:tcBorders>
            <w:shd w:val="clear" w:color="auto" w:fill="D9F2D0" w:themeFill="accent6" w:themeFillTint="33"/>
            <w:vAlign w:val="center"/>
            <w:hideMark/>
          </w:tcPr>
          <w:p w14:paraId="2CCD7C12" w14:textId="77777777" w:rsidR="00C76753" w:rsidRPr="00653ADF" w:rsidRDefault="00C76753" w:rsidP="00094E1E">
            <w:pPr>
              <w:spacing w:after="0"/>
              <w:jc w:val="right"/>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1</w:t>
            </w:r>
            <w:r>
              <w:rPr>
                <w:rFonts w:ascii="Calibri" w:eastAsia="Times New Roman" w:hAnsi="Calibri" w:cs="Calibri"/>
                <w:b/>
                <w:bCs/>
                <w:color w:val="000000"/>
                <w:sz w:val="16"/>
                <w:szCs w:val="16"/>
                <w:lang w:eastAsia="es-CO"/>
              </w:rPr>
              <w:t>,</w:t>
            </w:r>
            <w:r w:rsidRPr="00653ADF">
              <w:rPr>
                <w:rFonts w:ascii="Calibri" w:eastAsia="Times New Roman" w:hAnsi="Calibri" w:cs="Calibri"/>
                <w:b/>
                <w:bCs/>
                <w:color w:val="000000"/>
                <w:sz w:val="16"/>
                <w:szCs w:val="16"/>
                <w:lang w:eastAsia="es-CO"/>
              </w:rPr>
              <w:t>6</w:t>
            </w:r>
            <w:r>
              <w:rPr>
                <w:rFonts w:ascii="Calibri" w:eastAsia="Times New Roman" w:hAnsi="Calibri" w:cs="Calibri"/>
                <w:b/>
                <w:bCs/>
                <w:color w:val="000000"/>
                <w:sz w:val="16"/>
                <w:szCs w:val="16"/>
                <w:lang w:eastAsia="es-CO"/>
              </w:rPr>
              <w:t>1</w:t>
            </w:r>
            <w:r w:rsidRPr="00653ADF">
              <w:rPr>
                <w:rFonts w:ascii="Calibri" w:eastAsia="Times New Roman" w:hAnsi="Calibri" w:cs="Calibri"/>
                <w:b/>
                <w:bCs/>
                <w:color w:val="000000"/>
                <w:sz w:val="16"/>
                <w:szCs w:val="16"/>
                <w:lang w:eastAsia="es-CO"/>
              </w:rPr>
              <w:t xml:space="preserve"> </w:t>
            </w:r>
            <w:r>
              <w:rPr>
                <w:rFonts w:ascii="Calibri" w:eastAsia="Times New Roman" w:hAnsi="Calibri" w:cs="Calibri"/>
                <w:b/>
                <w:bCs/>
                <w:color w:val="000000"/>
                <w:sz w:val="16"/>
                <w:szCs w:val="16"/>
                <w:lang w:eastAsia="es-CO"/>
              </w:rPr>
              <w:t>B</w:t>
            </w:r>
          </w:p>
        </w:tc>
        <w:tc>
          <w:tcPr>
            <w:tcW w:w="855" w:type="pct"/>
            <w:tcBorders>
              <w:top w:val="nil"/>
              <w:left w:val="nil"/>
              <w:bottom w:val="nil"/>
              <w:right w:val="nil"/>
            </w:tcBorders>
            <w:shd w:val="clear" w:color="auto" w:fill="D9F2D0" w:themeFill="accent6" w:themeFillTint="33"/>
            <w:vAlign w:val="center"/>
            <w:hideMark/>
          </w:tcPr>
          <w:p w14:paraId="621D7F20" w14:textId="77777777" w:rsidR="00C76753" w:rsidRPr="00653ADF" w:rsidRDefault="00C76753" w:rsidP="00094E1E">
            <w:pPr>
              <w:spacing w:after="0"/>
              <w:jc w:val="right"/>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1</w:t>
            </w:r>
            <w:r>
              <w:rPr>
                <w:rFonts w:ascii="Calibri" w:eastAsia="Times New Roman" w:hAnsi="Calibri" w:cs="Calibri"/>
                <w:b/>
                <w:bCs/>
                <w:color w:val="000000"/>
                <w:sz w:val="16"/>
                <w:szCs w:val="16"/>
                <w:lang w:eastAsia="es-CO"/>
              </w:rPr>
              <w:t>,</w:t>
            </w:r>
            <w:r w:rsidRPr="00653ADF">
              <w:rPr>
                <w:rFonts w:ascii="Calibri" w:eastAsia="Times New Roman" w:hAnsi="Calibri" w:cs="Calibri"/>
                <w:b/>
                <w:bCs/>
                <w:color w:val="000000"/>
                <w:sz w:val="16"/>
                <w:szCs w:val="16"/>
                <w:lang w:eastAsia="es-CO"/>
              </w:rPr>
              <w:t xml:space="preserve">45 </w:t>
            </w:r>
            <w:r>
              <w:rPr>
                <w:rFonts w:ascii="Calibri" w:eastAsia="Times New Roman" w:hAnsi="Calibri" w:cs="Calibri"/>
                <w:b/>
                <w:bCs/>
                <w:color w:val="000000"/>
                <w:sz w:val="16"/>
                <w:szCs w:val="16"/>
                <w:lang w:eastAsia="es-CO"/>
              </w:rPr>
              <w:t>B</w:t>
            </w:r>
          </w:p>
        </w:tc>
        <w:tc>
          <w:tcPr>
            <w:tcW w:w="447" w:type="pct"/>
            <w:tcBorders>
              <w:top w:val="nil"/>
              <w:left w:val="nil"/>
              <w:bottom w:val="nil"/>
              <w:right w:val="nil"/>
            </w:tcBorders>
            <w:shd w:val="clear" w:color="auto" w:fill="D9F2D0" w:themeFill="accent6" w:themeFillTint="33"/>
            <w:vAlign w:val="center"/>
            <w:hideMark/>
          </w:tcPr>
          <w:p w14:paraId="20A2DE7F" w14:textId="77777777" w:rsidR="00C76753" w:rsidRPr="00653ADF" w:rsidRDefault="00C76753" w:rsidP="00094E1E">
            <w:pPr>
              <w:spacing w:after="0"/>
              <w:jc w:val="center"/>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84%</w:t>
            </w:r>
          </w:p>
        </w:tc>
        <w:tc>
          <w:tcPr>
            <w:tcW w:w="519" w:type="pct"/>
            <w:tcBorders>
              <w:top w:val="nil"/>
              <w:left w:val="nil"/>
              <w:bottom w:val="nil"/>
              <w:right w:val="nil"/>
            </w:tcBorders>
            <w:shd w:val="clear" w:color="auto" w:fill="D9F2D0" w:themeFill="accent6" w:themeFillTint="33"/>
            <w:vAlign w:val="center"/>
            <w:hideMark/>
          </w:tcPr>
          <w:p w14:paraId="233E68E2" w14:textId="77777777" w:rsidR="00C76753" w:rsidRPr="00653ADF" w:rsidRDefault="00C76753" w:rsidP="00094E1E">
            <w:pPr>
              <w:spacing w:after="0"/>
              <w:jc w:val="center"/>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11%</w:t>
            </w:r>
          </w:p>
        </w:tc>
        <w:tc>
          <w:tcPr>
            <w:tcW w:w="503" w:type="pct"/>
            <w:tcBorders>
              <w:top w:val="nil"/>
              <w:left w:val="nil"/>
              <w:bottom w:val="nil"/>
              <w:right w:val="nil"/>
            </w:tcBorders>
            <w:shd w:val="clear" w:color="auto" w:fill="D9F2D0" w:themeFill="accent6" w:themeFillTint="33"/>
            <w:vAlign w:val="center"/>
            <w:hideMark/>
          </w:tcPr>
          <w:p w14:paraId="2C4A692A" w14:textId="77777777" w:rsidR="00C76753" w:rsidRPr="00653ADF" w:rsidRDefault="00C76753" w:rsidP="00094E1E">
            <w:pPr>
              <w:spacing w:after="0"/>
              <w:jc w:val="center"/>
              <w:rPr>
                <w:rFonts w:ascii="Calibri" w:eastAsia="Times New Roman" w:hAnsi="Calibri" w:cs="Calibri"/>
                <w:b/>
                <w:bCs/>
                <w:color w:val="000000"/>
                <w:sz w:val="16"/>
                <w:szCs w:val="16"/>
                <w:lang w:eastAsia="es-CO"/>
              </w:rPr>
            </w:pPr>
            <w:r w:rsidRPr="00653ADF">
              <w:rPr>
                <w:rFonts w:ascii="Calibri" w:eastAsia="Times New Roman" w:hAnsi="Calibri" w:cs="Calibri"/>
                <w:b/>
                <w:bCs/>
                <w:color w:val="000000"/>
                <w:sz w:val="16"/>
                <w:szCs w:val="16"/>
                <w:lang w:eastAsia="es-CO"/>
              </w:rPr>
              <w:t>100%</w:t>
            </w:r>
          </w:p>
        </w:tc>
      </w:tr>
      <w:tr w:rsidR="00C76753" w:rsidRPr="00653ADF" w14:paraId="1926B53C" w14:textId="77777777" w:rsidTr="00094E1E">
        <w:trPr>
          <w:trHeight w:val="300"/>
        </w:trPr>
        <w:tc>
          <w:tcPr>
            <w:tcW w:w="855" w:type="pct"/>
            <w:tcBorders>
              <w:top w:val="nil"/>
              <w:left w:val="nil"/>
              <w:bottom w:val="nil"/>
              <w:right w:val="nil"/>
            </w:tcBorders>
            <w:shd w:val="clear" w:color="000000" w:fill="BFBFBF"/>
            <w:vAlign w:val="center"/>
            <w:hideMark/>
          </w:tcPr>
          <w:p w14:paraId="52F92F56" w14:textId="77777777" w:rsidR="00C76753" w:rsidRPr="00653ADF" w:rsidRDefault="00C76753" w:rsidP="00094E1E">
            <w:pPr>
              <w:spacing w:after="0"/>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INGRESOS CORRIENTES</w:t>
            </w:r>
          </w:p>
        </w:tc>
        <w:tc>
          <w:tcPr>
            <w:tcW w:w="879" w:type="pct"/>
            <w:tcBorders>
              <w:top w:val="nil"/>
              <w:left w:val="nil"/>
              <w:bottom w:val="nil"/>
              <w:right w:val="nil"/>
            </w:tcBorders>
            <w:shd w:val="clear" w:color="000000" w:fill="BFBFBF"/>
            <w:vAlign w:val="center"/>
            <w:hideMark/>
          </w:tcPr>
          <w:p w14:paraId="3C99C5AB"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1</w:t>
            </w:r>
            <w:r>
              <w:rPr>
                <w:rFonts w:ascii="Calibri" w:eastAsia="Times New Roman" w:hAnsi="Calibri" w:cs="Calibri"/>
                <w:color w:val="000000"/>
                <w:sz w:val="16"/>
                <w:szCs w:val="16"/>
                <w:lang w:eastAsia="es-CO"/>
              </w:rPr>
              <w:t>,</w:t>
            </w:r>
            <w:r w:rsidRPr="00653ADF">
              <w:rPr>
                <w:rFonts w:ascii="Calibri" w:eastAsia="Times New Roman" w:hAnsi="Calibri" w:cs="Calibri"/>
                <w:color w:val="000000"/>
                <w:sz w:val="16"/>
                <w:szCs w:val="16"/>
                <w:lang w:eastAsia="es-CO"/>
              </w:rPr>
              <w:t xml:space="preserve">56 </w:t>
            </w:r>
            <w:r>
              <w:rPr>
                <w:rFonts w:ascii="Calibri" w:eastAsia="Times New Roman" w:hAnsi="Calibri" w:cs="Calibri"/>
                <w:color w:val="000000"/>
                <w:sz w:val="16"/>
                <w:szCs w:val="16"/>
                <w:lang w:eastAsia="es-CO"/>
              </w:rPr>
              <w:t>B</w:t>
            </w:r>
          </w:p>
        </w:tc>
        <w:tc>
          <w:tcPr>
            <w:tcW w:w="942" w:type="pct"/>
            <w:tcBorders>
              <w:top w:val="nil"/>
              <w:left w:val="nil"/>
              <w:bottom w:val="nil"/>
              <w:right w:val="nil"/>
            </w:tcBorders>
            <w:shd w:val="clear" w:color="000000" w:fill="BFBFBF"/>
            <w:vAlign w:val="center"/>
            <w:hideMark/>
          </w:tcPr>
          <w:p w14:paraId="7240F946"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1</w:t>
            </w:r>
            <w:r>
              <w:rPr>
                <w:rFonts w:ascii="Calibri" w:eastAsia="Times New Roman" w:hAnsi="Calibri" w:cs="Calibri"/>
                <w:color w:val="000000"/>
                <w:sz w:val="16"/>
                <w:szCs w:val="16"/>
                <w:lang w:eastAsia="es-CO"/>
              </w:rPr>
              <w:t>,</w:t>
            </w:r>
            <w:r w:rsidRPr="00653ADF">
              <w:rPr>
                <w:rFonts w:ascii="Calibri" w:eastAsia="Times New Roman" w:hAnsi="Calibri" w:cs="Calibri"/>
                <w:color w:val="000000"/>
                <w:sz w:val="16"/>
                <w:szCs w:val="16"/>
                <w:lang w:eastAsia="es-CO"/>
              </w:rPr>
              <w:t xml:space="preserve">27 </w:t>
            </w:r>
            <w:r>
              <w:rPr>
                <w:rFonts w:ascii="Calibri" w:eastAsia="Times New Roman" w:hAnsi="Calibri" w:cs="Calibri"/>
                <w:color w:val="000000"/>
                <w:sz w:val="16"/>
                <w:szCs w:val="16"/>
                <w:lang w:eastAsia="es-CO"/>
              </w:rPr>
              <w:t>B</w:t>
            </w:r>
          </w:p>
        </w:tc>
        <w:tc>
          <w:tcPr>
            <w:tcW w:w="855" w:type="pct"/>
            <w:tcBorders>
              <w:top w:val="nil"/>
              <w:left w:val="nil"/>
              <w:bottom w:val="nil"/>
              <w:right w:val="nil"/>
            </w:tcBorders>
            <w:shd w:val="clear" w:color="000000" w:fill="BFBFBF"/>
            <w:vAlign w:val="center"/>
            <w:hideMark/>
          </w:tcPr>
          <w:p w14:paraId="41A7EF8F"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1</w:t>
            </w:r>
            <w:r>
              <w:rPr>
                <w:rFonts w:ascii="Calibri" w:eastAsia="Times New Roman" w:hAnsi="Calibri" w:cs="Calibri"/>
                <w:color w:val="000000"/>
                <w:sz w:val="16"/>
                <w:szCs w:val="16"/>
                <w:lang w:eastAsia="es-CO"/>
              </w:rPr>
              <w:t>,</w:t>
            </w:r>
            <w:r w:rsidRPr="00653ADF">
              <w:rPr>
                <w:rFonts w:ascii="Calibri" w:eastAsia="Times New Roman" w:hAnsi="Calibri" w:cs="Calibri"/>
                <w:color w:val="000000"/>
                <w:sz w:val="16"/>
                <w:szCs w:val="16"/>
                <w:lang w:eastAsia="es-CO"/>
              </w:rPr>
              <w:t xml:space="preserve">11 </w:t>
            </w:r>
            <w:r>
              <w:rPr>
                <w:rFonts w:ascii="Calibri" w:eastAsia="Times New Roman" w:hAnsi="Calibri" w:cs="Calibri"/>
                <w:color w:val="000000"/>
                <w:sz w:val="16"/>
                <w:szCs w:val="16"/>
                <w:lang w:eastAsia="es-CO"/>
              </w:rPr>
              <w:t>B</w:t>
            </w:r>
          </w:p>
        </w:tc>
        <w:tc>
          <w:tcPr>
            <w:tcW w:w="447" w:type="pct"/>
            <w:tcBorders>
              <w:top w:val="nil"/>
              <w:left w:val="nil"/>
              <w:bottom w:val="nil"/>
              <w:right w:val="nil"/>
            </w:tcBorders>
            <w:shd w:val="clear" w:color="000000" w:fill="BFBFBF"/>
            <w:vAlign w:val="center"/>
            <w:hideMark/>
          </w:tcPr>
          <w:p w14:paraId="629E27F9"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81%</w:t>
            </w:r>
          </w:p>
        </w:tc>
        <w:tc>
          <w:tcPr>
            <w:tcW w:w="519" w:type="pct"/>
            <w:tcBorders>
              <w:top w:val="nil"/>
              <w:left w:val="nil"/>
              <w:bottom w:val="nil"/>
              <w:right w:val="nil"/>
            </w:tcBorders>
            <w:shd w:val="clear" w:color="000000" w:fill="BFBFBF"/>
            <w:vAlign w:val="center"/>
            <w:hideMark/>
          </w:tcPr>
          <w:p w14:paraId="6870724B"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14%</w:t>
            </w:r>
          </w:p>
        </w:tc>
        <w:tc>
          <w:tcPr>
            <w:tcW w:w="503" w:type="pct"/>
            <w:tcBorders>
              <w:top w:val="nil"/>
              <w:left w:val="nil"/>
              <w:bottom w:val="nil"/>
              <w:right w:val="nil"/>
            </w:tcBorders>
            <w:shd w:val="clear" w:color="000000" w:fill="BFBFBF"/>
            <w:vAlign w:val="center"/>
            <w:hideMark/>
          </w:tcPr>
          <w:p w14:paraId="3CDD843C"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79%</w:t>
            </w:r>
          </w:p>
        </w:tc>
      </w:tr>
      <w:tr w:rsidR="00C76753" w:rsidRPr="00653ADF" w14:paraId="20397E33" w14:textId="77777777" w:rsidTr="00094E1E">
        <w:trPr>
          <w:trHeight w:val="300"/>
        </w:trPr>
        <w:tc>
          <w:tcPr>
            <w:tcW w:w="855" w:type="pct"/>
            <w:tcBorders>
              <w:top w:val="nil"/>
              <w:left w:val="nil"/>
              <w:bottom w:val="nil"/>
              <w:right w:val="nil"/>
            </w:tcBorders>
            <w:shd w:val="clear" w:color="000000" w:fill="F2F2F2"/>
            <w:vAlign w:val="center"/>
            <w:hideMark/>
          </w:tcPr>
          <w:p w14:paraId="7D03848D" w14:textId="77777777" w:rsidR="00C76753" w:rsidRPr="00653ADF" w:rsidRDefault="00C76753" w:rsidP="00094E1E">
            <w:pPr>
              <w:spacing w:after="0"/>
              <w:ind w:firstLineChars="100" w:firstLine="160"/>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TRIBUTARIOS</w:t>
            </w:r>
          </w:p>
        </w:tc>
        <w:tc>
          <w:tcPr>
            <w:tcW w:w="879" w:type="pct"/>
            <w:tcBorders>
              <w:top w:val="nil"/>
              <w:left w:val="nil"/>
              <w:bottom w:val="nil"/>
              <w:right w:val="nil"/>
            </w:tcBorders>
            <w:shd w:val="clear" w:color="000000" w:fill="F2F2F2"/>
            <w:vAlign w:val="center"/>
            <w:hideMark/>
          </w:tcPr>
          <w:p w14:paraId="0B01198D"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692 MM</w:t>
            </w:r>
          </w:p>
        </w:tc>
        <w:tc>
          <w:tcPr>
            <w:tcW w:w="942" w:type="pct"/>
            <w:tcBorders>
              <w:top w:val="nil"/>
              <w:left w:val="nil"/>
              <w:bottom w:val="nil"/>
              <w:right w:val="nil"/>
            </w:tcBorders>
            <w:shd w:val="clear" w:color="000000" w:fill="F2F2F2"/>
            <w:vAlign w:val="center"/>
            <w:hideMark/>
          </w:tcPr>
          <w:p w14:paraId="443DE14E"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596 MM</w:t>
            </w:r>
          </w:p>
        </w:tc>
        <w:tc>
          <w:tcPr>
            <w:tcW w:w="855" w:type="pct"/>
            <w:tcBorders>
              <w:top w:val="nil"/>
              <w:left w:val="nil"/>
              <w:bottom w:val="nil"/>
              <w:right w:val="nil"/>
            </w:tcBorders>
            <w:shd w:val="clear" w:color="000000" w:fill="F2F2F2"/>
            <w:vAlign w:val="center"/>
            <w:hideMark/>
          </w:tcPr>
          <w:p w14:paraId="14F95830"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560 MM</w:t>
            </w:r>
          </w:p>
        </w:tc>
        <w:tc>
          <w:tcPr>
            <w:tcW w:w="447" w:type="pct"/>
            <w:tcBorders>
              <w:top w:val="nil"/>
              <w:left w:val="nil"/>
              <w:bottom w:val="nil"/>
              <w:right w:val="nil"/>
            </w:tcBorders>
            <w:shd w:val="clear" w:color="000000" w:fill="F2F2F2"/>
            <w:vAlign w:val="center"/>
            <w:hideMark/>
          </w:tcPr>
          <w:p w14:paraId="3CB8DDAA"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86%</w:t>
            </w:r>
          </w:p>
        </w:tc>
        <w:tc>
          <w:tcPr>
            <w:tcW w:w="519" w:type="pct"/>
            <w:tcBorders>
              <w:top w:val="nil"/>
              <w:left w:val="nil"/>
              <w:bottom w:val="nil"/>
              <w:right w:val="nil"/>
            </w:tcBorders>
            <w:shd w:val="clear" w:color="000000" w:fill="F2F2F2"/>
            <w:vAlign w:val="center"/>
            <w:hideMark/>
          </w:tcPr>
          <w:p w14:paraId="1B1C8D64"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6%</w:t>
            </w:r>
          </w:p>
        </w:tc>
        <w:tc>
          <w:tcPr>
            <w:tcW w:w="503" w:type="pct"/>
            <w:tcBorders>
              <w:top w:val="nil"/>
              <w:left w:val="nil"/>
              <w:bottom w:val="nil"/>
              <w:right w:val="nil"/>
            </w:tcBorders>
            <w:shd w:val="clear" w:color="000000" w:fill="F2F2F2"/>
            <w:vAlign w:val="center"/>
            <w:hideMark/>
          </w:tcPr>
          <w:p w14:paraId="3168E582"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37%</w:t>
            </w:r>
          </w:p>
        </w:tc>
      </w:tr>
      <w:tr w:rsidR="00C76753" w:rsidRPr="00653ADF" w14:paraId="68252C57" w14:textId="77777777" w:rsidTr="00094E1E">
        <w:trPr>
          <w:trHeight w:val="300"/>
        </w:trPr>
        <w:tc>
          <w:tcPr>
            <w:tcW w:w="855" w:type="pct"/>
            <w:tcBorders>
              <w:top w:val="nil"/>
              <w:left w:val="nil"/>
              <w:bottom w:val="nil"/>
              <w:right w:val="nil"/>
            </w:tcBorders>
            <w:shd w:val="clear" w:color="000000" w:fill="F2F2F2"/>
            <w:vAlign w:val="center"/>
            <w:hideMark/>
          </w:tcPr>
          <w:p w14:paraId="58AB396D" w14:textId="77777777" w:rsidR="00C76753" w:rsidRPr="00653ADF" w:rsidRDefault="00C76753" w:rsidP="00094E1E">
            <w:pPr>
              <w:spacing w:after="0"/>
              <w:ind w:firstLineChars="100" w:firstLine="160"/>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NO TRIBUTARIOS</w:t>
            </w:r>
          </w:p>
        </w:tc>
        <w:tc>
          <w:tcPr>
            <w:tcW w:w="879" w:type="pct"/>
            <w:tcBorders>
              <w:top w:val="nil"/>
              <w:left w:val="nil"/>
              <w:bottom w:val="nil"/>
              <w:right w:val="nil"/>
            </w:tcBorders>
            <w:shd w:val="clear" w:color="000000" w:fill="F2F2F2"/>
            <w:vAlign w:val="center"/>
            <w:hideMark/>
          </w:tcPr>
          <w:p w14:paraId="3BC6EEB4"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872 MM</w:t>
            </w:r>
          </w:p>
        </w:tc>
        <w:tc>
          <w:tcPr>
            <w:tcW w:w="942" w:type="pct"/>
            <w:tcBorders>
              <w:top w:val="nil"/>
              <w:left w:val="nil"/>
              <w:bottom w:val="nil"/>
              <w:right w:val="nil"/>
            </w:tcBorders>
            <w:shd w:val="clear" w:color="000000" w:fill="F2F2F2"/>
            <w:vAlign w:val="center"/>
            <w:hideMark/>
          </w:tcPr>
          <w:p w14:paraId="59C03CA4"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678 MM</w:t>
            </w:r>
          </w:p>
        </w:tc>
        <w:tc>
          <w:tcPr>
            <w:tcW w:w="855" w:type="pct"/>
            <w:tcBorders>
              <w:top w:val="nil"/>
              <w:left w:val="nil"/>
              <w:bottom w:val="nil"/>
              <w:right w:val="nil"/>
            </w:tcBorders>
            <w:shd w:val="clear" w:color="000000" w:fill="F2F2F2"/>
            <w:vAlign w:val="center"/>
            <w:hideMark/>
          </w:tcPr>
          <w:p w14:paraId="3EE343D5"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554 MM</w:t>
            </w:r>
          </w:p>
        </w:tc>
        <w:tc>
          <w:tcPr>
            <w:tcW w:w="447" w:type="pct"/>
            <w:tcBorders>
              <w:top w:val="nil"/>
              <w:left w:val="nil"/>
              <w:bottom w:val="nil"/>
              <w:right w:val="nil"/>
            </w:tcBorders>
            <w:shd w:val="clear" w:color="000000" w:fill="F2F2F2"/>
            <w:vAlign w:val="center"/>
            <w:hideMark/>
          </w:tcPr>
          <w:p w14:paraId="2FAE1D91"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78%</w:t>
            </w:r>
          </w:p>
        </w:tc>
        <w:tc>
          <w:tcPr>
            <w:tcW w:w="519" w:type="pct"/>
            <w:tcBorders>
              <w:top w:val="nil"/>
              <w:left w:val="nil"/>
              <w:bottom w:val="nil"/>
              <w:right w:val="nil"/>
            </w:tcBorders>
            <w:shd w:val="clear" w:color="000000" w:fill="F2F2F2"/>
            <w:vAlign w:val="center"/>
            <w:hideMark/>
          </w:tcPr>
          <w:p w14:paraId="45B11FB0"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22%</w:t>
            </w:r>
          </w:p>
        </w:tc>
        <w:tc>
          <w:tcPr>
            <w:tcW w:w="503" w:type="pct"/>
            <w:tcBorders>
              <w:top w:val="nil"/>
              <w:left w:val="nil"/>
              <w:bottom w:val="nil"/>
              <w:right w:val="nil"/>
            </w:tcBorders>
            <w:shd w:val="clear" w:color="000000" w:fill="F2F2F2"/>
            <w:vAlign w:val="center"/>
            <w:hideMark/>
          </w:tcPr>
          <w:p w14:paraId="37197EE0"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42%</w:t>
            </w:r>
          </w:p>
        </w:tc>
      </w:tr>
      <w:tr w:rsidR="00C76753" w:rsidRPr="00653ADF" w14:paraId="647DC727" w14:textId="77777777" w:rsidTr="00094E1E">
        <w:trPr>
          <w:trHeight w:val="300"/>
        </w:trPr>
        <w:tc>
          <w:tcPr>
            <w:tcW w:w="855" w:type="pct"/>
            <w:tcBorders>
              <w:top w:val="nil"/>
              <w:left w:val="nil"/>
              <w:bottom w:val="nil"/>
              <w:right w:val="nil"/>
            </w:tcBorders>
            <w:shd w:val="clear" w:color="000000" w:fill="BFBFBF"/>
            <w:vAlign w:val="center"/>
            <w:hideMark/>
          </w:tcPr>
          <w:p w14:paraId="7523050E" w14:textId="77777777" w:rsidR="00C76753" w:rsidRPr="00653ADF" w:rsidRDefault="00C76753" w:rsidP="00094E1E">
            <w:pPr>
              <w:spacing w:after="0"/>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R. CAPITAL</w:t>
            </w:r>
          </w:p>
        </w:tc>
        <w:tc>
          <w:tcPr>
            <w:tcW w:w="879" w:type="pct"/>
            <w:tcBorders>
              <w:top w:val="nil"/>
              <w:left w:val="nil"/>
              <w:bottom w:val="nil"/>
              <w:right w:val="nil"/>
            </w:tcBorders>
            <w:shd w:val="clear" w:color="000000" w:fill="BFBFBF"/>
            <w:vAlign w:val="center"/>
            <w:hideMark/>
          </w:tcPr>
          <w:p w14:paraId="5B85E92A"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345 MM</w:t>
            </w:r>
          </w:p>
        </w:tc>
        <w:tc>
          <w:tcPr>
            <w:tcW w:w="942" w:type="pct"/>
            <w:tcBorders>
              <w:top w:val="nil"/>
              <w:left w:val="nil"/>
              <w:bottom w:val="nil"/>
              <w:right w:val="nil"/>
            </w:tcBorders>
            <w:shd w:val="clear" w:color="000000" w:fill="BFBFBF"/>
            <w:vAlign w:val="center"/>
            <w:hideMark/>
          </w:tcPr>
          <w:p w14:paraId="3B4ECC7F"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333 MM</w:t>
            </w:r>
          </w:p>
        </w:tc>
        <w:tc>
          <w:tcPr>
            <w:tcW w:w="855" w:type="pct"/>
            <w:tcBorders>
              <w:top w:val="nil"/>
              <w:left w:val="nil"/>
              <w:bottom w:val="nil"/>
              <w:right w:val="nil"/>
            </w:tcBorders>
            <w:shd w:val="clear" w:color="000000" w:fill="BFBFBF"/>
            <w:vAlign w:val="center"/>
            <w:hideMark/>
          </w:tcPr>
          <w:p w14:paraId="5907EE9D" w14:textId="77777777" w:rsidR="00C76753" w:rsidRPr="00653ADF" w:rsidRDefault="00C76753" w:rsidP="00094E1E">
            <w:pPr>
              <w:spacing w:after="0"/>
              <w:jc w:val="right"/>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336 MM</w:t>
            </w:r>
          </w:p>
        </w:tc>
        <w:tc>
          <w:tcPr>
            <w:tcW w:w="447" w:type="pct"/>
            <w:tcBorders>
              <w:top w:val="nil"/>
              <w:left w:val="nil"/>
              <w:bottom w:val="nil"/>
              <w:right w:val="nil"/>
            </w:tcBorders>
            <w:shd w:val="clear" w:color="000000" w:fill="BFBFBF"/>
            <w:vAlign w:val="center"/>
            <w:hideMark/>
          </w:tcPr>
          <w:p w14:paraId="2059EC02"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96%</w:t>
            </w:r>
          </w:p>
        </w:tc>
        <w:tc>
          <w:tcPr>
            <w:tcW w:w="519" w:type="pct"/>
            <w:tcBorders>
              <w:top w:val="nil"/>
              <w:left w:val="nil"/>
              <w:bottom w:val="nil"/>
              <w:right w:val="nil"/>
            </w:tcBorders>
            <w:shd w:val="clear" w:color="000000" w:fill="BFBFBF"/>
            <w:vAlign w:val="center"/>
            <w:hideMark/>
          </w:tcPr>
          <w:p w14:paraId="34BFBC94"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-1%</w:t>
            </w:r>
          </w:p>
        </w:tc>
        <w:tc>
          <w:tcPr>
            <w:tcW w:w="503" w:type="pct"/>
            <w:tcBorders>
              <w:top w:val="nil"/>
              <w:left w:val="nil"/>
              <w:bottom w:val="nil"/>
              <w:right w:val="nil"/>
            </w:tcBorders>
            <w:shd w:val="clear" w:color="000000" w:fill="BFBFBF"/>
            <w:vAlign w:val="center"/>
            <w:hideMark/>
          </w:tcPr>
          <w:p w14:paraId="3AB247EB" w14:textId="77777777" w:rsidR="00C76753" w:rsidRPr="00653ADF" w:rsidRDefault="00C76753" w:rsidP="00094E1E">
            <w:pPr>
              <w:spacing w:after="0"/>
              <w:jc w:val="center"/>
              <w:rPr>
                <w:rFonts w:ascii="Calibri" w:eastAsia="Times New Roman" w:hAnsi="Calibri" w:cs="Calibri"/>
                <w:color w:val="000000"/>
                <w:sz w:val="16"/>
                <w:szCs w:val="16"/>
                <w:lang w:eastAsia="es-CO"/>
              </w:rPr>
            </w:pPr>
            <w:r w:rsidRPr="00653ADF">
              <w:rPr>
                <w:rFonts w:ascii="Calibri" w:eastAsia="Times New Roman" w:hAnsi="Calibri" w:cs="Calibri"/>
                <w:color w:val="000000"/>
                <w:sz w:val="16"/>
                <w:szCs w:val="16"/>
                <w:lang w:eastAsia="es-CO"/>
              </w:rPr>
              <w:t>21%</w:t>
            </w:r>
          </w:p>
        </w:tc>
      </w:tr>
    </w:tbl>
    <w:p w14:paraId="2608788C" w14:textId="161A0E3E"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32" w:history="1">
        <w:r w:rsidRPr="000546F9">
          <w:rPr>
            <w:rStyle w:val="Hipervnculo"/>
            <w:rFonts w:cs="Arial"/>
            <w:sz w:val="18"/>
          </w:rPr>
          <w:t>https://www.bucaramanga.gov.co/transparencia/ejecucion-presupuestal/</w:t>
        </w:r>
      </w:hyperlink>
      <w:r w:rsidRPr="00CE6F24">
        <w:rPr>
          <w:rFonts w:cs="Arial"/>
          <w:sz w:val="18"/>
        </w:rPr>
        <w:t xml:space="preserve"> </w:t>
      </w:r>
    </w:p>
    <w:p w14:paraId="1E2B431A" w14:textId="0375476F" w:rsidR="009A0C6C" w:rsidRPr="006A72A0" w:rsidRDefault="006A72A0" w:rsidP="006A72A0">
      <w:pPr>
        <w:spacing w:after="0" w:line="240" w:lineRule="auto"/>
        <w:jc w:val="both"/>
        <w:rPr>
          <w:rFonts w:ascii="Arial" w:hAnsi="Arial" w:cs="Arial"/>
          <w:sz w:val="24"/>
          <w:szCs w:val="24"/>
        </w:rPr>
      </w:pPr>
      <w:r w:rsidRPr="006A72A0">
        <w:rPr>
          <w:rFonts w:ascii="Arial" w:hAnsi="Arial" w:cs="Arial"/>
          <w:sz w:val="24"/>
          <w:szCs w:val="24"/>
        </w:rPr>
        <w:t>Al culminar el mes de septiembre de 2024, los ingresos del municipio de Bucaramanga ascendieron a $1,61 billones, lo que representa una ejecución del 84% frente al presupuesto definitivo, así mismo, superó el presupuesto inicial en un 9.5% y un crecimiento del 11% respecto al mismo periodo del año anterior. Ahora bien, al analizar los ingresos corrientes, se evidencia un recaudo por valor de $1,27 billones, lo que significa una ejecución del 81% y un crecimiento del 14% respecto a septiembre del año anterior ($1,11 billones).</w:t>
      </w:r>
    </w:p>
    <w:p w14:paraId="0771DD2A" w14:textId="5455FCFE" w:rsidR="009A0C6C" w:rsidRDefault="009A0C6C" w:rsidP="008A69B8">
      <w:pPr>
        <w:pStyle w:val="Descripcin"/>
        <w:keepNext/>
        <w:jc w:val="center"/>
        <w:rPr>
          <w:lang w:val="es-ES" w:eastAsia="es-ES"/>
        </w:rPr>
      </w:pPr>
      <w:bookmarkStart w:id="85" w:name="_Toc178895743"/>
      <w:r>
        <w:t xml:space="preserve">Ilustración </w:t>
      </w:r>
      <w:r>
        <w:fldChar w:fldCharType="begin"/>
      </w:r>
      <w:r>
        <w:instrText xml:space="preserve"> SEQ Ilustración \* ARABIC </w:instrText>
      </w:r>
      <w:r>
        <w:fldChar w:fldCharType="separate"/>
      </w:r>
      <w:r w:rsidR="0074206C">
        <w:rPr>
          <w:noProof/>
        </w:rPr>
        <w:t>12</w:t>
      </w:r>
      <w:r>
        <w:rPr>
          <w:noProof/>
        </w:rPr>
        <w:fldChar w:fldCharType="end"/>
      </w:r>
      <w:r>
        <w:t xml:space="preserve">. </w:t>
      </w:r>
      <w:r w:rsidRPr="001D77C6">
        <w:t xml:space="preserve">Ingresos Totales a </w:t>
      </w:r>
      <w:proofErr w:type="gramStart"/>
      <w:r w:rsidR="006A72A0">
        <w:t>Septiembre</w:t>
      </w:r>
      <w:proofErr w:type="gramEnd"/>
      <w:r w:rsidRPr="001D77C6">
        <w:t xml:space="preserve"> 3</w:t>
      </w:r>
      <w:r>
        <w:t>0</w:t>
      </w:r>
      <w:r w:rsidRPr="001D77C6">
        <w:t xml:space="preserve"> de 2024 (Millones $)</w:t>
      </w:r>
      <w:bookmarkEnd w:id="85"/>
    </w:p>
    <w:p w14:paraId="1F452E0C" w14:textId="3C04529C" w:rsidR="008A69B8" w:rsidRPr="008A69B8" w:rsidRDefault="008A69B8" w:rsidP="008A69B8">
      <w:pPr>
        <w:spacing w:after="0"/>
        <w:jc w:val="center"/>
        <w:rPr>
          <w:lang w:val="es-ES" w:eastAsia="es-ES"/>
        </w:rPr>
      </w:pPr>
      <w:r>
        <w:rPr>
          <w:noProof/>
        </w:rPr>
        <w:drawing>
          <wp:inline distT="0" distB="0" distL="0" distR="0" wp14:anchorId="0CE1F2C2" wp14:editId="3C89BA4D">
            <wp:extent cx="4318635" cy="2178050"/>
            <wp:effectExtent l="0" t="0" r="5715" b="0"/>
            <wp:docPr id="251208091" name="Gráfico 1">
              <a:extLst xmlns:a="http://schemas.openxmlformats.org/drawingml/2006/main">
                <a:ext uri="{FF2B5EF4-FFF2-40B4-BE49-F238E27FC236}">
                  <a16:creationId xmlns:a16="http://schemas.microsoft.com/office/drawing/2014/main" id="{3D6CF6B9-6A67-4BEE-87A9-02054C92C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3E49D5" w14:textId="20CE191A" w:rsidR="009A0C6C" w:rsidRPr="00E42422" w:rsidRDefault="009A0C6C" w:rsidP="009A0C6C">
      <w:pPr>
        <w:jc w:val="center"/>
        <w:rPr>
          <w:lang w:val="es-ES" w:eastAsia="es-ES"/>
        </w:rPr>
      </w:pPr>
      <w:r w:rsidRPr="00651B50">
        <w:rPr>
          <w:b/>
          <w:bCs/>
          <w:sz w:val="18"/>
          <w:szCs w:val="18"/>
          <w:lang w:val="es-ES" w:eastAsia="es-ES"/>
        </w:rPr>
        <w:lastRenderedPageBreak/>
        <w:t>Fuente</w:t>
      </w:r>
      <w:r>
        <w:rPr>
          <w:b/>
          <w:bCs/>
          <w:sz w:val="18"/>
          <w:szCs w:val="18"/>
          <w:lang w:val="es-ES" w:eastAsia="es-ES"/>
        </w:rPr>
        <w:t xml:space="preserve">: </w:t>
      </w:r>
      <w:hyperlink r:id="rId34" w:history="1">
        <w:r w:rsidRPr="000546F9">
          <w:rPr>
            <w:rStyle w:val="Hipervnculo"/>
            <w:rFonts w:cs="Arial"/>
            <w:sz w:val="18"/>
          </w:rPr>
          <w:t>https://www.bucaramanga.gov.co/transparencia/ejecucion-presupuestal/</w:t>
        </w:r>
      </w:hyperlink>
    </w:p>
    <w:p w14:paraId="0EA3455A" w14:textId="77777777" w:rsidR="009A0C6C" w:rsidRPr="00941DA2" w:rsidRDefault="009A0C6C" w:rsidP="00941DA2">
      <w:pPr>
        <w:spacing w:after="0" w:line="240" w:lineRule="auto"/>
        <w:jc w:val="both"/>
        <w:rPr>
          <w:rFonts w:ascii="Arial" w:hAnsi="Arial" w:cs="Arial"/>
          <w:sz w:val="24"/>
          <w:szCs w:val="24"/>
        </w:rPr>
      </w:pPr>
    </w:p>
    <w:p w14:paraId="28A8406C" w14:textId="0713CEEE" w:rsidR="009A0C6C" w:rsidRPr="00941DA2" w:rsidRDefault="00941DA2" w:rsidP="00941DA2">
      <w:pPr>
        <w:spacing w:after="0" w:line="240" w:lineRule="auto"/>
        <w:jc w:val="both"/>
        <w:rPr>
          <w:rFonts w:ascii="Arial" w:hAnsi="Arial" w:cs="Arial"/>
          <w:sz w:val="24"/>
          <w:szCs w:val="24"/>
        </w:rPr>
      </w:pPr>
      <w:r w:rsidRPr="00941DA2">
        <w:rPr>
          <w:rFonts w:ascii="Arial" w:hAnsi="Arial" w:cs="Arial"/>
          <w:sz w:val="24"/>
          <w:szCs w:val="24"/>
        </w:rPr>
        <w:t>Los Ingresos Tributarios frente al segundo trimestre del presente año descendieron su participación con relación al total de ingresos, con un aporte representado del 37%; y los ingresos no tributarios, pasaron a ser el componente con mayor participación, con una representación del 42% y los recursos de capital con una contribución del 21%.</w:t>
      </w:r>
    </w:p>
    <w:p w14:paraId="59BC47F3" w14:textId="77777777" w:rsidR="009A0C6C" w:rsidRPr="001D77C6" w:rsidRDefault="009A0C6C" w:rsidP="009A0C6C">
      <w:pPr>
        <w:rPr>
          <w:lang w:val="es-ES" w:eastAsia="es-ES"/>
        </w:rPr>
      </w:pPr>
    </w:p>
    <w:p w14:paraId="27211184" w14:textId="77777777" w:rsidR="009A0C6C" w:rsidRPr="001D77C6" w:rsidRDefault="009A0C6C" w:rsidP="009A0C6C">
      <w:pPr>
        <w:pStyle w:val="Ttulo3"/>
        <w:numPr>
          <w:ilvl w:val="2"/>
          <w:numId w:val="11"/>
        </w:numPr>
        <w:jc w:val="both"/>
        <w:rPr>
          <w:rFonts w:ascii="Arial" w:eastAsia="Times New Roman" w:hAnsi="Arial" w:cs="Arial"/>
          <w:b/>
          <w:bCs/>
          <w:color w:val="auto"/>
          <w:sz w:val="22"/>
          <w:szCs w:val="22"/>
        </w:rPr>
      </w:pPr>
      <w:bookmarkStart w:id="86" w:name="_Toc178895833"/>
      <w:r w:rsidRPr="001D77C6">
        <w:rPr>
          <w:rFonts w:ascii="Arial" w:eastAsia="Times New Roman" w:hAnsi="Arial" w:cs="Arial"/>
          <w:b/>
          <w:bCs/>
          <w:color w:val="auto"/>
          <w:sz w:val="22"/>
          <w:szCs w:val="22"/>
        </w:rPr>
        <w:t>INGRESOS CORRIENTES</w:t>
      </w:r>
      <w:bookmarkEnd w:id="86"/>
    </w:p>
    <w:p w14:paraId="3AA9BF6F" w14:textId="77777777" w:rsidR="009A0C6C" w:rsidRDefault="009A0C6C" w:rsidP="009A0C6C">
      <w:pPr>
        <w:jc w:val="both"/>
        <w:rPr>
          <w:rFonts w:ascii="Arial" w:hAnsi="Arial" w:cs="Arial"/>
          <w:sz w:val="24"/>
          <w:szCs w:val="24"/>
          <w:lang w:eastAsia="es-ES"/>
        </w:rPr>
      </w:pPr>
    </w:p>
    <w:p w14:paraId="1D21CDEF" w14:textId="224598FA" w:rsidR="009A0C6C" w:rsidRDefault="00F46C42" w:rsidP="00F46C42">
      <w:pPr>
        <w:spacing w:after="0" w:line="240" w:lineRule="auto"/>
        <w:jc w:val="both"/>
        <w:rPr>
          <w:rFonts w:ascii="Arial" w:hAnsi="Arial" w:cs="Arial"/>
          <w:sz w:val="24"/>
          <w:szCs w:val="24"/>
        </w:rPr>
      </w:pPr>
      <w:r w:rsidRPr="00F46C42">
        <w:rPr>
          <w:rFonts w:ascii="Arial" w:hAnsi="Arial" w:cs="Arial"/>
          <w:sz w:val="24"/>
          <w:szCs w:val="24"/>
        </w:rPr>
        <w:t>Se reconocen por su regularidad, además se caracterizan porque su base de cálculo y su trayectoria histórica permiten estimar con cierto grado de certidumbre el volumen de ingresos; si bien pueden constituir una base aproximada, esta sirve de referente para la elaboración del presupuesto anual de gastos.  Los Ingresos Corrientes están compuestos por los ingresos tributarios y los ingresos no tributarios.</w:t>
      </w:r>
    </w:p>
    <w:p w14:paraId="34E5FDAD" w14:textId="77777777" w:rsidR="009A0C6C" w:rsidRPr="001D77C6" w:rsidRDefault="009A0C6C" w:rsidP="009A0C6C">
      <w:pPr>
        <w:jc w:val="both"/>
        <w:rPr>
          <w:rFonts w:ascii="Arial" w:hAnsi="Arial" w:cs="Arial"/>
          <w:sz w:val="24"/>
          <w:szCs w:val="24"/>
          <w:lang w:val="es-ES" w:eastAsia="es-ES"/>
        </w:rPr>
      </w:pPr>
    </w:p>
    <w:p w14:paraId="7641A3FF" w14:textId="77777777" w:rsidR="009A0C6C" w:rsidRPr="00254FD5" w:rsidRDefault="009A0C6C" w:rsidP="009A0C6C">
      <w:pPr>
        <w:pStyle w:val="Ttulo3"/>
        <w:numPr>
          <w:ilvl w:val="3"/>
          <w:numId w:val="11"/>
        </w:numPr>
        <w:jc w:val="both"/>
        <w:rPr>
          <w:rFonts w:ascii="Arial" w:eastAsia="Times New Roman" w:hAnsi="Arial" w:cs="Arial"/>
          <w:b/>
          <w:bCs/>
          <w:color w:val="auto"/>
          <w:sz w:val="22"/>
          <w:szCs w:val="22"/>
        </w:rPr>
      </w:pPr>
      <w:bookmarkStart w:id="87" w:name="_Toc178895834"/>
      <w:r w:rsidRPr="00254FD5">
        <w:rPr>
          <w:rFonts w:ascii="Arial" w:eastAsia="Times New Roman" w:hAnsi="Arial" w:cs="Arial"/>
          <w:b/>
          <w:bCs/>
          <w:color w:val="auto"/>
          <w:sz w:val="22"/>
          <w:szCs w:val="22"/>
        </w:rPr>
        <w:t>INGRESOS TRIBUTARIOS</w:t>
      </w:r>
      <w:bookmarkEnd w:id="87"/>
    </w:p>
    <w:p w14:paraId="4F3D58C9" w14:textId="77777777" w:rsidR="009A0C6C" w:rsidRPr="00BA77E7" w:rsidRDefault="009A0C6C" w:rsidP="00BA77E7">
      <w:pPr>
        <w:spacing w:after="0" w:line="240" w:lineRule="auto"/>
        <w:jc w:val="both"/>
        <w:rPr>
          <w:rFonts w:ascii="Arial" w:hAnsi="Arial" w:cs="Arial"/>
          <w:sz w:val="24"/>
          <w:szCs w:val="24"/>
        </w:rPr>
      </w:pPr>
    </w:p>
    <w:p w14:paraId="7F83E744" w14:textId="185BC9EA" w:rsidR="009A0C6C" w:rsidRPr="00BA77E7" w:rsidRDefault="00BA77E7" w:rsidP="00BA77E7">
      <w:pPr>
        <w:spacing w:after="0" w:line="240" w:lineRule="auto"/>
        <w:jc w:val="both"/>
        <w:rPr>
          <w:rFonts w:ascii="Arial" w:hAnsi="Arial" w:cs="Arial"/>
          <w:sz w:val="24"/>
          <w:szCs w:val="24"/>
        </w:rPr>
      </w:pPr>
      <w:r w:rsidRPr="00BA77E7">
        <w:rPr>
          <w:rFonts w:ascii="Arial" w:hAnsi="Arial" w:cs="Arial"/>
          <w:sz w:val="24"/>
          <w:szCs w:val="24"/>
        </w:rPr>
        <w:t>De enero a septiembre de 2024, el municipio de Bucaramanga registró $595.802 millones por concepto de Ingresos Tributarios, una ejecución del 86% respecto a lo presupuestado, un crecimiento representado por del 6% frente al mismo periodo del año anterior y una contribución del 37% con relación al total de ingresos.</w:t>
      </w:r>
    </w:p>
    <w:p w14:paraId="024C0A27" w14:textId="64533B61" w:rsidR="009A0C6C" w:rsidRPr="001D77C6" w:rsidRDefault="009A0C6C" w:rsidP="009A0C6C">
      <w:pPr>
        <w:pStyle w:val="Descripcin"/>
        <w:keepNext/>
        <w:jc w:val="center"/>
      </w:pPr>
      <w:bookmarkStart w:id="88" w:name="_Toc178895771"/>
      <w:r w:rsidRPr="001D77C6">
        <w:t xml:space="preserve">Tabla </w:t>
      </w:r>
      <w:r>
        <w:fldChar w:fldCharType="begin"/>
      </w:r>
      <w:r>
        <w:instrText xml:space="preserve"> SEQ Tabla \* ARABIC </w:instrText>
      </w:r>
      <w:r>
        <w:fldChar w:fldCharType="separate"/>
      </w:r>
      <w:r w:rsidR="0074206C">
        <w:rPr>
          <w:noProof/>
        </w:rPr>
        <w:t>14</w:t>
      </w:r>
      <w:r>
        <w:rPr>
          <w:noProof/>
        </w:rPr>
        <w:fldChar w:fldCharType="end"/>
      </w:r>
      <w:r w:rsidRPr="001D77C6">
        <w:t xml:space="preserve">. </w:t>
      </w:r>
      <w:r w:rsidRPr="00254FD5">
        <w:t xml:space="preserve">Ingresos Tributarios - </w:t>
      </w:r>
      <w:proofErr w:type="gramStart"/>
      <w:r w:rsidR="00BA77E7">
        <w:t>Septiembre</w:t>
      </w:r>
      <w:proofErr w:type="gramEnd"/>
      <w:r w:rsidRPr="00254FD5">
        <w:t xml:space="preserve"> de 2024 ($ Millones)</w:t>
      </w:r>
      <w:bookmarkEnd w:id="88"/>
    </w:p>
    <w:tbl>
      <w:tblPr>
        <w:tblW w:w="5000" w:type="pct"/>
        <w:tblCellMar>
          <w:left w:w="70" w:type="dxa"/>
          <w:right w:w="70" w:type="dxa"/>
        </w:tblCellMar>
        <w:tblLook w:val="04A0" w:firstRow="1" w:lastRow="0" w:firstColumn="1" w:lastColumn="0" w:noHBand="0" w:noVBand="1"/>
      </w:tblPr>
      <w:tblGrid>
        <w:gridCol w:w="1512"/>
        <w:gridCol w:w="1554"/>
        <w:gridCol w:w="1665"/>
        <w:gridCol w:w="1511"/>
        <w:gridCol w:w="790"/>
        <w:gridCol w:w="917"/>
        <w:gridCol w:w="889"/>
      </w:tblGrid>
      <w:tr w:rsidR="009D5DB3" w:rsidRPr="00EB7E4B" w14:paraId="46405A33" w14:textId="77777777" w:rsidTr="00094E1E">
        <w:trPr>
          <w:trHeight w:val="600"/>
        </w:trPr>
        <w:tc>
          <w:tcPr>
            <w:tcW w:w="855" w:type="pct"/>
            <w:tcBorders>
              <w:top w:val="single" w:sz="4" w:space="0" w:color="auto"/>
              <w:left w:val="nil"/>
              <w:bottom w:val="single" w:sz="4" w:space="0" w:color="auto"/>
              <w:right w:val="nil"/>
            </w:tcBorders>
            <w:shd w:val="clear" w:color="000000" w:fill="808080"/>
            <w:vAlign w:val="center"/>
            <w:hideMark/>
          </w:tcPr>
          <w:p w14:paraId="23967D2B" w14:textId="77777777" w:rsidR="009D5DB3" w:rsidRPr="00EB7E4B" w:rsidRDefault="009D5DB3" w:rsidP="00094E1E">
            <w:pPr>
              <w:spacing w:after="0"/>
              <w:rPr>
                <w:rFonts w:ascii="Calibri" w:eastAsia="Times New Roman" w:hAnsi="Calibri" w:cs="Calibri"/>
                <w:b/>
                <w:bCs/>
                <w:color w:val="FFFFFF"/>
                <w:sz w:val="18"/>
                <w:szCs w:val="18"/>
                <w:lang w:eastAsia="es-CO"/>
              </w:rPr>
            </w:pPr>
            <w:r w:rsidRPr="00EB7E4B">
              <w:rPr>
                <w:rFonts w:ascii="Calibri" w:eastAsia="Times New Roman" w:hAnsi="Calibri" w:cs="Calibri"/>
                <w:b/>
                <w:bCs/>
                <w:color w:val="FFFFFF"/>
                <w:sz w:val="18"/>
                <w:szCs w:val="18"/>
                <w:lang w:eastAsia="es-CO"/>
              </w:rPr>
              <w:t>Concepto</w:t>
            </w:r>
          </w:p>
        </w:tc>
        <w:tc>
          <w:tcPr>
            <w:tcW w:w="879" w:type="pct"/>
            <w:tcBorders>
              <w:top w:val="single" w:sz="4" w:space="0" w:color="auto"/>
              <w:left w:val="nil"/>
              <w:bottom w:val="single" w:sz="4" w:space="0" w:color="auto"/>
              <w:right w:val="nil"/>
            </w:tcBorders>
            <w:shd w:val="clear" w:color="000000" w:fill="808080"/>
            <w:vAlign w:val="center"/>
            <w:hideMark/>
          </w:tcPr>
          <w:p w14:paraId="5F4C9E48"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r w:rsidRPr="00EB7E4B">
              <w:rPr>
                <w:rFonts w:ascii="Calibri" w:eastAsia="Times New Roman" w:hAnsi="Calibri" w:cs="Calibri"/>
                <w:b/>
                <w:bCs/>
                <w:color w:val="FFFFFF"/>
                <w:sz w:val="18"/>
                <w:szCs w:val="18"/>
                <w:lang w:eastAsia="es-CO"/>
              </w:rPr>
              <w:t xml:space="preserve">Presupuesto </w:t>
            </w:r>
            <w:r w:rsidRPr="00EB7E4B">
              <w:rPr>
                <w:rFonts w:ascii="Calibri" w:eastAsia="Times New Roman" w:hAnsi="Calibri" w:cs="Calibri"/>
                <w:b/>
                <w:bCs/>
                <w:color w:val="FFFFFF"/>
                <w:sz w:val="18"/>
                <w:szCs w:val="18"/>
                <w:lang w:eastAsia="es-CO"/>
              </w:rPr>
              <w:br/>
              <w:t>Definitivo</w:t>
            </w:r>
          </w:p>
        </w:tc>
        <w:tc>
          <w:tcPr>
            <w:tcW w:w="942" w:type="pct"/>
            <w:tcBorders>
              <w:top w:val="single" w:sz="4" w:space="0" w:color="auto"/>
              <w:left w:val="nil"/>
              <w:bottom w:val="single" w:sz="4" w:space="0" w:color="auto"/>
              <w:right w:val="nil"/>
            </w:tcBorders>
            <w:shd w:val="clear" w:color="000000" w:fill="808080"/>
            <w:vAlign w:val="center"/>
            <w:hideMark/>
          </w:tcPr>
          <w:p w14:paraId="19610AD2"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r w:rsidRPr="00EB7E4B">
              <w:rPr>
                <w:rFonts w:ascii="Calibri" w:eastAsia="Times New Roman" w:hAnsi="Calibri" w:cs="Calibri"/>
                <w:b/>
                <w:bCs/>
                <w:color w:val="FFFFFF"/>
                <w:sz w:val="18"/>
                <w:szCs w:val="18"/>
                <w:lang w:eastAsia="es-CO"/>
              </w:rPr>
              <w:t>Recaudo</w:t>
            </w:r>
            <w:r w:rsidRPr="00EB7E4B">
              <w:rPr>
                <w:rFonts w:ascii="Calibri" w:eastAsia="Times New Roman" w:hAnsi="Calibri" w:cs="Calibri"/>
                <w:b/>
                <w:bCs/>
                <w:color w:val="FFFFFF"/>
                <w:sz w:val="18"/>
                <w:szCs w:val="18"/>
                <w:lang w:eastAsia="es-CO"/>
              </w:rPr>
              <w:br/>
              <w:t>Sep-24</w:t>
            </w:r>
          </w:p>
        </w:tc>
        <w:tc>
          <w:tcPr>
            <w:tcW w:w="855" w:type="pct"/>
            <w:tcBorders>
              <w:top w:val="single" w:sz="4" w:space="0" w:color="auto"/>
              <w:left w:val="nil"/>
              <w:bottom w:val="single" w:sz="4" w:space="0" w:color="auto"/>
              <w:right w:val="nil"/>
            </w:tcBorders>
            <w:shd w:val="clear" w:color="000000" w:fill="808080"/>
            <w:vAlign w:val="center"/>
            <w:hideMark/>
          </w:tcPr>
          <w:p w14:paraId="3AE8EBE3"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r w:rsidRPr="00EB7E4B">
              <w:rPr>
                <w:rFonts w:ascii="Calibri" w:eastAsia="Times New Roman" w:hAnsi="Calibri" w:cs="Calibri"/>
                <w:b/>
                <w:bCs/>
                <w:color w:val="FFFFFF"/>
                <w:sz w:val="18"/>
                <w:szCs w:val="18"/>
                <w:lang w:eastAsia="es-CO"/>
              </w:rPr>
              <w:t>Recaudo</w:t>
            </w:r>
            <w:r w:rsidRPr="00EB7E4B">
              <w:rPr>
                <w:rFonts w:ascii="Calibri" w:eastAsia="Times New Roman" w:hAnsi="Calibri" w:cs="Calibri"/>
                <w:b/>
                <w:bCs/>
                <w:color w:val="FFFFFF"/>
                <w:sz w:val="18"/>
                <w:szCs w:val="18"/>
                <w:lang w:eastAsia="es-CO"/>
              </w:rPr>
              <w:br/>
              <w:t>Sep-23</w:t>
            </w:r>
          </w:p>
        </w:tc>
        <w:tc>
          <w:tcPr>
            <w:tcW w:w="447" w:type="pct"/>
            <w:tcBorders>
              <w:top w:val="single" w:sz="4" w:space="0" w:color="auto"/>
              <w:left w:val="nil"/>
              <w:bottom w:val="single" w:sz="4" w:space="0" w:color="auto"/>
              <w:right w:val="nil"/>
            </w:tcBorders>
            <w:shd w:val="clear" w:color="000000" w:fill="808080"/>
            <w:vAlign w:val="center"/>
            <w:hideMark/>
          </w:tcPr>
          <w:p w14:paraId="14AE35E4"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proofErr w:type="spellStart"/>
            <w:r w:rsidRPr="00EB7E4B">
              <w:rPr>
                <w:rFonts w:ascii="Calibri" w:eastAsia="Times New Roman" w:hAnsi="Calibri" w:cs="Calibri"/>
                <w:b/>
                <w:bCs/>
                <w:color w:val="FFFFFF"/>
                <w:sz w:val="18"/>
                <w:szCs w:val="18"/>
                <w:lang w:eastAsia="es-CO"/>
              </w:rPr>
              <w:t>Ejec</w:t>
            </w:r>
            <w:proofErr w:type="spellEnd"/>
            <w:r w:rsidRPr="00EB7E4B">
              <w:rPr>
                <w:rFonts w:ascii="Calibri" w:eastAsia="Times New Roman" w:hAnsi="Calibri" w:cs="Calibri"/>
                <w:b/>
                <w:bCs/>
                <w:color w:val="FFFFFF"/>
                <w:sz w:val="18"/>
                <w:szCs w:val="18"/>
                <w:lang w:eastAsia="es-CO"/>
              </w:rPr>
              <w:t>. (%)</w:t>
            </w:r>
          </w:p>
        </w:tc>
        <w:tc>
          <w:tcPr>
            <w:tcW w:w="519" w:type="pct"/>
            <w:tcBorders>
              <w:top w:val="single" w:sz="4" w:space="0" w:color="auto"/>
              <w:left w:val="nil"/>
              <w:bottom w:val="single" w:sz="4" w:space="0" w:color="auto"/>
              <w:right w:val="nil"/>
            </w:tcBorders>
            <w:shd w:val="clear" w:color="000000" w:fill="808080"/>
            <w:vAlign w:val="center"/>
            <w:hideMark/>
          </w:tcPr>
          <w:p w14:paraId="7A5617CF"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r w:rsidRPr="00EB7E4B">
              <w:rPr>
                <w:rFonts w:ascii="Calibri" w:eastAsia="Times New Roman" w:hAnsi="Calibri" w:cs="Calibri"/>
                <w:b/>
                <w:bCs/>
                <w:color w:val="FFFFFF"/>
                <w:sz w:val="18"/>
                <w:szCs w:val="18"/>
                <w:lang w:eastAsia="es-CO"/>
              </w:rPr>
              <w:t>Var. (%)</w:t>
            </w:r>
          </w:p>
        </w:tc>
        <w:tc>
          <w:tcPr>
            <w:tcW w:w="503" w:type="pct"/>
            <w:tcBorders>
              <w:top w:val="single" w:sz="4" w:space="0" w:color="auto"/>
              <w:left w:val="nil"/>
              <w:bottom w:val="single" w:sz="4" w:space="0" w:color="auto"/>
              <w:right w:val="nil"/>
            </w:tcBorders>
            <w:shd w:val="clear" w:color="000000" w:fill="808080"/>
            <w:vAlign w:val="center"/>
            <w:hideMark/>
          </w:tcPr>
          <w:p w14:paraId="53DC51F1" w14:textId="77777777" w:rsidR="009D5DB3" w:rsidRPr="00EB7E4B" w:rsidRDefault="009D5DB3" w:rsidP="00094E1E">
            <w:pPr>
              <w:spacing w:after="0"/>
              <w:jc w:val="right"/>
              <w:rPr>
                <w:rFonts w:ascii="Calibri" w:eastAsia="Times New Roman" w:hAnsi="Calibri" w:cs="Calibri"/>
                <w:b/>
                <w:bCs/>
                <w:color w:val="FFFFFF"/>
                <w:sz w:val="18"/>
                <w:szCs w:val="18"/>
                <w:lang w:eastAsia="es-CO"/>
              </w:rPr>
            </w:pPr>
            <w:proofErr w:type="spellStart"/>
            <w:r w:rsidRPr="00EB7E4B">
              <w:rPr>
                <w:rFonts w:ascii="Calibri" w:eastAsia="Times New Roman" w:hAnsi="Calibri" w:cs="Calibri"/>
                <w:b/>
                <w:bCs/>
                <w:color w:val="FFFFFF"/>
                <w:sz w:val="18"/>
                <w:szCs w:val="18"/>
                <w:lang w:eastAsia="es-CO"/>
              </w:rPr>
              <w:t>Part</w:t>
            </w:r>
            <w:proofErr w:type="spellEnd"/>
            <w:r w:rsidRPr="00EB7E4B">
              <w:rPr>
                <w:rFonts w:ascii="Calibri" w:eastAsia="Times New Roman" w:hAnsi="Calibri" w:cs="Calibri"/>
                <w:b/>
                <w:bCs/>
                <w:color w:val="FFFFFF"/>
                <w:sz w:val="18"/>
                <w:szCs w:val="18"/>
                <w:lang w:eastAsia="es-CO"/>
              </w:rPr>
              <w:t>. (%)</w:t>
            </w:r>
          </w:p>
        </w:tc>
      </w:tr>
      <w:tr w:rsidR="009D5DB3" w:rsidRPr="00EB7E4B" w14:paraId="5F350697" w14:textId="77777777" w:rsidTr="00094E1E">
        <w:trPr>
          <w:trHeight w:val="300"/>
        </w:trPr>
        <w:tc>
          <w:tcPr>
            <w:tcW w:w="855" w:type="pct"/>
            <w:tcBorders>
              <w:top w:val="nil"/>
              <w:left w:val="nil"/>
              <w:bottom w:val="nil"/>
              <w:right w:val="nil"/>
            </w:tcBorders>
            <w:shd w:val="clear" w:color="000000" w:fill="BFBFBF"/>
            <w:vAlign w:val="center"/>
            <w:hideMark/>
          </w:tcPr>
          <w:p w14:paraId="2DD13397" w14:textId="77777777" w:rsidR="009D5DB3" w:rsidRPr="00EB7E4B" w:rsidRDefault="009D5DB3" w:rsidP="00094E1E">
            <w:pPr>
              <w:spacing w:after="0"/>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TRIBUTARIOS</w:t>
            </w:r>
          </w:p>
        </w:tc>
        <w:tc>
          <w:tcPr>
            <w:tcW w:w="879" w:type="pct"/>
            <w:tcBorders>
              <w:top w:val="nil"/>
              <w:left w:val="nil"/>
              <w:bottom w:val="nil"/>
              <w:right w:val="nil"/>
            </w:tcBorders>
            <w:shd w:val="clear" w:color="000000" w:fill="BFBFBF"/>
            <w:vAlign w:val="center"/>
            <w:hideMark/>
          </w:tcPr>
          <w:p w14:paraId="4DB4F242"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691.722</w:t>
            </w:r>
          </w:p>
        </w:tc>
        <w:tc>
          <w:tcPr>
            <w:tcW w:w="942" w:type="pct"/>
            <w:tcBorders>
              <w:top w:val="nil"/>
              <w:left w:val="nil"/>
              <w:bottom w:val="nil"/>
              <w:right w:val="nil"/>
            </w:tcBorders>
            <w:shd w:val="clear" w:color="000000" w:fill="BFBFBF"/>
            <w:vAlign w:val="center"/>
            <w:hideMark/>
          </w:tcPr>
          <w:p w14:paraId="31BEB5FA"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595.802</w:t>
            </w:r>
          </w:p>
        </w:tc>
        <w:tc>
          <w:tcPr>
            <w:tcW w:w="855" w:type="pct"/>
            <w:tcBorders>
              <w:top w:val="nil"/>
              <w:left w:val="nil"/>
              <w:bottom w:val="nil"/>
              <w:right w:val="nil"/>
            </w:tcBorders>
            <w:shd w:val="clear" w:color="000000" w:fill="BFBFBF"/>
            <w:vAlign w:val="center"/>
            <w:hideMark/>
          </w:tcPr>
          <w:p w14:paraId="7C581627"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560.244</w:t>
            </w:r>
          </w:p>
        </w:tc>
        <w:tc>
          <w:tcPr>
            <w:tcW w:w="447" w:type="pct"/>
            <w:tcBorders>
              <w:top w:val="nil"/>
              <w:left w:val="nil"/>
              <w:bottom w:val="nil"/>
              <w:right w:val="nil"/>
            </w:tcBorders>
            <w:shd w:val="clear" w:color="000000" w:fill="BFBFBF"/>
            <w:vAlign w:val="center"/>
            <w:hideMark/>
          </w:tcPr>
          <w:p w14:paraId="5A56CA4E"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86%</w:t>
            </w:r>
          </w:p>
        </w:tc>
        <w:tc>
          <w:tcPr>
            <w:tcW w:w="519" w:type="pct"/>
            <w:tcBorders>
              <w:top w:val="nil"/>
              <w:left w:val="nil"/>
              <w:bottom w:val="nil"/>
              <w:right w:val="nil"/>
            </w:tcBorders>
            <w:shd w:val="clear" w:color="000000" w:fill="BFBFBF"/>
            <w:vAlign w:val="center"/>
            <w:hideMark/>
          </w:tcPr>
          <w:p w14:paraId="4E9C0128"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6%</w:t>
            </w:r>
          </w:p>
        </w:tc>
        <w:tc>
          <w:tcPr>
            <w:tcW w:w="503" w:type="pct"/>
            <w:tcBorders>
              <w:top w:val="nil"/>
              <w:left w:val="nil"/>
              <w:bottom w:val="nil"/>
              <w:right w:val="nil"/>
            </w:tcBorders>
            <w:shd w:val="clear" w:color="000000" w:fill="BFBFBF"/>
            <w:vAlign w:val="center"/>
            <w:hideMark/>
          </w:tcPr>
          <w:p w14:paraId="51E527CF" w14:textId="77777777" w:rsidR="009D5DB3" w:rsidRPr="00EB7E4B" w:rsidRDefault="009D5DB3" w:rsidP="00094E1E">
            <w:pPr>
              <w:spacing w:after="0"/>
              <w:jc w:val="right"/>
              <w:rPr>
                <w:rFonts w:ascii="Calibri" w:eastAsia="Times New Roman" w:hAnsi="Calibri" w:cs="Calibri"/>
                <w:b/>
                <w:bCs/>
                <w:color w:val="000000"/>
                <w:sz w:val="18"/>
                <w:szCs w:val="18"/>
                <w:lang w:eastAsia="es-CO"/>
              </w:rPr>
            </w:pPr>
            <w:r w:rsidRPr="00EB7E4B">
              <w:rPr>
                <w:rFonts w:ascii="Calibri" w:eastAsia="Times New Roman" w:hAnsi="Calibri" w:cs="Calibri"/>
                <w:b/>
                <w:bCs/>
                <w:color w:val="000000"/>
                <w:sz w:val="18"/>
                <w:szCs w:val="18"/>
                <w:lang w:eastAsia="es-CO"/>
              </w:rPr>
              <w:t>100%</w:t>
            </w:r>
          </w:p>
        </w:tc>
      </w:tr>
      <w:tr w:rsidR="009D5DB3" w:rsidRPr="00EB7E4B" w14:paraId="61A73A03" w14:textId="77777777" w:rsidTr="00094E1E">
        <w:trPr>
          <w:trHeight w:val="300"/>
        </w:trPr>
        <w:tc>
          <w:tcPr>
            <w:tcW w:w="855" w:type="pct"/>
            <w:tcBorders>
              <w:top w:val="nil"/>
              <w:left w:val="nil"/>
              <w:bottom w:val="nil"/>
              <w:right w:val="nil"/>
            </w:tcBorders>
            <w:shd w:val="clear" w:color="auto" w:fill="auto"/>
            <w:vAlign w:val="center"/>
            <w:hideMark/>
          </w:tcPr>
          <w:p w14:paraId="104AB942" w14:textId="77777777" w:rsidR="009D5DB3" w:rsidRPr="00EB7E4B" w:rsidRDefault="009D5DB3" w:rsidP="00094E1E">
            <w:pPr>
              <w:spacing w:after="0"/>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Alumbrado Publico</w:t>
            </w:r>
          </w:p>
        </w:tc>
        <w:tc>
          <w:tcPr>
            <w:tcW w:w="879" w:type="pct"/>
            <w:tcBorders>
              <w:top w:val="nil"/>
              <w:left w:val="nil"/>
              <w:bottom w:val="nil"/>
              <w:right w:val="nil"/>
            </w:tcBorders>
            <w:shd w:val="clear" w:color="auto" w:fill="auto"/>
            <w:vAlign w:val="center"/>
            <w:hideMark/>
          </w:tcPr>
          <w:p w14:paraId="1DB1C9C2"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61.806</w:t>
            </w:r>
          </w:p>
        </w:tc>
        <w:tc>
          <w:tcPr>
            <w:tcW w:w="942" w:type="pct"/>
            <w:tcBorders>
              <w:top w:val="nil"/>
              <w:left w:val="nil"/>
              <w:bottom w:val="nil"/>
              <w:right w:val="nil"/>
            </w:tcBorders>
            <w:shd w:val="clear" w:color="auto" w:fill="auto"/>
            <w:vAlign w:val="center"/>
            <w:hideMark/>
          </w:tcPr>
          <w:p w14:paraId="4895D478"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57.095</w:t>
            </w:r>
          </w:p>
        </w:tc>
        <w:tc>
          <w:tcPr>
            <w:tcW w:w="855" w:type="pct"/>
            <w:tcBorders>
              <w:top w:val="nil"/>
              <w:left w:val="nil"/>
              <w:bottom w:val="nil"/>
              <w:right w:val="nil"/>
            </w:tcBorders>
            <w:shd w:val="clear" w:color="auto" w:fill="auto"/>
            <w:vAlign w:val="center"/>
            <w:hideMark/>
          </w:tcPr>
          <w:p w14:paraId="3704D3E4"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46.523</w:t>
            </w:r>
          </w:p>
        </w:tc>
        <w:tc>
          <w:tcPr>
            <w:tcW w:w="447" w:type="pct"/>
            <w:tcBorders>
              <w:top w:val="nil"/>
              <w:left w:val="nil"/>
              <w:bottom w:val="nil"/>
              <w:right w:val="nil"/>
            </w:tcBorders>
            <w:shd w:val="clear" w:color="auto" w:fill="auto"/>
            <w:noWrap/>
            <w:vAlign w:val="center"/>
            <w:hideMark/>
          </w:tcPr>
          <w:p w14:paraId="4F419291"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92%</w:t>
            </w:r>
          </w:p>
        </w:tc>
        <w:tc>
          <w:tcPr>
            <w:tcW w:w="519" w:type="pct"/>
            <w:tcBorders>
              <w:top w:val="nil"/>
              <w:left w:val="nil"/>
              <w:bottom w:val="nil"/>
              <w:right w:val="nil"/>
            </w:tcBorders>
            <w:shd w:val="clear" w:color="auto" w:fill="auto"/>
            <w:noWrap/>
            <w:vAlign w:val="center"/>
            <w:hideMark/>
          </w:tcPr>
          <w:p w14:paraId="21A09C1F"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23%</w:t>
            </w:r>
          </w:p>
        </w:tc>
        <w:tc>
          <w:tcPr>
            <w:tcW w:w="503" w:type="pct"/>
            <w:tcBorders>
              <w:top w:val="nil"/>
              <w:left w:val="nil"/>
              <w:bottom w:val="nil"/>
              <w:right w:val="nil"/>
            </w:tcBorders>
            <w:shd w:val="clear" w:color="auto" w:fill="auto"/>
            <w:noWrap/>
            <w:vAlign w:val="center"/>
            <w:hideMark/>
          </w:tcPr>
          <w:p w14:paraId="299203C4"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10%</w:t>
            </w:r>
          </w:p>
        </w:tc>
      </w:tr>
      <w:tr w:rsidR="009D5DB3" w:rsidRPr="00EB7E4B" w14:paraId="31F07AC8" w14:textId="77777777" w:rsidTr="00094E1E">
        <w:trPr>
          <w:trHeight w:val="300"/>
        </w:trPr>
        <w:tc>
          <w:tcPr>
            <w:tcW w:w="855" w:type="pct"/>
            <w:tcBorders>
              <w:top w:val="nil"/>
              <w:left w:val="nil"/>
              <w:bottom w:val="nil"/>
              <w:right w:val="nil"/>
            </w:tcBorders>
            <w:shd w:val="clear" w:color="auto" w:fill="auto"/>
            <w:vAlign w:val="center"/>
            <w:hideMark/>
          </w:tcPr>
          <w:p w14:paraId="67696DB0" w14:textId="77777777" w:rsidR="009D5DB3" w:rsidRPr="00EB7E4B" w:rsidRDefault="009D5DB3" w:rsidP="00094E1E">
            <w:pPr>
              <w:spacing w:after="0"/>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S. ambiental</w:t>
            </w:r>
          </w:p>
        </w:tc>
        <w:tc>
          <w:tcPr>
            <w:tcW w:w="879" w:type="pct"/>
            <w:tcBorders>
              <w:top w:val="nil"/>
              <w:left w:val="nil"/>
              <w:bottom w:val="nil"/>
              <w:right w:val="nil"/>
            </w:tcBorders>
            <w:shd w:val="clear" w:color="auto" w:fill="auto"/>
            <w:vAlign w:val="center"/>
            <w:hideMark/>
          </w:tcPr>
          <w:p w14:paraId="52A1E8A8"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56.592</w:t>
            </w:r>
          </w:p>
        </w:tc>
        <w:tc>
          <w:tcPr>
            <w:tcW w:w="942" w:type="pct"/>
            <w:tcBorders>
              <w:top w:val="nil"/>
              <w:left w:val="nil"/>
              <w:bottom w:val="nil"/>
              <w:right w:val="nil"/>
            </w:tcBorders>
            <w:shd w:val="clear" w:color="auto" w:fill="auto"/>
            <w:vAlign w:val="center"/>
            <w:hideMark/>
          </w:tcPr>
          <w:p w14:paraId="28674834"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51.755</w:t>
            </w:r>
          </w:p>
        </w:tc>
        <w:tc>
          <w:tcPr>
            <w:tcW w:w="855" w:type="pct"/>
            <w:tcBorders>
              <w:top w:val="nil"/>
              <w:left w:val="nil"/>
              <w:bottom w:val="nil"/>
              <w:right w:val="nil"/>
            </w:tcBorders>
            <w:shd w:val="clear" w:color="auto" w:fill="auto"/>
            <w:vAlign w:val="center"/>
            <w:hideMark/>
          </w:tcPr>
          <w:p w14:paraId="1D49BE32"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47.486</w:t>
            </w:r>
          </w:p>
        </w:tc>
        <w:tc>
          <w:tcPr>
            <w:tcW w:w="447" w:type="pct"/>
            <w:tcBorders>
              <w:top w:val="nil"/>
              <w:left w:val="nil"/>
              <w:bottom w:val="nil"/>
              <w:right w:val="nil"/>
            </w:tcBorders>
            <w:shd w:val="clear" w:color="auto" w:fill="auto"/>
            <w:noWrap/>
            <w:vAlign w:val="center"/>
            <w:hideMark/>
          </w:tcPr>
          <w:p w14:paraId="31124CB2"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91%</w:t>
            </w:r>
          </w:p>
        </w:tc>
        <w:tc>
          <w:tcPr>
            <w:tcW w:w="519" w:type="pct"/>
            <w:tcBorders>
              <w:top w:val="nil"/>
              <w:left w:val="nil"/>
              <w:bottom w:val="nil"/>
              <w:right w:val="nil"/>
            </w:tcBorders>
            <w:shd w:val="clear" w:color="auto" w:fill="auto"/>
            <w:noWrap/>
            <w:vAlign w:val="center"/>
            <w:hideMark/>
          </w:tcPr>
          <w:p w14:paraId="26151BE9"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w:t>
            </w:r>
          </w:p>
        </w:tc>
        <w:tc>
          <w:tcPr>
            <w:tcW w:w="503" w:type="pct"/>
            <w:tcBorders>
              <w:top w:val="nil"/>
              <w:left w:val="nil"/>
              <w:bottom w:val="nil"/>
              <w:right w:val="nil"/>
            </w:tcBorders>
            <w:shd w:val="clear" w:color="auto" w:fill="auto"/>
            <w:noWrap/>
            <w:vAlign w:val="center"/>
            <w:hideMark/>
          </w:tcPr>
          <w:p w14:paraId="12DC8BEB"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w:t>
            </w:r>
          </w:p>
        </w:tc>
      </w:tr>
      <w:tr w:rsidR="009D5DB3" w:rsidRPr="00EB7E4B" w14:paraId="02459990" w14:textId="77777777" w:rsidTr="00094E1E">
        <w:trPr>
          <w:trHeight w:val="300"/>
        </w:trPr>
        <w:tc>
          <w:tcPr>
            <w:tcW w:w="855" w:type="pct"/>
            <w:tcBorders>
              <w:top w:val="nil"/>
              <w:left w:val="nil"/>
              <w:bottom w:val="nil"/>
              <w:right w:val="nil"/>
            </w:tcBorders>
            <w:shd w:val="clear" w:color="auto" w:fill="auto"/>
            <w:vAlign w:val="center"/>
            <w:hideMark/>
          </w:tcPr>
          <w:p w14:paraId="71A31E46" w14:textId="77777777" w:rsidR="009D5DB3" w:rsidRPr="00EB7E4B" w:rsidRDefault="009D5DB3" w:rsidP="00094E1E">
            <w:pPr>
              <w:spacing w:after="0"/>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ICA</w:t>
            </w:r>
          </w:p>
        </w:tc>
        <w:tc>
          <w:tcPr>
            <w:tcW w:w="879" w:type="pct"/>
            <w:tcBorders>
              <w:top w:val="nil"/>
              <w:left w:val="nil"/>
              <w:bottom w:val="nil"/>
              <w:right w:val="nil"/>
            </w:tcBorders>
            <w:shd w:val="clear" w:color="auto" w:fill="auto"/>
            <w:vAlign w:val="center"/>
            <w:hideMark/>
          </w:tcPr>
          <w:p w14:paraId="19CD588C"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241.054</w:t>
            </w:r>
          </w:p>
        </w:tc>
        <w:tc>
          <w:tcPr>
            <w:tcW w:w="942" w:type="pct"/>
            <w:tcBorders>
              <w:top w:val="nil"/>
              <w:left w:val="nil"/>
              <w:bottom w:val="nil"/>
              <w:right w:val="nil"/>
            </w:tcBorders>
            <w:shd w:val="clear" w:color="auto" w:fill="auto"/>
            <w:vAlign w:val="center"/>
            <w:hideMark/>
          </w:tcPr>
          <w:p w14:paraId="75CAA2BC"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188.410</w:t>
            </w:r>
          </w:p>
        </w:tc>
        <w:tc>
          <w:tcPr>
            <w:tcW w:w="855" w:type="pct"/>
            <w:tcBorders>
              <w:top w:val="nil"/>
              <w:left w:val="nil"/>
              <w:bottom w:val="nil"/>
              <w:right w:val="nil"/>
            </w:tcBorders>
            <w:shd w:val="clear" w:color="auto" w:fill="auto"/>
            <w:vAlign w:val="center"/>
            <w:hideMark/>
          </w:tcPr>
          <w:p w14:paraId="79D2091E"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201.367</w:t>
            </w:r>
          </w:p>
        </w:tc>
        <w:tc>
          <w:tcPr>
            <w:tcW w:w="447" w:type="pct"/>
            <w:tcBorders>
              <w:top w:val="nil"/>
              <w:left w:val="nil"/>
              <w:bottom w:val="nil"/>
              <w:right w:val="nil"/>
            </w:tcBorders>
            <w:shd w:val="clear" w:color="auto" w:fill="auto"/>
            <w:noWrap/>
            <w:vAlign w:val="center"/>
            <w:hideMark/>
          </w:tcPr>
          <w:p w14:paraId="09B4C9CD"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78%</w:t>
            </w:r>
          </w:p>
        </w:tc>
        <w:tc>
          <w:tcPr>
            <w:tcW w:w="519" w:type="pct"/>
            <w:tcBorders>
              <w:top w:val="nil"/>
              <w:left w:val="nil"/>
              <w:bottom w:val="nil"/>
              <w:right w:val="nil"/>
            </w:tcBorders>
            <w:shd w:val="clear" w:color="auto" w:fill="auto"/>
            <w:noWrap/>
            <w:vAlign w:val="center"/>
            <w:hideMark/>
          </w:tcPr>
          <w:p w14:paraId="77AE615C"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-6%</w:t>
            </w:r>
          </w:p>
        </w:tc>
        <w:tc>
          <w:tcPr>
            <w:tcW w:w="503" w:type="pct"/>
            <w:tcBorders>
              <w:top w:val="nil"/>
              <w:left w:val="nil"/>
              <w:bottom w:val="nil"/>
              <w:right w:val="nil"/>
            </w:tcBorders>
            <w:shd w:val="clear" w:color="auto" w:fill="auto"/>
            <w:noWrap/>
            <w:vAlign w:val="center"/>
            <w:hideMark/>
          </w:tcPr>
          <w:p w14:paraId="77DA06D9"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32%</w:t>
            </w:r>
          </w:p>
        </w:tc>
      </w:tr>
      <w:tr w:rsidR="009D5DB3" w:rsidRPr="00EB7E4B" w14:paraId="1EEE7EF5" w14:textId="77777777" w:rsidTr="00094E1E">
        <w:trPr>
          <w:trHeight w:val="300"/>
        </w:trPr>
        <w:tc>
          <w:tcPr>
            <w:tcW w:w="855" w:type="pct"/>
            <w:tcBorders>
              <w:top w:val="nil"/>
              <w:left w:val="nil"/>
              <w:bottom w:val="nil"/>
              <w:right w:val="nil"/>
            </w:tcBorders>
            <w:shd w:val="clear" w:color="auto" w:fill="D9F2D0" w:themeFill="accent6" w:themeFillTint="33"/>
            <w:vAlign w:val="center"/>
            <w:hideMark/>
          </w:tcPr>
          <w:p w14:paraId="4320DDFD" w14:textId="77777777" w:rsidR="009D5DB3" w:rsidRPr="00EB7E4B" w:rsidRDefault="009D5DB3" w:rsidP="00094E1E">
            <w:pPr>
              <w:spacing w:after="0"/>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IPU</w:t>
            </w:r>
          </w:p>
        </w:tc>
        <w:tc>
          <w:tcPr>
            <w:tcW w:w="879" w:type="pct"/>
            <w:tcBorders>
              <w:top w:val="nil"/>
              <w:left w:val="nil"/>
              <w:bottom w:val="nil"/>
              <w:right w:val="nil"/>
            </w:tcBorders>
            <w:shd w:val="clear" w:color="auto" w:fill="D9F2D0" w:themeFill="accent6" w:themeFillTint="33"/>
            <w:vAlign w:val="center"/>
            <w:hideMark/>
          </w:tcPr>
          <w:p w14:paraId="5EF100FC"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215.136</w:t>
            </w:r>
          </w:p>
        </w:tc>
        <w:tc>
          <w:tcPr>
            <w:tcW w:w="942" w:type="pct"/>
            <w:tcBorders>
              <w:top w:val="nil"/>
              <w:left w:val="nil"/>
              <w:bottom w:val="nil"/>
              <w:right w:val="nil"/>
            </w:tcBorders>
            <w:shd w:val="clear" w:color="auto" w:fill="D9F2D0" w:themeFill="accent6" w:themeFillTint="33"/>
            <w:vAlign w:val="center"/>
            <w:hideMark/>
          </w:tcPr>
          <w:p w14:paraId="5EBFBEBA"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205.912</w:t>
            </w:r>
          </w:p>
        </w:tc>
        <w:tc>
          <w:tcPr>
            <w:tcW w:w="855" w:type="pct"/>
            <w:tcBorders>
              <w:top w:val="nil"/>
              <w:left w:val="nil"/>
              <w:bottom w:val="nil"/>
              <w:right w:val="nil"/>
            </w:tcBorders>
            <w:shd w:val="clear" w:color="auto" w:fill="D9F2D0" w:themeFill="accent6" w:themeFillTint="33"/>
            <w:vAlign w:val="center"/>
            <w:hideMark/>
          </w:tcPr>
          <w:p w14:paraId="7D04D715"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171.155</w:t>
            </w:r>
          </w:p>
        </w:tc>
        <w:tc>
          <w:tcPr>
            <w:tcW w:w="447" w:type="pct"/>
            <w:tcBorders>
              <w:top w:val="nil"/>
              <w:left w:val="nil"/>
              <w:bottom w:val="nil"/>
              <w:right w:val="nil"/>
            </w:tcBorders>
            <w:shd w:val="clear" w:color="auto" w:fill="D9F2D0" w:themeFill="accent6" w:themeFillTint="33"/>
            <w:noWrap/>
            <w:vAlign w:val="center"/>
            <w:hideMark/>
          </w:tcPr>
          <w:p w14:paraId="3DBC47F3"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96%</w:t>
            </w:r>
          </w:p>
        </w:tc>
        <w:tc>
          <w:tcPr>
            <w:tcW w:w="519" w:type="pct"/>
            <w:tcBorders>
              <w:top w:val="nil"/>
              <w:left w:val="nil"/>
              <w:bottom w:val="nil"/>
              <w:right w:val="nil"/>
            </w:tcBorders>
            <w:shd w:val="clear" w:color="auto" w:fill="D9F2D0" w:themeFill="accent6" w:themeFillTint="33"/>
            <w:noWrap/>
            <w:vAlign w:val="center"/>
            <w:hideMark/>
          </w:tcPr>
          <w:p w14:paraId="7B2110E9"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20%</w:t>
            </w:r>
          </w:p>
        </w:tc>
        <w:tc>
          <w:tcPr>
            <w:tcW w:w="503" w:type="pct"/>
            <w:tcBorders>
              <w:top w:val="nil"/>
              <w:left w:val="nil"/>
              <w:bottom w:val="nil"/>
              <w:right w:val="nil"/>
            </w:tcBorders>
            <w:shd w:val="clear" w:color="auto" w:fill="D9F2D0" w:themeFill="accent6" w:themeFillTint="33"/>
            <w:noWrap/>
            <w:vAlign w:val="center"/>
            <w:hideMark/>
          </w:tcPr>
          <w:p w14:paraId="3E92C078"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35%</w:t>
            </w:r>
          </w:p>
        </w:tc>
      </w:tr>
      <w:tr w:rsidR="009D5DB3" w:rsidRPr="00EB7E4B" w14:paraId="07E61BE3" w14:textId="77777777" w:rsidTr="00094E1E">
        <w:trPr>
          <w:trHeight w:val="300"/>
        </w:trPr>
        <w:tc>
          <w:tcPr>
            <w:tcW w:w="855" w:type="pct"/>
            <w:tcBorders>
              <w:top w:val="nil"/>
              <w:left w:val="nil"/>
              <w:bottom w:val="single" w:sz="4" w:space="0" w:color="auto"/>
              <w:right w:val="nil"/>
            </w:tcBorders>
            <w:shd w:val="clear" w:color="auto" w:fill="auto"/>
            <w:vAlign w:val="center"/>
            <w:hideMark/>
          </w:tcPr>
          <w:p w14:paraId="3E893BCB" w14:textId="77777777" w:rsidR="009D5DB3" w:rsidRPr="00EB7E4B" w:rsidRDefault="009D5DB3" w:rsidP="00094E1E">
            <w:pPr>
              <w:spacing w:after="0"/>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Otros</w:t>
            </w:r>
          </w:p>
        </w:tc>
        <w:tc>
          <w:tcPr>
            <w:tcW w:w="879" w:type="pct"/>
            <w:tcBorders>
              <w:top w:val="nil"/>
              <w:left w:val="nil"/>
              <w:bottom w:val="single" w:sz="4" w:space="0" w:color="auto"/>
              <w:right w:val="nil"/>
            </w:tcBorders>
            <w:shd w:val="clear" w:color="auto" w:fill="auto"/>
            <w:vAlign w:val="center"/>
            <w:hideMark/>
          </w:tcPr>
          <w:p w14:paraId="31C7BCD4"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117.133</w:t>
            </w:r>
          </w:p>
        </w:tc>
        <w:tc>
          <w:tcPr>
            <w:tcW w:w="942" w:type="pct"/>
            <w:tcBorders>
              <w:top w:val="nil"/>
              <w:left w:val="nil"/>
              <w:bottom w:val="single" w:sz="4" w:space="0" w:color="auto"/>
              <w:right w:val="nil"/>
            </w:tcBorders>
            <w:shd w:val="clear" w:color="auto" w:fill="auto"/>
            <w:vAlign w:val="center"/>
            <w:hideMark/>
          </w:tcPr>
          <w:p w14:paraId="56A3E1F0"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92.629</w:t>
            </w:r>
          </w:p>
        </w:tc>
        <w:tc>
          <w:tcPr>
            <w:tcW w:w="855" w:type="pct"/>
            <w:tcBorders>
              <w:top w:val="nil"/>
              <w:left w:val="nil"/>
              <w:bottom w:val="single" w:sz="4" w:space="0" w:color="auto"/>
              <w:right w:val="nil"/>
            </w:tcBorders>
            <w:shd w:val="clear" w:color="auto" w:fill="auto"/>
            <w:vAlign w:val="center"/>
            <w:hideMark/>
          </w:tcPr>
          <w:p w14:paraId="681F949E"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93.714</w:t>
            </w:r>
          </w:p>
        </w:tc>
        <w:tc>
          <w:tcPr>
            <w:tcW w:w="447" w:type="pct"/>
            <w:tcBorders>
              <w:top w:val="nil"/>
              <w:left w:val="nil"/>
              <w:bottom w:val="single" w:sz="4" w:space="0" w:color="auto"/>
              <w:right w:val="nil"/>
            </w:tcBorders>
            <w:shd w:val="clear" w:color="auto" w:fill="auto"/>
            <w:noWrap/>
            <w:vAlign w:val="center"/>
            <w:hideMark/>
          </w:tcPr>
          <w:p w14:paraId="1E9568D6"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79%</w:t>
            </w:r>
          </w:p>
        </w:tc>
        <w:tc>
          <w:tcPr>
            <w:tcW w:w="519" w:type="pct"/>
            <w:tcBorders>
              <w:top w:val="nil"/>
              <w:left w:val="nil"/>
              <w:bottom w:val="single" w:sz="4" w:space="0" w:color="auto"/>
              <w:right w:val="nil"/>
            </w:tcBorders>
            <w:shd w:val="clear" w:color="auto" w:fill="auto"/>
            <w:noWrap/>
            <w:vAlign w:val="center"/>
            <w:hideMark/>
          </w:tcPr>
          <w:p w14:paraId="64E3A1BF"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w:t>
            </w:r>
          </w:p>
        </w:tc>
        <w:tc>
          <w:tcPr>
            <w:tcW w:w="503" w:type="pct"/>
            <w:tcBorders>
              <w:top w:val="nil"/>
              <w:left w:val="nil"/>
              <w:bottom w:val="single" w:sz="4" w:space="0" w:color="auto"/>
              <w:right w:val="nil"/>
            </w:tcBorders>
            <w:shd w:val="clear" w:color="auto" w:fill="auto"/>
            <w:noWrap/>
            <w:vAlign w:val="center"/>
            <w:hideMark/>
          </w:tcPr>
          <w:p w14:paraId="0BC10B95" w14:textId="77777777" w:rsidR="009D5DB3" w:rsidRPr="00EB7E4B" w:rsidRDefault="009D5DB3" w:rsidP="00094E1E">
            <w:pPr>
              <w:spacing w:after="0"/>
              <w:jc w:val="right"/>
              <w:rPr>
                <w:rFonts w:ascii="Calibri" w:eastAsia="Times New Roman" w:hAnsi="Calibri" w:cs="Calibri"/>
                <w:color w:val="000000"/>
                <w:sz w:val="18"/>
                <w:szCs w:val="18"/>
                <w:lang w:eastAsia="es-CO"/>
              </w:rPr>
            </w:pPr>
            <w:r w:rsidRPr="00EB7E4B">
              <w:rPr>
                <w:rFonts w:ascii="Calibri" w:eastAsia="Times New Roman" w:hAnsi="Calibri" w:cs="Calibri"/>
                <w:color w:val="000000"/>
                <w:sz w:val="18"/>
                <w:szCs w:val="18"/>
                <w:lang w:eastAsia="es-CO"/>
              </w:rPr>
              <w:t>16%</w:t>
            </w:r>
          </w:p>
        </w:tc>
      </w:tr>
    </w:tbl>
    <w:p w14:paraId="47F6469B" w14:textId="4FD952CF" w:rsidR="009A0C6C" w:rsidRPr="00CE6F24"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35" w:history="1">
        <w:r w:rsidRPr="000546F9">
          <w:rPr>
            <w:rStyle w:val="Hipervnculo"/>
            <w:rFonts w:cs="Arial"/>
            <w:sz w:val="18"/>
          </w:rPr>
          <w:t>https://www.bucaramanga.gov.co/transparencia/ejecucion-presupuestal/</w:t>
        </w:r>
      </w:hyperlink>
      <w:r w:rsidRPr="00CE6F24">
        <w:rPr>
          <w:rFonts w:cs="Arial"/>
          <w:sz w:val="18"/>
        </w:rPr>
        <w:t xml:space="preserve"> </w:t>
      </w:r>
    </w:p>
    <w:p w14:paraId="4DFF7FD3" w14:textId="77777777" w:rsidR="009A0C6C" w:rsidRPr="00324A99" w:rsidRDefault="009A0C6C" w:rsidP="00324A99">
      <w:pPr>
        <w:spacing w:after="0" w:line="240" w:lineRule="auto"/>
        <w:jc w:val="both"/>
        <w:rPr>
          <w:rFonts w:ascii="Arial" w:hAnsi="Arial" w:cs="Arial"/>
          <w:sz w:val="24"/>
          <w:szCs w:val="24"/>
        </w:rPr>
      </w:pPr>
    </w:p>
    <w:p w14:paraId="5DD7A17C" w14:textId="1A3C9A53" w:rsidR="009A0C6C" w:rsidRPr="00324A99" w:rsidRDefault="009A0C6C" w:rsidP="00324A99">
      <w:pPr>
        <w:spacing w:after="0" w:line="240" w:lineRule="auto"/>
        <w:jc w:val="both"/>
        <w:rPr>
          <w:rFonts w:ascii="Arial" w:hAnsi="Arial" w:cs="Arial"/>
          <w:sz w:val="24"/>
          <w:szCs w:val="24"/>
        </w:rPr>
      </w:pPr>
      <w:r w:rsidRPr="00324A99">
        <w:rPr>
          <w:rFonts w:ascii="Arial" w:hAnsi="Arial" w:cs="Arial"/>
          <w:sz w:val="24"/>
          <w:szCs w:val="24"/>
        </w:rPr>
        <w:t xml:space="preserve">Al observar la tabla anterior, </w:t>
      </w:r>
      <w:r w:rsidR="00324A99" w:rsidRPr="00324A99">
        <w:rPr>
          <w:rFonts w:ascii="Arial" w:hAnsi="Arial" w:cs="Arial"/>
          <w:sz w:val="24"/>
          <w:szCs w:val="24"/>
        </w:rPr>
        <w:t>se evidencian los impuestos que más contribuyen a la dinámica de los Ingresos Tributarios, entre ellos, el tributo que más incidió fue el Impuesto Predial Unificado – IPU, representado por el 35%; seguido por el Impuesto de Industria y Comercio – ICA, con una participación del 32%; el tercer tributo con mayor contribución es el Impuesto de Alumbrado Público, representado con el 10%; y por último, se aprecia la Sobretasa Ambiental- Corporaciones Autónomas, con un aporte del 9%.</w:t>
      </w:r>
    </w:p>
    <w:p w14:paraId="345AF81A" w14:textId="2CBE6EF9" w:rsidR="009A0C6C" w:rsidRPr="00BD4CBD" w:rsidRDefault="009A0C6C" w:rsidP="009A0C6C">
      <w:pPr>
        <w:pStyle w:val="Descripcin"/>
        <w:keepNext/>
        <w:jc w:val="center"/>
        <w:rPr>
          <w:lang w:val="es-ES" w:eastAsia="es-ES"/>
        </w:rPr>
      </w:pPr>
      <w:bookmarkStart w:id="89" w:name="_Toc178895744"/>
      <w:r>
        <w:lastRenderedPageBreak/>
        <w:t xml:space="preserve">Ilustración </w:t>
      </w:r>
      <w:r>
        <w:fldChar w:fldCharType="begin"/>
      </w:r>
      <w:r>
        <w:instrText xml:space="preserve"> SEQ Ilustración \* ARABIC </w:instrText>
      </w:r>
      <w:r>
        <w:fldChar w:fldCharType="separate"/>
      </w:r>
      <w:r w:rsidR="0074206C">
        <w:rPr>
          <w:noProof/>
        </w:rPr>
        <w:t>13</w:t>
      </w:r>
      <w:r>
        <w:rPr>
          <w:noProof/>
        </w:rPr>
        <w:fldChar w:fldCharType="end"/>
      </w:r>
      <w:r>
        <w:t xml:space="preserve">. </w:t>
      </w:r>
      <w:r w:rsidRPr="00BF4FE8">
        <w:t xml:space="preserve">Ingresos </w:t>
      </w:r>
      <w:r w:rsidR="00E86065" w:rsidRPr="00BF4FE8">
        <w:t>Tributarios a</w:t>
      </w:r>
      <w:r w:rsidRPr="00BF4FE8">
        <w:t xml:space="preserve"> </w:t>
      </w:r>
      <w:proofErr w:type="gramStart"/>
      <w:r w:rsidR="00324A99">
        <w:t>Septiembre</w:t>
      </w:r>
      <w:proofErr w:type="gramEnd"/>
      <w:r w:rsidRPr="00BF4FE8">
        <w:t xml:space="preserve"> 3</w:t>
      </w:r>
      <w:r>
        <w:t>0</w:t>
      </w:r>
      <w:r w:rsidRPr="00BF4FE8">
        <w:t xml:space="preserve"> de 2024 (Millones $)</w:t>
      </w:r>
      <w:bookmarkEnd w:id="89"/>
    </w:p>
    <w:p w14:paraId="20ECC00F" w14:textId="5C75246C" w:rsidR="009A0C6C" w:rsidRDefault="00E86065" w:rsidP="009A0C6C">
      <w:pPr>
        <w:spacing w:after="0"/>
        <w:jc w:val="center"/>
        <w:rPr>
          <w:lang w:val="es-ES" w:eastAsia="es-ES"/>
        </w:rPr>
      </w:pPr>
      <w:r>
        <w:rPr>
          <w:noProof/>
        </w:rPr>
        <w:drawing>
          <wp:inline distT="0" distB="0" distL="0" distR="0" wp14:anchorId="15032EAF" wp14:editId="3622B52F">
            <wp:extent cx="4320000" cy="2304000"/>
            <wp:effectExtent l="0" t="0" r="4445" b="1270"/>
            <wp:docPr id="1613924459" name="Gráfico 1">
              <a:extLst xmlns:a="http://schemas.openxmlformats.org/drawingml/2006/main">
                <a:ext uri="{FF2B5EF4-FFF2-40B4-BE49-F238E27FC236}">
                  <a16:creationId xmlns:a16="http://schemas.microsoft.com/office/drawing/2014/main" id="{B1872EB8-3B7F-4C4B-ADAC-ED2463CF7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590C549" w14:textId="1374DE62"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37" w:history="1">
        <w:r w:rsidRPr="000D6FCC">
          <w:rPr>
            <w:rStyle w:val="Hipervnculo"/>
            <w:rFonts w:cs="Arial"/>
            <w:sz w:val="18"/>
          </w:rPr>
          <w:t>https://www.bucaramanga.gov.co/transparencia/ejecucion-presupuestal/</w:t>
        </w:r>
      </w:hyperlink>
    </w:p>
    <w:p w14:paraId="0DED4017" w14:textId="77777777" w:rsidR="009A0C6C" w:rsidRDefault="009A0C6C" w:rsidP="009A0C6C">
      <w:pPr>
        <w:rPr>
          <w:rFonts w:cs="Arial"/>
          <w:sz w:val="18"/>
        </w:rPr>
      </w:pPr>
    </w:p>
    <w:p w14:paraId="61C0592B" w14:textId="77777777" w:rsidR="009A0C6C" w:rsidRPr="00CA65C9" w:rsidRDefault="009A0C6C" w:rsidP="009A0C6C">
      <w:pPr>
        <w:pStyle w:val="Ttulo4"/>
        <w:ind w:left="862" w:hanging="862"/>
        <w:rPr>
          <w:lang w:eastAsia="es-ES"/>
        </w:rPr>
      </w:pPr>
      <w:r w:rsidRPr="00CA65C9">
        <w:rPr>
          <w:lang w:eastAsia="es-ES"/>
        </w:rPr>
        <w:t>IMPUESTO PREDIAL UNIFICADO – IPU</w:t>
      </w:r>
    </w:p>
    <w:p w14:paraId="2B29A3E9" w14:textId="77777777" w:rsidR="009A0C6C" w:rsidRDefault="009A0C6C" w:rsidP="009A0C6C">
      <w:pPr>
        <w:rPr>
          <w:lang w:val="es-ES" w:eastAsia="es-ES"/>
        </w:rPr>
      </w:pPr>
    </w:p>
    <w:p w14:paraId="7781DA96" w14:textId="0DE32CFF" w:rsidR="009A0C6C" w:rsidRPr="004F3EDC" w:rsidRDefault="009A0C6C" w:rsidP="004F3EDC">
      <w:pPr>
        <w:spacing w:after="0" w:line="240" w:lineRule="auto"/>
        <w:jc w:val="both"/>
        <w:rPr>
          <w:rFonts w:ascii="Arial" w:hAnsi="Arial" w:cs="Arial"/>
          <w:sz w:val="24"/>
          <w:szCs w:val="24"/>
        </w:rPr>
      </w:pPr>
      <w:r w:rsidRPr="004F3EDC">
        <w:rPr>
          <w:rFonts w:ascii="Arial" w:hAnsi="Arial" w:cs="Arial"/>
          <w:sz w:val="24"/>
          <w:szCs w:val="24"/>
        </w:rPr>
        <w:t xml:space="preserve">Al observar la ilustración, </w:t>
      </w:r>
      <w:r w:rsidR="0080322C" w:rsidRPr="004F3EDC">
        <w:rPr>
          <w:rFonts w:ascii="Arial" w:hAnsi="Arial" w:cs="Arial"/>
          <w:sz w:val="24"/>
          <w:szCs w:val="24"/>
        </w:rPr>
        <w:t>se evidencia que, durante el tercer trimestre de 2024, el Impuesto Predial Unificado – IPU, fue el tributo con mayor impulso respecto al total de los ingresos tributarios, con un recaudo de $205.912 millones, representado por una ejecución del 96% frente a lo presupuestado y un crecimiento del 20% respecto al mismo periodo de 2023</w:t>
      </w:r>
      <w:r w:rsidRPr="004F3EDC">
        <w:rPr>
          <w:rFonts w:ascii="Arial" w:hAnsi="Arial" w:cs="Arial"/>
          <w:sz w:val="24"/>
          <w:szCs w:val="24"/>
        </w:rPr>
        <w:t>.</w:t>
      </w:r>
    </w:p>
    <w:p w14:paraId="4BABAE7E" w14:textId="110C6E6A" w:rsidR="009A0C6C" w:rsidRPr="00BD4CBD" w:rsidRDefault="009A0C6C" w:rsidP="009A0C6C">
      <w:pPr>
        <w:pStyle w:val="Descripcin"/>
        <w:keepNext/>
        <w:jc w:val="center"/>
        <w:rPr>
          <w:lang w:val="es-ES" w:eastAsia="es-ES"/>
        </w:rPr>
      </w:pPr>
      <w:bookmarkStart w:id="90" w:name="_Toc178895745"/>
      <w:r>
        <w:t xml:space="preserve">Ilustración </w:t>
      </w:r>
      <w:r>
        <w:fldChar w:fldCharType="begin"/>
      </w:r>
      <w:r>
        <w:instrText xml:space="preserve"> SEQ Ilustración \* ARABIC </w:instrText>
      </w:r>
      <w:r>
        <w:fldChar w:fldCharType="separate"/>
      </w:r>
      <w:r w:rsidR="0074206C">
        <w:rPr>
          <w:noProof/>
        </w:rPr>
        <w:t>14</w:t>
      </w:r>
      <w:r>
        <w:rPr>
          <w:noProof/>
        </w:rPr>
        <w:fldChar w:fldCharType="end"/>
      </w:r>
      <w:r>
        <w:t xml:space="preserve">. </w:t>
      </w:r>
      <w:r w:rsidRPr="00BF4FE8">
        <w:t xml:space="preserve">Comparativo IPU a </w:t>
      </w:r>
      <w:proofErr w:type="gramStart"/>
      <w:r w:rsidR="0080322C">
        <w:t>Septiembre</w:t>
      </w:r>
      <w:proofErr w:type="gramEnd"/>
      <w:r w:rsidRPr="00BF4FE8">
        <w:t xml:space="preserve"> 3</w:t>
      </w:r>
      <w:r>
        <w:t>0</w:t>
      </w:r>
      <w:r w:rsidRPr="00BF4FE8">
        <w:t xml:space="preserve"> de 2024 (Millones $)</w:t>
      </w:r>
      <w:bookmarkEnd w:id="90"/>
    </w:p>
    <w:p w14:paraId="1451F74F" w14:textId="4DCE869B" w:rsidR="009A0C6C" w:rsidRDefault="004F3EDC" w:rsidP="009A0C6C">
      <w:pPr>
        <w:spacing w:after="0"/>
        <w:jc w:val="center"/>
        <w:rPr>
          <w:lang w:val="es-ES" w:eastAsia="es-ES"/>
        </w:rPr>
      </w:pPr>
      <w:r>
        <w:rPr>
          <w:noProof/>
        </w:rPr>
        <w:drawing>
          <wp:inline distT="0" distB="0" distL="0" distR="0" wp14:anchorId="070ECA18" wp14:editId="5D6BAFC4">
            <wp:extent cx="4321058" cy="2340000"/>
            <wp:effectExtent l="0" t="0" r="3810" b="3175"/>
            <wp:docPr id="698219828" name="Gráfico 1">
              <a:extLst xmlns:a="http://schemas.openxmlformats.org/drawingml/2006/main">
                <a:ext uri="{FF2B5EF4-FFF2-40B4-BE49-F238E27FC236}">
                  <a16:creationId xmlns:a16="http://schemas.microsoft.com/office/drawing/2014/main" id="{41A06114-65DD-4F13-BD2E-BC53B87FD4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7895BE1" w14:textId="322954BD"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39" w:history="1">
        <w:r w:rsidRPr="000D6FCC">
          <w:rPr>
            <w:rStyle w:val="Hipervnculo"/>
            <w:rFonts w:cs="Arial"/>
            <w:sz w:val="18"/>
          </w:rPr>
          <w:t>https://www.bucaramanga.gov.co/transparencia/ejecucion-presupuestal/</w:t>
        </w:r>
      </w:hyperlink>
    </w:p>
    <w:p w14:paraId="5B9699D5" w14:textId="77777777" w:rsidR="009A0C6C" w:rsidRDefault="009A0C6C" w:rsidP="009A0C6C">
      <w:pPr>
        <w:rPr>
          <w:rFonts w:cs="Arial"/>
          <w:sz w:val="18"/>
        </w:rPr>
      </w:pPr>
    </w:p>
    <w:p w14:paraId="3B986B14" w14:textId="77777777" w:rsidR="009A0C6C" w:rsidRPr="005E60D5" w:rsidRDefault="009A0C6C" w:rsidP="009A0C6C">
      <w:pPr>
        <w:pStyle w:val="Ttulo4"/>
        <w:ind w:left="862" w:hanging="862"/>
        <w:rPr>
          <w:lang w:eastAsia="es-ES"/>
        </w:rPr>
      </w:pPr>
      <w:r w:rsidRPr="005E60D5">
        <w:rPr>
          <w:lang w:eastAsia="es-ES"/>
        </w:rPr>
        <w:t>IMPUESTO DE INDUSTRIA Y COMERCIO – ICA</w:t>
      </w:r>
    </w:p>
    <w:p w14:paraId="6150AAEA" w14:textId="77777777" w:rsidR="009A0C6C" w:rsidRDefault="009A0C6C" w:rsidP="009A0C6C">
      <w:pPr>
        <w:rPr>
          <w:lang w:val="es-ES" w:eastAsia="es-ES"/>
        </w:rPr>
      </w:pPr>
    </w:p>
    <w:p w14:paraId="6EB9CC3D" w14:textId="5B60BD02" w:rsidR="009A0C6C" w:rsidRPr="003F346D" w:rsidRDefault="003F346D" w:rsidP="003F346D">
      <w:pPr>
        <w:spacing w:after="0" w:line="240" w:lineRule="auto"/>
        <w:jc w:val="both"/>
        <w:rPr>
          <w:rFonts w:ascii="Arial" w:hAnsi="Arial" w:cs="Arial"/>
          <w:sz w:val="24"/>
          <w:szCs w:val="24"/>
        </w:rPr>
      </w:pPr>
      <w:r w:rsidRPr="003F346D">
        <w:rPr>
          <w:rFonts w:ascii="Arial" w:hAnsi="Arial" w:cs="Arial"/>
          <w:sz w:val="24"/>
          <w:szCs w:val="24"/>
        </w:rPr>
        <w:t>A septiembre de 2024, el recaudo del Impuesto de Industria y Comercio – ICA, presenta una caída del 6% respecto del año anterior. Durante el tercer trimestre la entidad registra ingresos por $188.410 millones, representado por una ejecución del 78% respecto a lo presupuestado. Pese a que el ICA, presenta una variación negativa frente al año anterior, cabe destacar, que es el segundo tributo que más contribuye al total de ingresos tributarios, con una participación del 32%</w:t>
      </w:r>
      <w:r w:rsidR="009A0C6C" w:rsidRPr="003F346D">
        <w:rPr>
          <w:rFonts w:ascii="Arial" w:hAnsi="Arial" w:cs="Arial"/>
          <w:sz w:val="24"/>
          <w:szCs w:val="24"/>
        </w:rPr>
        <w:t xml:space="preserve">. </w:t>
      </w:r>
    </w:p>
    <w:p w14:paraId="68DD3C50" w14:textId="57AA249D" w:rsidR="009A0C6C" w:rsidRPr="00BD4CBD" w:rsidRDefault="009A0C6C" w:rsidP="009A0C6C">
      <w:pPr>
        <w:pStyle w:val="Descripcin"/>
        <w:keepNext/>
        <w:jc w:val="center"/>
        <w:rPr>
          <w:lang w:val="es-ES" w:eastAsia="es-ES"/>
        </w:rPr>
      </w:pPr>
      <w:bookmarkStart w:id="91" w:name="_Toc178895746"/>
      <w:r>
        <w:lastRenderedPageBreak/>
        <w:t xml:space="preserve">Ilustración </w:t>
      </w:r>
      <w:r>
        <w:fldChar w:fldCharType="begin"/>
      </w:r>
      <w:r>
        <w:instrText xml:space="preserve"> SEQ Ilustración \* ARABIC </w:instrText>
      </w:r>
      <w:r>
        <w:fldChar w:fldCharType="separate"/>
      </w:r>
      <w:r w:rsidR="0074206C">
        <w:rPr>
          <w:noProof/>
        </w:rPr>
        <w:t>15</w:t>
      </w:r>
      <w:r>
        <w:rPr>
          <w:noProof/>
        </w:rPr>
        <w:fldChar w:fldCharType="end"/>
      </w:r>
      <w:r>
        <w:t xml:space="preserve">. </w:t>
      </w:r>
      <w:r w:rsidRPr="00BF4FE8">
        <w:t xml:space="preserve">Comparativo ICA a </w:t>
      </w:r>
      <w:proofErr w:type="gramStart"/>
      <w:r w:rsidR="00324199">
        <w:t>Septiembre</w:t>
      </w:r>
      <w:proofErr w:type="gramEnd"/>
      <w:r w:rsidRPr="00BF4FE8">
        <w:t xml:space="preserve"> 3</w:t>
      </w:r>
      <w:r>
        <w:t>0</w:t>
      </w:r>
      <w:r w:rsidRPr="00BF4FE8">
        <w:t xml:space="preserve"> de 2024 (Millones $)</w:t>
      </w:r>
      <w:bookmarkEnd w:id="91"/>
    </w:p>
    <w:p w14:paraId="0A5FC885" w14:textId="37C27F08" w:rsidR="009A0C6C" w:rsidRDefault="00324199" w:rsidP="009A0C6C">
      <w:pPr>
        <w:spacing w:after="0"/>
        <w:jc w:val="center"/>
        <w:rPr>
          <w:lang w:val="es-ES" w:eastAsia="es-ES"/>
        </w:rPr>
      </w:pPr>
      <w:r>
        <w:rPr>
          <w:noProof/>
        </w:rPr>
        <w:drawing>
          <wp:inline distT="0" distB="0" distL="0" distR="0" wp14:anchorId="3B901BD1" wp14:editId="2287E676">
            <wp:extent cx="4321058" cy="2448000"/>
            <wp:effectExtent l="0" t="0" r="3810" b="0"/>
            <wp:docPr id="1012538979" name="Gráfico 1">
              <a:extLst xmlns:a="http://schemas.openxmlformats.org/drawingml/2006/main">
                <a:ext uri="{FF2B5EF4-FFF2-40B4-BE49-F238E27FC236}">
                  <a16:creationId xmlns:a16="http://schemas.microsoft.com/office/drawing/2014/main" id="{6C0F7373-65AE-4C4E-A2CA-E15245853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79C48AC" w14:textId="047C6A08"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41" w:history="1">
        <w:r w:rsidRPr="000D6FCC">
          <w:rPr>
            <w:rStyle w:val="Hipervnculo"/>
            <w:rFonts w:cs="Arial"/>
            <w:sz w:val="18"/>
          </w:rPr>
          <w:t>https://www.bucaramanga.gov.co/transparencia/ejecucion-presupuestal/</w:t>
        </w:r>
      </w:hyperlink>
    </w:p>
    <w:p w14:paraId="619CA45B" w14:textId="77777777" w:rsidR="009A0C6C" w:rsidRDefault="009A0C6C" w:rsidP="009A0C6C">
      <w:pPr>
        <w:rPr>
          <w:rFonts w:cs="Arial"/>
          <w:sz w:val="18"/>
        </w:rPr>
      </w:pPr>
    </w:p>
    <w:p w14:paraId="515A27E6" w14:textId="77777777" w:rsidR="009A0C6C" w:rsidRPr="00DB1620" w:rsidRDefault="009A0C6C" w:rsidP="009A0C6C">
      <w:pPr>
        <w:pStyle w:val="Ttulo4"/>
        <w:ind w:left="862" w:hanging="862"/>
        <w:rPr>
          <w:lang w:eastAsia="es-ES"/>
        </w:rPr>
      </w:pPr>
      <w:r w:rsidRPr="00DB1620">
        <w:rPr>
          <w:lang w:eastAsia="es-ES"/>
        </w:rPr>
        <w:t>SOBRETASA AMBIENTAL- CORPORACIONES AUTÓNOMAS REGIONALES</w:t>
      </w:r>
    </w:p>
    <w:p w14:paraId="0AB99187" w14:textId="77777777" w:rsidR="009A0C6C" w:rsidRPr="000756D7" w:rsidRDefault="009A0C6C" w:rsidP="000756D7">
      <w:pPr>
        <w:spacing w:after="0" w:line="240" w:lineRule="auto"/>
        <w:jc w:val="both"/>
        <w:rPr>
          <w:rFonts w:ascii="Arial" w:hAnsi="Arial" w:cs="Arial"/>
          <w:sz w:val="24"/>
          <w:szCs w:val="24"/>
        </w:rPr>
      </w:pPr>
    </w:p>
    <w:p w14:paraId="0C109BE6" w14:textId="160B7421" w:rsidR="009A0C6C" w:rsidRPr="00BB609F" w:rsidRDefault="00BB609F" w:rsidP="00BB609F">
      <w:pPr>
        <w:spacing w:after="0" w:line="240" w:lineRule="auto"/>
        <w:jc w:val="both"/>
        <w:rPr>
          <w:rFonts w:ascii="Arial" w:hAnsi="Arial" w:cs="Arial"/>
          <w:sz w:val="24"/>
          <w:szCs w:val="24"/>
        </w:rPr>
      </w:pPr>
      <w:r w:rsidRPr="00BB609F">
        <w:rPr>
          <w:rFonts w:ascii="Arial" w:hAnsi="Arial" w:cs="Arial"/>
          <w:sz w:val="24"/>
          <w:szCs w:val="24"/>
        </w:rPr>
        <w:t>Durante el tercer trimestre de 2024, la Sobretasa Ambiental evidencia un recaudo de $51.755 millones, lo que significa una ejecución del 9% frente a lo presupuestado y un incremento del 9% respecto al mismo periodo del año anterior.</w:t>
      </w:r>
    </w:p>
    <w:p w14:paraId="74396E57" w14:textId="77777777" w:rsidR="009A0C6C" w:rsidRDefault="009A0C6C" w:rsidP="009A0C6C">
      <w:pPr>
        <w:rPr>
          <w:lang w:val="es-ES" w:eastAsia="es-ES"/>
        </w:rPr>
      </w:pPr>
    </w:p>
    <w:p w14:paraId="5A4AEAC0" w14:textId="6D2740F1" w:rsidR="009A0C6C" w:rsidRPr="00BD4CBD" w:rsidRDefault="009A0C6C" w:rsidP="009A0C6C">
      <w:pPr>
        <w:pStyle w:val="Descripcin"/>
        <w:keepNext/>
        <w:jc w:val="center"/>
        <w:rPr>
          <w:lang w:val="es-ES" w:eastAsia="es-ES"/>
        </w:rPr>
      </w:pPr>
      <w:bookmarkStart w:id="92" w:name="_Toc178895747"/>
      <w:r>
        <w:t xml:space="preserve">Ilustración </w:t>
      </w:r>
      <w:r>
        <w:fldChar w:fldCharType="begin"/>
      </w:r>
      <w:r>
        <w:instrText xml:space="preserve"> SEQ Ilustración \* ARABIC </w:instrText>
      </w:r>
      <w:r>
        <w:fldChar w:fldCharType="separate"/>
      </w:r>
      <w:r w:rsidR="0074206C">
        <w:rPr>
          <w:noProof/>
        </w:rPr>
        <w:t>16</w:t>
      </w:r>
      <w:r>
        <w:rPr>
          <w:noProof/>
        </w:rPr>
        <w:fldChar w:fldCharType="end"/>
      </w:r>
      <w:r>
        <w:t xml:space="preserve">. </w:t>
      </w:r>
      <w:r w:rsidRPr="00BF4FE8">
        <w:t xml:space="preserve">Comparativo Sobretasa Ambiental a </w:t>
      </w:r>
      <w:proofErr w:type="gramStart"/>
      <w:r w:rsidR="00A94F57">
        <w:t>Septiembre</w:t>
      </w:r>
      <w:proofErr w:type="gramEnd"/>
      <w:r w:rsidRPr="00BF4FE8">
        <w:t xml:space="preserve"> 3</w:t>
      </w:r>
      <w:r>
        <w:t>0</w:t>
      </w:r>
      <w:r w:rsidRPr="00BF4FE8">
        <w:t xml:space="preserve"> de 2024 (Millones $)</w:t>
      </w:r>
      <w:bookmarkEnd w:id="92"/>
    </w:p>
    <w:p w14:paraId="071CBE5E" w14:textId="10B643E7" w:rsidR="009A0C6C" w:rsidRDefault="00A94F57" w:rsidP="009A0C6C">
      <w:pPr>
        <w:spacing w:after="0"/>
        <w:jc w:val="center"/>
        <w:rPr>
          <w:lang w:val="es-ES" w:eastAsia="es-ES"/>
        </w:rPr>
      </w:pPr>
      <w:r>
        <w:rPr>
          <w:noProof/>
        </w:rPr>
        <w:drawing>
          <wp:inline distT="0" distB="0" distL="0" distR="0" wp14:anchorId="3B57B19C" wp14:editId="2E458C75">
            <wp:extent cx="4320000" cy="2340000"/>
            <wp:effectExtent l="0" t="0" r="4445" b="3175"/>
            <wp:docPr id="2015824689" name="Gráfico 1">
              <a:extLst xmlns:a="http://schemas.openxmlformats.org/drawingml/2006/main">
                <a:ext uri="{FF2B5EF4-FFF2-40B4-BE49-F238E27FC236}">
                  <a16:creationId xmlns:a16="http://schemas.microsoft.com/office/drawing/2014/main" id="{E9A341E1-0FD8-4ADF-A93C-E5A9270FD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4BFBDDD" w14:textId="02FE1C3A"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43" w:history="1">
        <w:r w:rsidRPr="000D6FCC">
          <w:rPr>
            <w:rStyle w:val="Hipervnculo"/>
            <w:rFonts w:cs="Arial"/>
            <w:sz w:val="18"/>
          </w:rPr>
          <w:t>https://www.bucaramanga.gov.co/transparencia/ejecucion-presupuestal/</w:t>
        </w:r>
      </w:hyperlink>
    </w:p>
    <w:p w14:paraId="7AE3BD72" w14:textId="77777777" w:rsidR="009A0C6C" w:rsidRDefault="009A0C6C" w:rsidP="009A0C6C">
      <w:pPr>
        <w:rPr>
          <w:rFonts w:cs="Arial"/>
          <w:sz w:val="18"/>
        </w:rPr>
      </w:pPr>
    </w:p>
    <w:p w14:paraId="0DE7A97D" w14:textId="77777777" w:rsidR="009A0C6C" w:rsidRPr="005E60D5" w:rsidRDefault="009A0C6C" w:rsidP="009A0C6C">
      <w:pPr>
        <w:pStyle w:val="Ttulo4"/>
        <w:ind w:left="862" w:hanging="862"/>
        <w:rPr>
          <w:lang w:eastAsia="es-ES"/>
        </w:rPr>
      </w:pPr>
      <w:r w:rsidRPr="005E60D5">
        <w:rPr>
          <w:lang w:eastAsia="es-ES"/>
        </w:rPr>
        <w:t>IMPUESTO DE ALUMBRADO PUBLICO</w:t>
      </w:r>
    </w:p>
    <w:p w14:paraId="0B5DE99E" w14:textId="77777777" w:rsidR="009A0C6C" w:rsidRPr="000756D7" w:rsidRDefault="009A0C6C" w:rsidP="000756D7">
      <w:pPr>
        <w:spacing w:after="0" w:line="240" w:lineRule="auto"/>
        <w:jc w:val="both"/>
        <w:rPr>
          <w:rFonts w:ascii="Arial" w:hAnsi="Arial" w:cs="Arial"/>
          <w:sz w:val="24"/>
          <w:szCs w:val="24"/>
        </w:rPr>
      </w:pPr>
    </w:p>
    <w:p w14:paraId="2CD817A2" w14:textId="67CD87DE" w:rsidR="009A0C6C" w:rsidRPr="000756D7" w:rsidRDefault="000756D7" w:rsidP="000756D7">
      <w:pPr>
        <w:spacing w:after="0" w:line="240" w:lineRule="auto"/>
        <w:jc w:val="both"/>
        <w:rPr>
          <w:rFonts w:ascii="Arial" w:hAnsi="Arial" w:cs="Arial"/>
          <w:sz w:val="24"/>
          <w:szCs w:val="24"/>
        </w:rPr>
      </w:pPr>
      <w:r w:rsidRPr="000756D7">
        <w:rPr>
          <w:rFonts w:ascii="Arial" w:hAnsi="Arial" w:cs="Arial"/>
          <w:sz w:val="24"/>
          <w:szCs w:val="24"/>
        </w:rPr>
        <w:t>Al cierre de septiembre, el Impuesto de Alumbrado Público asciende a $57.095 millones, lo que significa una ejecución del 62% frente a lo presupuestado y una variación positiva del 23% respecto al mismo periodo del año anterior</w:t>
      </w:r>
      <w:r w:rsidR="009A0C6C" w:rsidRPr="000756D7">
        <w:rPr>
          <w:rFonts w:ascii="Arial" w:hAnsi="Arial" w:cs="Arial"/>
          <w:sz w:val="24"/>
          <w:szCs w:val="24"/>
        </w:rPr>
        <w:t>.</w:t>
      </w:r>
    </w:p>
    <w:p w14:paraId="790F7565" w14:textId="77777777" w:rsidR="009A0C6C" w:rsidRDefault="009A0C6C" w:rsidP="009A0C6C">
      <w:pPr>
        <w:rPr>
          <w:b/>
          <w:lang w:val="es-ES" w:eastAsia="es-ES"/>
        </w:rPr>
      </w:pPr>
    </w:p>
    <w:p w14:paraId="611791D6" w14:textId="21FBF4C6" w:rsidR="009A0C6C" w:rsidRPr="00BD4CBD" w:rsidRDefault="009A0C6C" w:rsidP="009A0C6C">
      <w:pPr>
        <w:pStyle w:val="Descripcin"/>
        <w:keepNext/>
        <w:jc w:val="center"/>
        <w:rPr>
          <w:lang w:val="es-ES" w:eastAsia="es-ES"/>
        </w:rPr>
      </w:pPr>
      <w:bookmarkStart w:id="93" w:name="_Toc178895748"/>
      <w:r>
        <w:lastRenderedPageBreak/>
        <w:t xml:space="preserve">Ilustración </w:t>
      </w:r>
      <w:r>
        <w:fldChar w:fldCharType="begin"/>
      </w:r>
      <w:r>
        <w:instrText xml:space="preserve"> SEQ Ilustración \* ARABIC </w:instrText>
      </w:r>
      <w:r>
        <w:fldChar w:fldCharType="separate"/>
      </w:r>
      <w:r w:rsidR="0074206C">
        <w:rPr>
          <w:noProof/>
        </w:rPr>
        <w:t>17</w:t>
      </w:r>
      <w:r>
        <w:rPr>
          <w:noProof/>
        </w:rPr>
        <w:fldChar w:fldCharType="end"/>
      </w:r>
      <w:r>
        <w:t xml:space="preserve">. </w:t>
      </w:r>
      <w:r w:rsidRPr="00BF4FE8">
        <w:t xml:space="preserve">Comparativo </w:t>
      </w:r>
      <w:r>
        <w:t>Alumbrado Público</w:t>
      </w:r>
      <w:r w:rsidRPr="00BF4FE8">
        <w:t xml:space="preserve"> a </w:t>
      </w:r>
      <w:proofErr w:type="gramStart"/>
      <w:r w:rsidR="007E3D0F">
        <w:t>Septiembre</w:t>
      </w:r>
      <w:proofErr w:type="gramEnd"/>
      <w:r w:rsidRPr="00BF4FE8">
        <w:t xml:space="preserve"> 3</w:t>
      </w:r>
      <w:r>
        <w:t>0</w:t>
      </w:r>
      <w:r w:rsidRPr="00BF4FE8">
        <w:t xml:space="preserve"> de 2024 (Millones $)</w:t>
      </w:r>
      <w:bookmarkEnd w:id="93"/>
    </w:p>
    <w:p w14:paraId="6042992E" w14:textId="7822A8DD" w:rsidR="009A0C6C" w:rsidRDefault="002C17B0" w:rsidP="009A0C6C">
      <w:pPr>
        <w:spacing w:after="0"/>
        <w:jc w:val="center"/>
        <w:rPr>
          <w:lang w:val="es-ES" w:eastAsia="es-ES"/>
        </w:rPr>
      </w:pPr>
      <w:r>
        <w:rPr>
          <w:noProof/>
        </w:rPr>
        <w:drawing>
          <wp:inline distT="0" distB="0" distL="0" distR="0" wp14:anchorId="64B50E82" wp14:editId="10FA848B">
            <wp:extent cx="4320000" cy="2340000"/>
            <wp:effectExtent l="0" t="0" r="4445" b="3175"/>
            <wp:docPr id="2146438521" name="Gráfico 1">
              <a:extLst xmlns:a="http://schemas.openxmlformats.org/drawingml/2006/main">
                <a:ext uri="{FF2B5EF4-FFF2-40B4-BE49-F238E27FC236}">
                  <a16:creationId xmlns:a16="http://schemas.microsoft.com/office/drawing/2014/main" id="{99CD9C1E-8C57-4FAD-8826-76DE1ADA6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5FB5CC3" w14:textId="208AFC54"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45" w:history="1">
        <w:r w:rsidRPr="000D6FCC">
          <w:rPr>
            <w:rStyle w:val="Hipervnculo"/>
            <w:rFonts w:cs="Arial"/>
            <w:sz w:val="18"/>
          </w:rPr>
          <w:t>https://www.bucaramanga.gov.co/transparencia/ejecucion-presupuestal/</w:t>
        </w:r>
      </w:hyperlink>
    </w:p>
    <w:p w14:paraId="4722A9FD" w14:textId="77777777" w:rsidR="009A0C6C" w:rsidRDefault="009A0C6C" w:rsidP="009A0C6C">
      <w:pPr>
        <w:rPr>
          <w:rFonts w:cs="Arial"/>
          <w:sz w:val="18"/>
        </w:rPr>
      </w:pPr>
    </w:p>
    <w:p w14:paraId="17E02036" w14:textId="77777777" w:rsidR="009A0C6C" w:rsidRDefault="009A0C6C" w:rsidP="009A0C6C">
      <w:pPr>
        <w:rPr>
          <w:rFonts w:cs="Arial"/>
          <w:sz w:val="18"/>
        </w:rPr>
      </w:pPr>
    </w:p>
    <w:p w14:paraId="0C406E2B" w14:textId="77777777" w:rsidR="009A0C6C" w:rsidRPr="00254FD5" w:rsidRDefault="009A0C6C" w:rsidP="009A0C6C">
      <w:pPr>
        <w:pStyle w:val="Ttulo3"/>
        <w:numPr>
          <w:ilvl w:val="3"/>
          <w:numId w:val="11"/>
        </w:numPr>
        <w:jc w:val="both"/>
        <w:rPr>
          <w:rFonts w:ascii="Arial" w:eastAsia="Times New Roman" w:hAnsi="Arial" w:cs="Arial"/>
          <w:b/>
          <w:bCs/>
          <w:color w:val="auto"/>
          <w:sz w:val="22"/>
          <w:szCs w:val="22"/>
        </w:rPr>
      </w:pPr>
      <w:bookmarkStart w:id="94" w:name="_Toc178895835"/>
      <w:r w:rsidRPr="00254FD5">
        <w:rPr>
          <w:rFonts w:ascii="Arial" w:eastAsia="Times New Roman" w:hAnsi="Arial" w:cs="Arial"/>
          <w:b/>
          <w:bCs/>
          <w:color w:val="auto"/>
          <w:sz w:val="22"/>
          <w:szCs w:val="22"/>
        </w:rPr>
        <w:t>INGRESOS NO TRIBUTARIOS</w:t>
      </w:r>
      <w:bookmarkEnd w:id="94"/>
    </w:p>
    <w:p w14:paraId="1ECF2417" w14:textId="77777777" w:rsidR="009A0C6C" w:rsidRDefault="009A0C6C" w:rsidP="009A0C6C">
      <w:pPr>
        <w:rPr>
          <w:lang w:val="es-ES" w:eastAsia="es-ES"/>
        </w:rPr>
      </w:pPr>
    </w:p>
    <w:p w14:paraId="0BA8503D" w14:textId="7619457A" w:rsidR="009A0C6C" w:rsidRPr="000756D7" w:rsidRDefault="00502D52" w:rsidP="000756D7">
      <w:pPr>
        <w:spacing w:after="0" w:line="240" w:lineRule="auto"/>
        <w:jc w:val="both"/>
        <w:rPr>
          <w:rFonts w:ascii="Arial" w:hAnsi="Arial" w:cs="Arial"/>
          <w:sz w:val="24"/>
          <w:szCs w:val="24"/>
        </w:rPr>
      </w:pPr>
      <w:r w:rsidRPr="00502D52">
        <w:rPr>
          <w:rFonts w:ascii="Arial" w:hAnsi="Arial" w:cs="Arial"/>
          <w:sz w:val="24"/>
          <w:szCs w:val="24"/>
        </w:rPr>
        <w:t>Entre enero y septiembre de 2024, los Ingresos No Tributarios ascienden a $678 mil millones, recaudo representado por una ejecución de 78% con relación al presupuesto definitivo y un incremento representado del 22% frente a septiembre de 2023</w:t>
      </w:r>
      <w:r w:rsidR="009A0C6C" w:rsidRPr="000756D7">
        <w:rPr>
          <w:rFonts w:ascii="Arial" w:hAnsi="Arial" w:cs="Arial"/>
          <w:sz w:val="24"/>
          <w:szCs w:val="24"/>
        </w:rPr>
        <w:t xml:space="preserve">. </w:t>
      </w:r>
    </w:p>
    <w:p w14:paraId="531AEB62" w14:textId="77777777" w:rsidR="009A0C6C" w:rsidRDefault="009A0C6C" w:rsidP="009A0C6C">
      <w:pPr>
        <w:rPr>
          <w:lang w:val="es-ES" w:eastAsia="es-ES"/>
        </w:rPr>
      </w:pPr>
    </w:p>
    <w:p w14:paraId="4AC4E36C" w14:textId="32A440BB" w:rsidR="009A0C6C" w:rsidRPr="00BD4CBD" w:rsidRDefault="009A0C6C" w:rsidP="009A0C6C">
      <w:pPr>
        <w:pStyle w:val="Descripcin"/>
        <w:keepNext/>
        <w:jc w:val="center"/>
        <w:rPr>
          <w:lang w:val="es-ES" w:eastAsia="es-ES"/>
        </w:rPr>
      </w:pPr>
      <w:bookmarkStart w:id="95" w:name="_Toc178895749"/>
      <w:r>
        <w:t xml:space="preserve">Ilustración </w:t>
      </w:r>
      <w:r>
        <w:fldChar w:fldCharType="begin"/>
      </w:r>
      <w:r>
        <w:instrText xml:space="preserve"> SEQ Ilustración \* ARABIC </w:instrText>
      </w:r>
      <w:r>
        <w:fldChar w:fldCharType="separate"/>
      </w:r>
      <w:r w:rsidR="0074206C">
        <w:rPr>
          <w:noProof/>
        </w:rPr>
        <w:t>18</w:t>
      </w:r>
      <w:r>
        <w:rPr>
          <w:noProof/>
        </w:rPr>
        <w:fldChar w:fldCharType="end"/>
      </w:r>
      <w:r>
        <w:t xml:space="preserve">. </w:t>
      </w:r>
      <w:r w:rsidRPr="00BF4FE8">
        <w:t xml:space="preserve">Ingresos No Tributarios a </w:t>
      </w:r>
      <w:proofErr w:type="gramStart"/>
      <w:r w:rsidR="006F4C87">
        <w:t>Septiembre</w:t>
      </w:r>
      <w:proofErr w:type="gramEnd"/>
      <w:r w:rsidRPr="00BF4FE8">
        <w:t xml:space="preserve"> 3</w:t>
      </w:r>
      <w:r>
        <w:t>0</w:t>
      </w:r>
      <w:r w:rsidRPr="00BF4FE8">
        <w:t xml:space="preserve"> de 2024 (Millones $)</w:t>
      </w:r>
      <w:bookmarkEnd w:id="95"/>
    </w:p>
    <w:p w14:paraId="7E557162" w14:textId="75B8B666" w:rsidR="009A0C6C" w:rsidRDefault="006F4C87" w:rsidP="009A0C6C">
      <w:pPr>
        <w:spacing w:after="0"/>
        <w:jc w:val="center"/>
        <w:rPr>
          <w:lang w:val="es-ES" w:eastAsia="es-ES"/>
        </w:rPr>
      </w:pPr>
      <w:r>
        <w:rPr>
          <w:noProof/>
        </w:rPr>
        <w:drawing>
          <wp:inline distT="0" distB="0" distL="0" distR="0" wp14:anchorId="4A3A5DBE" wp14:editId="3C2B1113">
            <wp:extent cx="4320000" cy="2520000"/>
            <wp:effectExtent l="0" t="0" r="4445" b="0"/>
            <wp:docPr id="1286097197" name="Gráfico 1">
              <a:extLst xmlns:a="http://schemas.openxmlformats.org/drawingml/2006/main">
                <a:ext uri="{FF2B5EF4-FFF2-40B4-BE49-F238E27FC236}">
                  <a16:creationId xmlns:a16="http://schemas.microsoft.com/office/drawing/2014/main" id="{78042439-64F1-4484-BB36-9CECF5FB1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EEBC3EC" w14:textId="6193EB89" w:rsidR="009A0C6C" w:rsidRDefault="009A0C6C" w:rsidP="009A0C6C">
      <w:pPr>
        <w:jc w:val="center"/>
        <w:rPr>
          <w:rFonts w:cs="Arial"/>
          <w:sz w:val="18"/>
        </w:rPr>
      </w:pPr>
      <w:r w:rsidRPr="00651B50">
        <w:rPr>
          <w:b/>
          <w:bCs/>
          <w:sz w:val="18"/>
          <w:szCs w:val="18"/>
          <w:lang w:val="es-ES" w:eastAsia="es-ES"/>
        </w:rPr>
        <w:t>Fuente</w:t>
      </w:r>
      <w:r>
        <w:rPr>
          <w:b/>
          <w:bCs/>
          <w:sz w:val="18"/>
          <w:szCs w:val="18"/>
          <w:lang w:val="es-ES" w:eastAsia="es-ES"/>
        </w:rPr>
        <w:t xml:space="preserve">: </w:t>
      </w:r>
      <w:hyperlink r:id="rId47" w:history="1">
        <w:r w:rsidRPr="000D6FCC">
          <w:rPr>
            <w:rStyle w:val="Hipervnculo"/>
            <w:rFonts w:cs="Arial"/>
            <w:sz w:val="18"/>
          </w:rPr>
          <w:t>https://www.bucaramanga.gov.co/transparencia/ejecucion-presupuestal/</w:t>
        </w:r>
      </w:hyperlink>
    </w:p>
    <w:p w14:paraId="25C81060" w14:textId="77777777" w:rsidR="009A0C6C" w:rsidRDefault="009A0C6C" w:rsidP="009A0C6C">
      <w:pPr>
        <w:rPr>
          <w:rFonts w:cs="Arial"/>
          <w:sz w:val="18"/>
        </w:rPr>
      </w:pPr>
    </w:p>
    <w:p w14:paraId="0728EBF9" w14:textId="07F7E301" w:rsidR="009A0C6C" w:rsidRPr="006F4C87" w:rsidRDefault="00256038" w:rsidP="006F4C87">
      <w:pPr>
        <w:spacing w:after="0" w:line="240" w:lineRule="auto"/>
        <w:jc w:val="both"/>
        <w:rPr>
          <w:rFonts w:ascii="Arial" w:hAnsi="Arial" w:cs="Arial"/>
          <w:sz w:val="24"/>
          <w:szCs w:val="24"/>
        </w:rPr>
      </w:pPr>
      <w:r w:rsidRPr="00256038">
        <w:rPr>
          <w:rFonts w:ascii="Arial" w:hAnsi="Arial" w:cs="Arial"/>
          <w:sz w:val="24"/>
          <w:szCs w:val="24"/>
        </w:rPr>
        <w:t>Es dable destacar, que el componente que más impulsó al total de Ingresos No Tributarios fue el de las transferencias corrientes, con un recaudo por valor $633.497 millones, equivalente al 93%, una ejecución del 77% respecto a lo presupuestado y un crecimiento del 23% frente a lo recaudado en el mismo periodo del 202</w:t>
      </w:r>
      <w:r>
        <w:rPr>
          <w:rFonts w:ascii="Arial" w:hAnsi="Arial" w:cs="Arial"/>
          <w:sz w:val="24"/>
          <w:szCs w:val="24"/>
        </w:rPr>
        <w:t>3</w:t>
      </w:r>
      <w:r w:rsidR="009A0C6C" w:rsidRPr="006F4C87">
        <w:rPr>
          <w:rFonts w:ascii="Arial" w:hAnsi="Arial" w:cs="Arial"/>
          <w:sz w:val="24"/>
          <w:szCs w:val="24"/>
        </w:rPr>
        <w:t xml:space="preserve">.  </w:t>
      </w:r>
    </w:p>
    <w:p w14:paraId="47F172AB" w14:textId="77777777" w:rsidR="009A0C6C" w:rsidRDefault="009A0C6C" w:rsidP="009A0C6C"/>
    <w:p w14:paraId="75672D71" w14:textId="77777777" w:rsidR="008A202F" w:rsidRDefault="008A202F" w:rsidP="009A0C6C"/>
    <w:p w14:paraId="14C8E157" w14:textId="04E7FDB8" w:rsidR="009A0C6C" w:rsidRDefault="009A0C6C" w:rsidP="009A0C6C">
      <w:pPr>
        <w:pStyle w:val="Descripcin"/>
        <w:keepNext/>
        <w:jc w:val="center"/>
      </w:pPr>
      <w:bookmarkStart w:id="96" w:name="_Toc178895772"/>
      <w:r w:rsidRPr="001D77C6">
        <w:lastRenderedPageBreak/>
        <w:t xml:space="preserve">Tabla </w:t>
      </w:r>
      <w:r>
        <w:fldChar w:fldCharType="begin"/>
      </w:r>
      <w:r>
        <w:instrText xml:space="preserve"> SEQ Tabla \* ARABIC </w:instrText>
      </w:r>
      <w:r>
        <w:fldChar w:fldCharType="separate"/>
      </w:r>
      <w:r w:rsidR="0074206C">
        <w:rPr>
          <w:noProof/>
        </w:rPr>
        <w:t>15</w:t>
      </w:r>
      <w:r>
        <w:rPr>
          <w:noProof/>
        </w:rPr>
        <w:fldChar w:fldCharType="end"/>
      </w:r>
      <w:r w:rsidRPr="001D77C6">
        <w:t xml:space="preserve">. </w:t>
      </w:r>
      <w:r w:rsidRPr="00BF4FE8">
        <w:t xml:space="preserve">Ingresos No Tributarios - </w:t>
      </w:r>
      <w:proofErr w:type="gramStart"/>
      <w:r w:rsidR="008A202F">
        <w:t>Septiembre</w:t>
      </w:r>
      <w:proofErr w:type="gramEnd"/>
      <w:r w:rsidRPr="00BF4FE8">
        <w:t xml:space="preserve"> 2024 ($ Millones)</w:t>
      </w:r>
      <w:bookmarkEnd w:id="96"/>
    </w:p>
    <w:tbl>
      <w:tblPr>
        <w:tblW w:w="5000" w:type="pct"/>
        <w:tblCellMar>
          <w:left w:w="0" w:type="dxa"/>
          <w:right w:w="0" w:type="dxa"/>
        </w:tblCellMar>
        <w:tblLook w:val="04A0" w:firstRow="1" w:lastRow="0" w:firstColumn="1" w:lastColumn="0" w:noHBand="0" w:noVBand="1"/>
      </w:tblPr>
      <w:tblGrid>
        <w:gridCol w:w="1512"/>
        <w:gridCol w:w="1554"/>
        <w:gridCol w:w="1665"/>
        <w:gridCol w:w="1511"/>
        <w:gridCol w:w="790"/>
        <w:gridCol w:w="917"/>
        <w:gridCol w:w="889"/>
      </w:tblGrid>
      <w:tr w:rsidR="008A202F" w:rsidRPr="002907BE" w14:paraId="74184609" w14:textId="77777777" w:rsidTr="00094E1E">
        <w:trPr>
          <w:trHeight w:val="600"/>
        </w:trPr>
        <w:tc>
          <w:tcPr>
            <w:tcW w:w="855" w:type="pct"/>
            <w:tcBorders>
              <w:top w:val="single" w:sz="4" w:space="0" w:color="auto"/>
              <w:left w:val="nil"/>
              <w:bottom w:val="single" w:sz="4" w:space="0" w:color="auto"/>
              <w:right w:val="nil"/>
            </w:tcBorders>
            <w:shd w:val="clear" w:color="000000" w:fill="808080"/>
            <w:vAlign w:val="center"/>
            <w:hideMark/>
          </w:tcPr>
          <w:p w14:paraId="0CA1274B" w14:textId="77777777" w:rsidR="008A202F" w:rsidRPr="002907BE" w:rsidRDefault="008A202F" w:rsidP="00094E1E">
            <w:pPr>
              <w:spacing w:after="0"/>
              <w:contextualSpacing/>
              <w:rPr>
                <w:rFonts w:cstheme="minorHAnsi"/>
                <w:b/>
                <w:bCs/>
                <w:color w:val="FFFFFF"/>
                <w:sz w:val="18"/>
                <w:szCs w:val="18"/>
              </w:rPr>
            </w:pPr>
            <w:r w:rsidRPr="002907BE">
              <w:rPr>
                <w:rFonts w:cstheme="minorHAnsi"/>
                <w:b/>
                <w:bCs/>
                <w:color w:val="FFFFFF"/>
                <w:sz w:val="18"/>
                <w:szCs w:val="18"/>
              </w:rPr>
              <w:t>Concepto</w:t>
            </w:r>
          </w:p>
        </w:tc>
        <w:tc>
          <w:tcPr>
            <w:tcW w:w="879" w:type="pct"/>
            <w:tcBorders>
              <w:top w:val="single" w:sz="4" w:space="0" w:color="auto"/>
              <w:left w:val="nil"/>
              <w:bottom w:val="single" w:sz="4" w:space="0" w:color="auto"/>
              <w:right w:val="nil"/>
            </w:tcBorders>
            <w:shd w:val="clear" w:color="000000" w:fill="808080"/>
            <w:vAlign w:val="center"/>
            <w:hideMark/>
          </w:tcPr>
          <w:p w14:paraId="1D6D1056" w14:textId="77777777" w:rsidR="008A202F" w:rsidRPr="002907BE" w:rsidRDefault="008A202F" w:rsidP="00094E1E">
            <w:pPr>
              <w:contextualSpacing/>
              <w:jc w:val="right"/>
              <w:rPr>
                <w:rFonts w:cstheme="minorHAnsi"/>
                <w:b/>
                <w:bCs/>
                <w:color w:val="FFFFFF"/>
                <w:sz w:val="18"/>
                <w:szCs w:val="18"/>
              </w:rPr>
            </w:pPr>
            <w:r w:rsidRPr="002907BE">
              <w:rPr>
                <w:rFonts w:cstheme="minorHAnsi"/>
                <w:b/>
                <w:bCs/>
                <w:color w:val="FFFFFF"/>
                <w:sz w:val="18"/>
                <w:szCs w:val="18"/>
              </w:rPr>
              <w:t xml:space="preserve">Presupuesto </w:t>
            </w:r>
            <w:r w:rsidRPr="002907BE">
              <w:rPr>
                <w:rFonts w:cstheme="minorHAnsi"/>
                <w:b/>
                <w:bCs/>
                <w:color w:val="FFFFFF"/>
                <w:sz w:val="18"/>
                <w:szCs w:val="18"/>
              </w:rPr>
              <w:br/>
              <w:t>Definitivo</w:t>
            </w:r>
          </w:p>
        </w:tc>
        <w:tc>
          <w:tcPr>
            <w:tcW w:w="942" w:type="pct"/>
            <w:tcBorders>
              <w:top w:val="single" w:sz="4" w:space="0" w:color="auto"/>
              <w:left w:val="nil"/>
              <w:bottom w:val="single" w:sz="4" w:space="0" w:color="auto"/>
              <w:right w:val="nil"/>
            </w:tcBorders>
            <w:shd w:val="clear" w:color="000000" w:fill="808080"/>
            <w:vAlign w:val="center"/>
            <w:hideMark/>
          </w:tcPr>
          <w:p w14:paraId="7C186D88" w14:textId="77777777" w:rsidR="008A202F" w:rsidRPr="002907BE" w:rsidRDefault="008A202F" w:rsidP="00094E1E">
            <w:pPr>
              <w:contextualSpacing/>
              <w:jc w:val="right"/>
              <w:rPr>
                <w:rFonts w:cstheme="minorHAnsi"/>
                <w:b/>
                <w:bCs/>
                <w:color w:val="FFFFFF"/>
                <w:sz w:val="18"/>
                <w:szCs w:val="18"/>
              </w:rPr>
            </w:pPr>
            <w:r w:rsidRPr="002907BE">
              <w:rPr>
                <w:rFonts w:cstheme="minorHAnsi"/>
                <w:b/>
                <w:bCs/>
                <w:color w:val="FFFFFF"/>
                <w:sz w:val="18"/>
                <w:szCs w:val="18"/>
              </w:rPr>
              <w:t>Recaudo</w:t>
            </w:r>
            <w:r w:rsidRPr="002907BE">
              <w:rPr>
                <w:rFonts w:cstheme="minorHAnsi"/>
                <w:b/>
                <w:bCs/>
                <w:color w:val="FFFFFF"/>
                <w:sz w:val="18"/>
                <w:szCs w:val="18"/>
              </w:rPr>
              <w:br/>
            </w:r>
            <w:r>
              <w:rPr>
                <w:rFonts w:cstheme="minorHAnsi"/>
                <w:b/>
                <w:bCs/>
                <w:color w:val="FFFFFF"/>
                <w:sz w:val="18"/>
                <w:szCs w:val="18"/>
              </w:rPr>
              <w:t>Sep-</w:t>
            </w:r>
            <w:r w:rsidRPr="002907BE">
              <w:rPr>
                <w:rFonts w:cstheme="minorHAnsi"/>
                <w:b/>
                <w:bCs/>
                <w:color w:val="FFFFFF"/>
                <w:sz w:val="18"/>
                <w:szCs w:val="18"/>
              </w:rPr>
              <w:t>24</w:t>
            </w:r>
          </w:p>
        </w:tc>
        <w:tc>
          <w:tcPr>
            <w:tcW w:w="855" w:type="pct"/>
            <w:tcBorders>
              <w:top w:val="single" w:sz="4" w:space="0" w:color="auto"/>
              <w:left w:val="nil"/>
              <w:bottom w:val="single" w:sz="4" w:space="0" w:color="auto"/>
              <w:right w:val="nil"/>
            </w:tcBorders>
            <w:shd w:val="clear" w:color="000000" w:fill="808080"/>
            <w:vAlign w:val="center"/>
            <w:hideMark/>
          </w:tcPr>
          <w:p w14:paraId="502F06BF" w14:textId="77777777" w:rsidR="008A202F" w:rsidRPr="002907BE" w:rsidRDefault="008A202F" w:rsidP="00094E1E">
            <w:pPr>
              <w:contextualSpacing/>
              <w:jc w:val="right"/>
              <w:rPr>
                <w:rFonts w:cstheme="minorHAnsi"/>
                <w:b/>
                <w:bCs/>
                <w:color w:val="FFFFFF"/>
                <w:sz w:val="18"/>
                <w:szCs w:val="18"/>
              </w:rPr>
            </w:pPr>
            <w:r w:rsidRPr="002907BE">
              <w:rPr>
                <w:rFonts w:cstheme="minorHAnsi"/>
                <w:b/>
                <w:bCs/>
                <w:color w:val="FFFFFF"/>
                <w:sz w:val="18"/>
                <w:szCs w:val="18"/>
              </w:rPr>
              <w:t>Recaudo</w:t>
            </w:r>
            <w:r w:rsidRPr="002907BE">
              <w:rPr>
                <w:rFonts w:cstheme="minorHAnsi"/>
                <w:b/>
                <w:bCs/>
                <w:color w:val="FFFFFF"/>
                <w:sz w:val="18"/>
                <w:szCs w:val="18"/>
              </w:rPr>
              <w:br/>
            </w:r>
            <w:r>
              <w:rPr>
                <w:rFonts w:cstheme="minorHAnsi"/>
                <w:b/>
                <w:bCs/>
                <w:color w:val="FFFFFF"/>
                <w:sz w:val="18"/>
                <w:szCs w:val="18"/>
              </w:rPr>
              <w:t>Sep-</w:t>
            </w:r>
            <w:r w:rsidRPr="002907BE">
              <w:rPr>
                <w:rFonts w:cstheme="minorHAnsi"/>
                <w:b/>
                <w:bCs/>
                <w:color w:val="FFFFFF"/>
                <w:sz w:val="18"/>
                <w:szCs w:val="18"/>
              </w:rPr>
              <w:t>23</w:t>
            </w:r>
          </w:p>
        </w:tc>
        <w:tc>
          <w:tcPr>
            <w:tcW w:w="447" w:type="pct"/>
            <w:tcBorders>
              <w:top w:val="single" w:sz="4" w:space="0" w:color="auto"/>
              <w:left w:val="nil"/>
              <w:bottom w:val="single" w:sz="4" w:space="0" w:color="auto"/>
              <w:right w:val="nil"/>
            </w:tcBorders>
            <w:shd w:val="clear" w:color="000000" w:fill="808080"/>
            <w:vAlign w:val="center"/>
            <w:hideMark/>
          </w:tcPr>
          <w:p w14:paraId="3722AF78" w14:textId="77777777" w:rsidR="008A202F" w:rsidRPr="002907BE" w:rsidRDefault="008A202F" w:rsidP="00094E1E">
            <w:pPr>
              <w:contextualSpacing/>
              <w:jc w:val="right"/>
              <w:rPr>
                <w:rFonts w:cstheme="minorHAnsi"/>
                <w:b/>
                <w:bCs/>
                <w:color w:val="FFFFFF"/>
                <w:sz w:val="18"/>
                <w:szCs w:val="18"/>
              </w:rPr>
            </w:pPr>
            <w:proofErr w:type="spellStart"/>
            <w:r w:rsidRPr="002907BE">
              <w:rPr>
                <w:rFonts w:cstheme="minorHAnsi"/>
                <w:b/>
                <w:bCs/>
                <w:color w:val="FFFFFF"/>
                <w:sz w:val="18"/>
                <w:szCs w:val="18"/>
              </w:rPr>
              <w:t>Ejec</w:t>
            </w:r>
            <w:proofErr w:type="spellEnd"/>
            <w:r w:rsidRPr="002907BE">
              <w:rPr>
                <w:rFonts w:cstheme="minorHAnsi"/>
                <w:b/>
                <w:bCs/>
                <w:color w:val="FFFFFF"/>
                <w:sz w:val="18"/>
                <w:szCs w:val="18"/>
              </w:rPr>
              <w:t>. (%)</w:t>
            </w:r>
          </w:p>
        </w:tc>
        <w:tc>
          <w:tcPr>
            <w:tcW w:w="519" w:type="pct"/>
            <w:tcBorders>
              <w:top w:val="single" w:sz="4" w:space="0" w:color="auto"/>
              <w:left w:val="nil"/>
              <w:bottom w:val="single" w:sz="4" w:space="0" w:color="auto"/>
              <w:right w:val="nil"/>
            </w:tcBorders>
            <w:shd w:val="clear" w:color="000000" w:fill="808080"/>
            <w:vAlign w:val="center"/>
            <w:hideMark/>
          </w:tcPr>
          <w:p w14:paraId="48B25F84" w14:textId="77777777" w:rsidR="008A202F" w:rsidRPr="002907BE" w:rsidRDefault="008A202F" w:rsidP="00094E1E">
            <w:pPr>
              <w:contextualSpacing/>
              <w:jc w:val="right"/>
              <w:rPr>
                <w:rFonts w:cstheme="minorHAnsi"/>
                <w:b/>
                <w:bCs/>
                <w:color w:val="FFFFFF"/>
                <w:sz w:val="18"/>
                <w:szCs w:val="18"/>
              </w:rPr>
            </w:pPr>
            <w:r w:rsidRPr="002907BE">
              <w:rPr>
                <w:rFonts w:cstheme="minorHAnsi"/>
                <w:b/>
                <w:bCs/>
                <w:color w:val="FFFFFF"/>
                <w:sz w:val="18"/>
                <w:szCs w:val="18"/>
              </w:rPr>
              <w:t>Var. (%)</w:t>
            </w:r>
          </w:p>
        </w:tc>
        <w:tc>
          <w:tcPr>
            <w:tcW w:w="503" w:type="pct"/>
            <w:tcBorders>
              <w:top w:val="single" w:sz="4" w:space="0" w:color="auto"/>
              <w:left w:val="nil"/>
              <w:bottom w:val="single" w:sz="4" w:space="0" w:color="auto"/>
              <w:right w:val="nil"/>
            </w:tcBorders>
            <w:shd w:val="clear" w:color="000000" w:fill="808080"/>
            <w:vAlign w:val="center"/>
            <w:hideMark/>
          </w:tcPr>
          <w:p w14:paraId="7E072B62" w14:textId="77777777" w:rsidR="008A202F" w:rsidRPr="002907BE" w:rsidRDefault="008A202F" w:rsidP="00094E1E">
            <w:pPr>
              <w:contextualSpacing/>
              <w:jc w:val="right"/>
              <w:rPr>
                <w:rFonts w:cstheme="minorHAnsi"/>
                <w:b/>
                <w:bCs/>
                <w:color w:val="FFFFFF"/>
                <w:sz w:val="18"/>
                <w:szCs w:val="18"/>
              </w:rPr>
            </w:pPr>
            <w:proofErr w:type="spellStart"/>
            <w:r w:rsidRPr="002907BE">
              <w:rPr>
                <w:rFonts w:cstheme="minorHAnsi"/>
                <w:b/>
                <w:bCs/>
                <w:color w:val="FFFFFF"/>
                <w:sz w:val="18"/>
                <w:szCs w:val="18"/>
              </w:rPr>
              <w:t>Part</w:t>
            </w:r>
            <w:proofErr w:type="spellEnd"/>
            <w:r w:rsidRPr="002907BE">
              <w:rPr>
                <w:rFonts w:cstheme="minorHAnsi"/>
                <w:b/>
                <w:bCs/>
                <w:color w:val="FFFFFF"/>
                <w:sz w:val="18"/>
                <w:szCs w:val="18"/>
              </w:rPr>
              <w:t>. (%)</w:t>
            </w:r>
          </w:p>
        </w:tc>
      </w:tr>
      <w:tr w:rsidR="008A202F" w:rsidRPr="002907BE" w14:paraId="3A2F37A2" w14:textId="77777777" w:rsidTr="00094E1E">
        <w:trPr>
          <w:trHeight w:val="300"/>
        </w:trPr>
        <w:tc>
          <w:tcPr>
            <w:tcW w:w="855" w:type="pct"/>
            <w:tcBorders>
              <w:top w:val="nil"/>
              <w:left w:val="nil"/>
              <w:bottom w:val="nil"/>
              <w:right w:val="nil"/>
            </w:tcBorders>
            <w:shd w:val="clear" w:color="000000" w:fill="BFBFBF"/>
            <w:vAlign w:val="center"/>
            <w:hideMark/>
          </w:tcPr>
          <w:p w14:paraId="6243B5C9" w14:textId="77777777" w:rsidR="008A202F" w:rsidRPr="002907BE" w:rsidRDefault="008A202F" w:rsidP="00094E1E">
            <w:pPr>
              <w:contextualSpacing/>
              <w:rPr>
                <w:rFonts w:cstheme="minorHAnsi"/>
                <w:b/>
                <w:bCs/>
                <w:color w:val="000000"/>
                <w:sz w:val="18"/>
                <w:szCs w:val="18"/>
              </w:rPr>
            </w:pPr>
            <w:r w:rsidRPr="002907BE">
              <w:rPr>
                <w:rFonts w:cstheme="minorHAnsi"/>
                <w:b/>
                <w:bCs/>
                <w:color w:val="000000"/>
                <w:sz w:val="18"/>
                <w:szCs w:val="18"/>
              </w:rPr>
              <w:t>NO TRIBUTARIOS</w:t>
            </w:r>
          </w:p>
        </w:tc>
        <w:tc>
          <w:tcPr>
            <w:tcW w:w="879" w:type="pct"/>
            <w:tcBorders>
              <w:top w:val="nil"/>
              <w:left w:val="nil"/>
              <w:bottom w:val="nil"/>
              <w:right w:val="nil"/>
            </w:tcBorders>
            <w:shd w:val="clear" w:color="000000" w:fill="BFBFBF"/>
            <w:vAlign w:val="center"/>
            <w:hideMark/>
          </w:tcPr>
          <w:p w14:paraId="5AA1DD39"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871.926</w:t>
            </w:r>
          </w:p>
        </w:tc>
        <w:tc>
          <w:tcPr>
            <w:tcW w:w="942" w:type="pct"/>
            <w:tcBorders>
              <w:top w:val="nil"/>
              <w:left w:val="nil"/>
              <w:bottom w:val="nil"/>
              <w:right w:val="nil"/>
            </w:tcBorders>
            <w:shd w:val="clear" w:color="000000" w:fill="BFBFBF"/>
            <w:vAlign w:val="center"/>
            <w:hideMark/>
          </w:tcPr>
          <w:p w14:paraId="0EB0C18E"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677.601</w:t>
            </w:r>
          </w:p>
        </w:tc>
        <w:tc>
          <w:tcPr>
            <w:tcW w:w="855" w:type="pct"/>
            <w:tcBorders>
              <w:top w:val="nil"/>
              <w:left w:val="nil"/>
              <w:bottom w:val="nil"/>
              <w:right w:val="nil"/>
            </w:tcBorders>
            <w:shd w:val="clear" w:color="000000" w:fill="BFBFBF"/>
            <w:vAlign w:val="center"/>
            <w:hideMark/>
          </w:tcPr>
          <w:p w14:paraId="2DFE2301"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553.601</w:t>
            </w:r>
          </w:p>
        </w:tc>
        <w:tc>
          <w:tcPr>
            <w:tcW w:w="447" w:type="pct"/>
            <w:tcBorders>
              <w:top w:val="nil"/>
              <w:left w:val="nil"/>
              <w:bottom w:val="nil"/>
              <w:right w:val="nil"/>
            </w:tcBorders>
            <w:shd w:val="clear" w:color="000000" w:fill="BFBFBF"/>
            <w:vAlign w:val="center"/>
            <w:hideMark/>
          </w:tcPr>
          <w:p w14:paraId="09919C9B"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78%</w:t>
            </w:r>
          </w:p>
        </w:tc>
        <w:tc>
          <w:tcPr>
            <w:tcW w:w="519" w:type="pct"/>
            <w:tcBorders>
              <w:top w:val="nil"/>
              <w:left w:val="nil"/>
              <w:bottom w:val="nil"/>
              <w:right w:val="nil"/>
            </w:tcBorders>
            <w:shd w:val="clear" w:color="000000" w:fill="BFBFBF"/>
            <w:vAlign w:val="center"/>
            <w:hideMark/>
          </w:tcPr>
          <w:p w14:paraId="3231A579"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22%</w:t>
            </w:r>
          </w:p>
        </w:tc>
        <w:tc>
          <w:tcPr>
            <w:tcW w:w="503" w:type="pct"/>
            <w:tcBorders>
              <w:top w:val="nil"/>
              <w:left w:val="nil"/>
              <w:bottom w:val="nil"/>
              <w:right w:val="nil"/>
            </w:tcBorders>
            <w:shd w:val="clear" w:color="000000" w:fill="BFBFBF"/>
            <w:vAlign w:val="center"/>
            <w:hideMark/>
          </w:tcPr>
          <w:p w14:paraId="35A5F184"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100%</w:t>
            </w:r>
          </w:p>
        </w:tc>
      </w:tr>
      <w:tr w:rsidR="008A202F" w:rsidRPr="002907BE" w14:paraId="5B2A2054" w14:textId="77777777" w:rsidTr="00094E1E">
        <w:trPr>
          <w:trHeight w:val="300"/>
        </w:trPr>
        <w:tc>
          <w:tcPr>
            <w:tcW w:w="855" w:type="pct"/>
            <w:tcBorders>
              <w:top w:val="nil"/>
              <w:left w:val="nil"/>
              <w:bottom w:val="nil"/>
              <w:right w:val="nil"/>
            </w:tcBorders>
            <w:shd w:val="clear" w:color="auto" w:fill="auto"/>
            <w:vAlign w:val="center"/>
            <w:hideMark/>
          </w:tcPr>
          <w:p w14:paraId="40762428" w14:textId="77777777" w:rsidR="008A202F" w:rsidRPr="002907BE" w:rsidRDefault="008A202F" w:rsidP="00094E1E">
            <w:pPr>
              <w:contextualSpacing/>
              <w:rPr>
                <w:rFonts w:cstheme="minorHAnsi"/>
                <w:color w:val="000000"/>
                <w:sz w:val="18"/>
                <w:szCs w:val="18"/>
              </w:rPr>
            </w:pPr>
            <w:r w:rsidRPr="002907BE">
              <w:rPr>
                <w:rFonts w:cstheme="minorHAnsi"/>
                <w:color w:val="000000"/>
                <w:sz w:val="18"/>
                <w:szCs w:val="18"/>
              </w:rPr>
              <w:t>Contribuciones</w:t>
            </w:r>
          </w:p>
        </w:tc>
        <w:tc>
          <w:tcPr>
            <w:tcW w:w="879" w:type="pct"/>
            <w:tcBorders>
              <w:top w:val="nil"/>
              <w:left w:val="nil"/>
              <w:bottom w:val="nil"/>
              <w:right w:val="nil"/>
            </w:tcBorders>
            <w:shd w:val="clear" w:color="auto" w:fill="auto"/>
            <w:vAlign w:val="center"/>
            <w:hideMark/>
          </w:tcPr>
          <w:p w14:paraId="0F55F85D"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11.827</w:t>
            </w:r>
          </w:p>
        </w:tc>
        <w:tc>
          <w:tcPr>
            <w:tcW w:w="942" w:type="pct"/>
            <w:tcBorders>
              <w:top w:val="nil"/>
              <w:left w:val="nil"/>
              <w:bottom w:val="nil"/>
              <w:right w:val="nil"/>
            </w:tcBorders>
            <w:shd w:val="clear" w:color="auto" w:fill="auto"/>
            <w:vAlign w:val="center"/>
            <w:hideMark/>
          </w:tcPr>
          <w:p w14:paraId="7025B57D"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12.969</w:t>
            </w:r>
          </w:p>
        </w:tc>
        <w:tc>
          <w:tcPr>
            <w:tcW w:w="855" w:type="pct"/>
            <w:tcBorders>
              <w:top w:val="nil"/>
              <w:left w:val="nil"/>
              <w:bottom w:val="nil"/>
              <w:right w:val="nil"/>
            </w:tcBorders>
            <w:shd w:val="clear" w:color="auto" w:fill="auto"/>
            <w:vAlign w:val="center"/>
            <w:hideMark/>
          </w:tcPr>
          <w:p w14:paraId="71B074F8"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8.954</w:t>
            </w:r>
          </w:p>
        </w:tc>
        <w:tc>
          <w:tcPr>
            <w:tcW w:w="447" w:type="pct"/>
            <w:tcBorders>
              <w:top w:val="nil"/>
              <w:left w:val="nil"/>
              <w:bottom w:val="nil"/>
              <w:right w:val="nil"/>
            </w:tcBorders>
            <w:shd w:val="clear" w:color="auto" w:fill="auto"/>
            <w:noWrap/>
            <w:vAlign w:val="center"/>
            <w:hideMark/>
          </w:tcPr>
          <w:p w14:paraId="198431FA"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110%</w:t>
            </w:r>
          </w:p>
        </w:tc>
        <w:tc>
          <w:tcPr>
            <w:tcW w:w="519" w:type="pct"/>
            <w:tcBorders>
              <w:top w:val="nil"/>
              <w:left w:val="nil"/>
              <w:bottom w:val="nil"/>
              <w:right w:val="nil"/>
            </w:tcBorders>
            <w:shd w:val="clear" w:color="auto" w:fill="auto"/>
            <w:vAlign w:val="center"/>
            <w:hideMark/>
          </w:tcPr>
          <w:p w14:paraId="7F7DFC3D"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45%</w:t>
            </w:r>
          </w:p>
        </w:tc>
        <w:tc>
          <w:tcPr>
            <w:tcW w:w="503" w:type="pct"/>
            <w:tcBorders>
              <w:top w:val="nil"/>
              <w:left w:val="nil"/>
              <w:bottom w:val="nil"/>
              <w:right w:val="nil"/>
            </w:tcBorders>
            <w:shd w:val="clear" w:color="auto" w:fill="auto"/>
            <w:noWrap/>
            <w:vAlign w:val="center"/>
            <w:hideMark/>
          </w:tcPr>
          <w:p w14:paraId="1F42A7BF"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2%</w:t>
            </w:r>
          </w:p>
        </w:tc>
      </w:tr>
      <w:tr w:rsidR="008A202F" w:rsidRPr="002907BE" w14:paraId="45CE1252" w14:textId="77777777" w:rsidTr="00094E1E">
        <w:trPr>
          <w:trHeight w:val="600"/>
        </w:trPr>
        <w:tc>
          <w:tcPr>
            <w:tcW w:w="855" w:type="pct"/>
            <w:tcBorders>
              <w:top w:val="nil"/>
              <w:left w:val="nil"/>
              <w:bottom w:val="nil"/>
              <w:right w:val="nil"/>
            </w:tcBorders>
            <w:shd w:val="clear" w:color="auto" w:fill="auto"/>
            <w:vAlign w:val="center"/>
            <w:hideMark/>
          </w:tcPr>
          <w:p w14:paraId="7A271D77" w14:textId="77777777" w:rsidR="008A202F" w:rsidRPr="002907BE" w:rsidRDefault="008A202F" w:rsidP="00094E1E">
            <w:pPr>
              <w:contextualSpacing/>
              <w:rPr>
                <w:rFonts w:cstheme="minorHAnsi"/>
                <w:color w:val="000000"/>
                <w:sz w:val="18"/>
                <w:szCs w:val="18"/>
              </w:rPr>
            </w:pPr>
            <w:r w:rsidRPr="002907BE">
              <w:rPr>
                <w:rFonts w:cstheme="minorHAnsi"/>
                <w:color w:val="000000"/>
                <w:sz w:val="18"/>
                <w:szCs w:val="18"/>
              </w:rPr>
              <w:t>Tasas y derechos administrativos</w:t>
            </w:r>
          </w:p>
        </w:tc>
        <w:tc>
          <w:tcPr>
            <w:tcW w:w="879" w:type="pct"/>
            <w:tcBorders>
              <w:top w:val="nil"/>
              <w:left w:val="nil"/>
              <w:bottom w:val="nil"/>
              <w:right w:val="nil"/>
            </w:tcBorders>
            <w:shd w:val="clear" w:color="auto" w:fill="auto"/>
            <w:vAlign w:val="center"/>
            <w:hideMark/>
          </w:tcPr>
          <w:p w14:paraId="49A24E19"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4.100</w:t>
            </w:r>
          </w:p>
        </w:tc>
        <w:tc>
          <w:tcPr>
            <w:tcW w:w="942" w:type="pct"/>
            <w:tcBorders>
              <w:top w:val="nil"/>
              <w:left w:val="nil"/>
              <w:bottom w:val="nil"/>
              <w:right w:val="nil"/>
            </w:tcBorders>
            <w:shd w:val="clear" w:color="auto" w:fill="auto"/>
            <w:vAlign w:val="center"/>
            <w:hideMark/>
          </w:tcPr>
          <w:p w14:paraId="729AF643"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3.174</w:t>
            </w:r>
          </w:p>
        </w:tc>
        <w:tc>
          <w:tcPr>
            <w:tcW w:w="855" w:type="pct"/>
            <w:tcBorders>
              <w:top w:val="nil"/>
              <w:left w:val="nil"/>
              <w:bottom w:val="nil"/>
              <w:right w:val="nil"/>
            </w:tcBorders>
            <w:shd w:val="clear" w:color="auto" w:fill="auto"/>
            <w:vAlign w:val="center"/>
            <w:hideMark/>
          </w:tcPr>
          <w:p w14:paraId="3DE658BC"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1.976</w:t>
            </w:r>
          </w:p>
        </w:tc>
        <w:tc>
          <w:tcPr>
            <w:tcW w:w="447" w:type="pct"/>
            <w:tcBorders>
              <w:top w:val="nil"/>
              <w:left w:val="nil"/>
              <w:bottom w:val="nil"/>
              <w:right w:val="nil"/>
            </w:tcBorders>
            <w:shd w:val="clear" w:color="auto" w:fill="auto"/>
            <w:noWrap/>
            <w:vAlign w:val="center"/>
            <w:hideMark/>
          </w:tcPr>
          <w:p w14:paraId="48E6E975"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77%</w:t>
            </w:r>
          </w:p>
        </w:tc>
        <w:tc>
          <w:tcPr>
            <w:tcW w:w="519" w:type="pct"/>
            <w:tcBorders>
              <w:top w:val="nil"/>
              <w:left w:val="nil"/>
              <w:bottom w:val="nil"/>
              <w:right w:val="nil"/>
            </w:tcBorders>
            <w:shd w:val="clear" w:color="auto" w:fill="auto"/>
            <w:vAlign w:val="center"/>
            <w:hideMark/>
          </w:tcPr>
          <w:p w14:paraId="5D96FA14"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61%</w:t>
            </w:r>
          </w:p>
        </w:tc>
        <w:tc>
          <w:tcPr>
            <w:tcW w:w="503" w:type="pct"/>
            <w:tcBorders>
              <w:top w:val="nil"/>
              <w:left w:val="nil"/>
              <w:bottom w:val="nil"/>
              <w:right w:val="nil"/>
            </w:tcBorders>
            <w:shd w:val="clear" w:color="auto" w:fill="auto"/>
            <w:noWrap/>
            <w:vAlign w:val="center"/>
            <w:hideMark/>
          </w:tcPr>
          <w:p w14:paraId="0404C389"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0%</w:t>
            </w:r>
          </w:p>
        </w:tc>
      </w:tr>
      <w:tr w:rsidR="008A202F" w:rsidRPr="002907BE" w14:paraId="454D5758" w14:textId="77777777" w:rsidTr="00094E1E">
        <w:trPr>
          <w:trHeight w:val="300"/>
        </w:trPr>
        <w:tc>
          <w:tcPr>
            <w:tcW w:w="855" w:type="pct"/>
            <w:tcBorders>
              <w:top w:val="nil"/>
              <w:left w:val="nil"/>
              <w:bottom w:val="nil"/>
              <w:right w:val="nil"/>
            </w:tcBorders>
            <w:shd w:val="clear" w:color="auto" w:fill="auto"/>
            <w:vAlign w:val="center"/>
            <w:hideMark/>
          </w:tcPr>
          <w:p w14:paraId="0DA1AC6F" w14:textId="77777777" w:rsidR="008A202F" w:rsidRPr="002907BE" w:rsidRDefault="008A202F" w:rsidP="00094E1E">
            <w:pPr>
              <w:contextualSpacing/>
              <w:rPr>
                <w:rFonts w:cstheme="minorHAnsi"/>
                <w:color w:val="000000"/>
                <w:sz w:val="18"/>
                <w:szCs w:val="18"/>
              </w:rPr>
            </w:pPr>
            <w:r w:rsidRPr="002907BE">
              <w:rPr>
                <w:rFonts w:cstheme="minorHAnsi"/>
                <w:color w:val="000000"/>
                <w:sz w:val="18"/>
                <w:szCs w:val="18"/>
              </w:rPr>
              <w:t>Multas, sanciones e intereses de mora</w:t>
            </w:r>
          </w:p>
        </w:tc>
        <w:tc>
          <w:tcPr>
            <w:tcW w:w="879" w:type="pct"/>
            <w:tcBorders>
              <w:top w:val="nil"/>
              <w:left w:val="nil"/>
              <w:bottom w:val="nil"/>
              <w:right w:val="nil"/>
            </w:tcBorders>
            <w:shd w:val="clear" w:color="auto" w:fill="auto"/>
            <w:vAlign w:val="center"/>
            <w:hideMark/>
          </w:tcPr>
          <w:p w14:paraId="0E60CD3C"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22.634</w:t>
            </w:r>
          </w:p>
        </w:tc>
        <w:tc>
          <w:tcPr>
            <w:tcW w:w="942" w:type="pct"/>
            <w:tcBorders>
              <w:top w:val="nil"/>
              <w:left w:val="nil"/>
              <w:bottom w:val="nil"/>
              <w:right w:val="nil"/>
            </w:tcBorders>
            <w:shd w:val="clear" w:color="auto" w:fill="auto"/>
            <w:vAlign w:val="center"/>
            <w:hideMark/>
          </w:tcPr>
          <w:p w14:paraId="32AE1F09"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17.174</w:t>
            </w:r>
          </w:p>
        </w:tc>
        <w:tc>
          <w:tcPr>
            <w:tcW w:w="855" w:type="pct"/>
            <w:tcBorders>
              <w:top w:val="nil"/>
              <w:left w:val="nil"/>
              <w:bottom w:val="nil"/>
              <w:right w:val="nil"/>
            </w:tcBorders>
            <w:shd w:val="clear" w:color="auto" w:fill="auto"/>
            <w:vAlign w:val="center"/>
            <w:hideMark/>
          </w:tcPr>
          <w:p w14:paraId="5CE96480"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16.450</w:t>
            </w:r>
          </w:p>
        </w:tc>
        <w:tc>
          <w:tcPr>
            <w:tcW w:w="447" w:type="pct"/>
            <w:tcBorders>
              <w:top w:val="nil"/>
              <w:left w:val="nil"/>
              <w:bottom w:val="nil"/>
              <w:right w:val="nil"/>
            </w:tcBorders>
            <w:shd w:val="clear" w:color="auto" w:fill="auto"/>
            <w:noWrap/>
            <w:vAlign w:val="center"/>
            <w:hideMark/>
          </w:tcPr>
          <w:p w14:paraId="00C1603D"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76%</w:t>
            </w:r>
          </w:p>
        </w:tc>
        <w:tc>
          <w:tcPr>
            <w:tcW w:w="519" w:type="pct"/>
            <w:tcBorders>
              <w:top w:val="nil"/>
              <w:left w:val="nil"/>
              <w:bottom w:val="nil"/>
              <w:right w:val="nil"/>
            </w:tcBorders>
            <w:shd w:val="clear" w:color="auto" w:fill="auto"/>
            <w:vAlign w:val="center"/>
            <w:hideMark/>
          </w:tcPr>
          <w:p w14:paraId="1595C08E"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4%</w:t>
            </w:r>
          </w:p>
        </w:tc>
        <w:tc>
          <w:tcPr>
            <w:tcW w:w="503" w:type="pct"/>
            <w:tcBorders>
              <w:top w:val="nil"/>
              <w:left w:val="nil"/>
              <w:bottom w:val="nil"/>
              <w:right w:val="nil"/>
            </w:tcBorders>
            <w:shd w:val="clear" w:color="auto" w:fill="auto"/>
            <w:noWrap/>
            <w:vAlign w:val="center"/>
            <w:hideMark/>
          </w:tcPr>
          <w:p w14:paraId="2D08CA80"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3%</w:t>
            </w:r>
          </w:p>
        </w:tc>
      </w:tr>
      <w:tr w:rsidR="008A202F" w:rsidRPr="002907BE" w14:paraId="743FDF77" w14:textId="77777777" w:rsidTr="00094E1E">
        <w:trPr>
          <w:trHeight w:val="600"/>
        </w:trPr>
        <w:tc>
          <w:tcPr>
            <w:tcW w:w="855" w:type="pct"/>
            <w:tcBorders>
              <w:top w:val="nil"/>
              <w:left w:val="nil"/>
              <w:bottom w:val="nil"/>
              <w:right w:val="nil"/>
            </w:tcBorders>
            <w:shd w:val="clear" w:color="auto" w:fill="auto"/>
            <w:vAlign w:val="center"/>
            <w:hideMark/>
          </w:tcPr>
          <w:p w14:paraId="431CAE10" w14:textId="77777777" w:rsidR="008A202F" w:rsidRPr="002907BE" w:rsidRDefault="008A202F" w:rsidP="00094E1E">
            <w:pPr>
              <w:contextualSpacing/>
              <w:rPr>
                <w:rFonts w:cstheme="minorHAnsi"/>
                <w:color w:val="000000"/>
                <w:sz w:val="18"/>
                <w:szCs w:val="18"/>
              </w:rPr>
            </w:pPr>
            <w:r w:rsidRPr="002907BE">
              <w:rPr>
                <w:rFonts w:cstheme="minorHAnsi"/>
                <w:color w:val="000000"/>
                <w:sz w:val="18"/>
                <w:szCs w:val="18"/>
              </w:rPr>
              <w:t>Venta de bienes y servicios</w:t>
            </w:r>
          </w:p>
        </w:tc>
        <w:tc>
          <w:tcPr>
            <w:tcW w:w="879" w:type="pct"/>
            <w:tcBorders>
              <w:top w:val="nil"/>
              <w:left w:val="nil"/>
              <w:bottom w:val="nil"/>
              <w:right w:val="nil"/>
            </w:tcBorders>
            <w:shd w:val="clear" w:color="auto" w:fill="auto"/>
            <w:vAlign w:val="center"/>
            <w:hideMark/>
          </w:tcPr>
          <w:p w14:paraId="3E4E6AF0"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188</w:t>
            </w:r>
          </w:p>
        </w:tc>
        <w:tc>
          <w:tcPr>
            <w:tcW w:w="942" w:type="pct"/>
            <w:tcBorders>
              <w:top w:val="nil"/>
              <w:left w:val="nil"/>
              <w:bottom w:val="nil"/>
              <w:right w:val="nil"/>
            </w:tcBorders>
            <w:shd w:val="clear" w:color="auto" w:fill="auto"/>
            <w:vAlign w:val="center"/>
            <w:hideMark/>
          </w:tcPr>
          <w:p w14:paraId="61694BD5"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152</w:t>
            </w:r>
          </w:p>
        </w:tc>
        <w:tc>
          <w:tcPr>
            <w:tcW w:w="855" w:type="pct"/>
            <w:tcBorders>
              <w:top w:val="nil"/>
              <w:left w:val="nil"/>
              <w:bottom w:val="nil"/>
              <w:right w:val="nil"/>
            </w:tcBorders>
            <w:shd w:val="clear" w:color="auto" w:fill="auto"/>
            <w:vAlign w:val="center"/>
            <w:hideMark/>
          </w:tcPr>
          <w:p w14:paraId="1F8F11A2"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119</w:t>
            </w:r>
          </w:p>
        </w:tc>
        <w:tc>
          <w:tcPr>
            <w:tcW w:w="447" w:type="pct"/>
            <w:tcBorders>
              <w:top w:val="nil"/>
              <w:left w:val="nil"/>
              <w:bottom w:val="nil"/>
              <w:right w:val="nil"/>
            </w:tcBorders>
            <w:shd w:val="clear" w:color="auto" w:fill="auto"/>
            <w:noWrap/>
            <w:vAlign w:val="center"/>
            <w:hideMark/>
          </w:tcPr>
          <w:p w14:paraId="4EA432DE"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81%</w:t>
            </w:r>
          </w:p>
        </w:tc>
        <w:tc>
          <w:tcPr>
            <w:tcW w:w="519" w:type="pct"/>
            <w:tcBorders>
              <w:top w:val="nil"/>
              <w:left w:val="nil"/>
              <w:bottom w:val="nil"/>
              <w:right w:val="nil"/>
            </w:tcBorders>
            <w:shd w:val="clear" w:color="auto" w:fill="auto"/>
            <w:vAlign w:val="center"/>
            <w:hideMark/>
          </w:tcPr>
          <w:p w14:paraId="0C403F46"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28%</w:t>
            </w:r>
          </w:p>
        </w:tc>
        <w:tc>
          <w:tcPr>
            <w:tcW w:w="503" w:type="pct"/>
            <w:tcBorders>
              <w:top w:val="nil"/>
              <w:left w:val="nil"/>
              <w:bottom w:val="nil"/>
              <w:right w:val="nil"/>
            </w:tcBorders>
            <w:shd w:val="clear" w:color="auto" w:fill="auto"/>
            <w:noWrap/>
            <w:vAlign w:val="center"/>
            <w:hideMark/>
          </w:tcPr>
          <w:p w14:paraId="17C824FE"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0%</w:t>
            </w:r>
          </w:p>
        </w:tc>
      </w:tr>
      <w:tr w:rsidR="008A202F" w:rsidRPr="002907BE" w14:paraId="7270A981" w14:textId="77777777" w:rsidTr="00094E1E">
        <w:trPr>
          <w:trHeight w:val="600"/>
        </w:trPr>
        <w:tc>
          <w:tcPr>
            <w:tcW w:w="855" w:type="pct"/>
            <w:tcBorders>
              <w:top w:val="nil"/>
              <w:left w:val="nil"/>
              <w:bottom w:val="nil"/>
              <w:right w:val="nil"/>
            </w:tcBorders>
            <w:shd w:val="clear" w:color="000000" w:fill="E2EFDA"/>
            <w:vAlign w:val="center"/>
            <w:hideMark/>
          </w:tcPr>
          <w:p w14:paraId="516CC51A" w14:textId="77777777" w:rsidR="008A202F" w:rsidRPr="002907BE" w:rsidRDefault="008A202F" w:rsidP="00094E1E">
            <w:pPr>
              <w:contextualSpacing/>
              <w:rPr>
                <w:rFonts w:cstheme="minorHAnsi"/>
                <w:b/>
                <w:bCs/>
                <w:color w:val="000000"/>
                <w:sz w:val="18"/>
                <w:szCs w:val="18"/>
              </w:rPr>
            </w:pPr>
            <w:r w:rsidRPr="002907BE">
              <w:rPr>
                <w:rFonts w:cstheme="minorHAnsi"/>
                <w:b/>
                <w:bCs/>
                <w:color w:val="000000"/>
                <w:sz w:val="18"/>
                <w:szCs w:val="18"/>
              </w:rPr>
              <w:t>Transferencias corrientes</w:t>
            </w:r>
          </w:p>
        </w:tc>
        <w:tc>
          <w:tcPr>
            <w:tcW w:w="879" w:type="pct"/>
            <w:tcBorders>
              <w:top w:val="nil"/>
              <w:left w:val="nil"/>
              <w:bottom w:val="nil"/>
              <w:right w:val="nil"/>
            </w:tcBorders>
            <w:shd w:val="clear" w:color="000000" w:fill="E2EFDA"/>
            <w:vAlign w:val="center"/>
            <w:hideMark/>
          </w:tcPr>
          <w:p w14:paraId="54D24D70"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821.129</w:t>
            </w:r>
          </w:p>
        </w:tc>
        <w:tc>
          <w:tcPr>
            <w:tcW w:w="942" w:type="pct"/>
            <w:tcBorders>
              <w:top w:val="nil"/>
              <w:left w:val="nil"/>
              <w:bottom w:val="nil"/>
              <w:right w:val="nil"/>
            </w:tcBorders>
            <w:shd w:val="clear" w:color="000000" w:fill="E2EFDA"/>
            <w:vAlign w:val="center"/>
            <w:hideMark/>
          </w:tcPr>
          <w:p w14:paraId="22F1971C"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633.497</w:t>
            </w:r>
          </w:p>
        </w:tc>
        <w:tc>
          <w:tcPr>
            <w:tcW w:w="855" w:type="pct"/>
            <w:tcBorders>
              <w:top w:val="nil"/>
              <w:left w:val="nil"/>
              <w:bottom w:val="nil"/>
              <w:right w:val="nil"/>
            </w:tcBorders>
            <w:shd w:val="clear" w:color="000000" w:fill="E2EFDA"/>
            <w:vAlign w:val="center"/>
            <w:hideMark/>
          </w:tcPr>
          <w:p w14:paraId="293EC359" w14:textId="77777777" w:rsidR="008A202F" w:rsidRPr="002907BE" w:rsidRDefault="008A202F" w:rsidP="00094E1E">
            <w:pPr>
              <w:contextualSpacing/>
              <w:jc w:val="right"/>
              <w:rPr>
                <w:rFonts w:cstheme="minorHAnsi"/>
                <w:b/>
                <w:bCs/>
                <w:color w:val="000000"/>
                <w:sz w:val="18"/>
                <w:szCs w:val="18"/>
              </w:rPr>
            </w:pPr>
            <w:r w:rsidRPr="002907BE">
              <w:rPr>
                <w:rFonts w:cstheme="minorHAnsi"/>
                <w:b/>
                <w:bCs/>
                <w:color w:val="000000"/>
                <w:sz w:val="18"/>
                <w:szCs w:val="18"/>
              </w:rPr>
              <w:t>516.166</w:t>
            </w:r>
          </w:p>
        </w:tc>
        <w:tc>
          <w:tcPr>
            <w:tcW w:w="447" w:type="pct"/>
            <w:tcBorders>
              <w:top w:val="nil"/>
              <w:left w:val="nil"/>
              <w:bottom w:val="nil"/>
              <w:right w:val="nil"/>
            </w:tcBorders>
            <w:shd w:val="clear" w:color="000000" w:fill="E2EFDA"/>
            <w:noWrap/>
            <w:vAlign w:val="center"/>
            <w:hideMark/>
          </w:tcPr>
          <w:p w14:paraId="67D8ED52"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77%</w:t>
            </w:r>
          </w:p>
        </w:tc>
        <w:tc>
          <w:tcPr>
            <w:tcW w:w="519" w:type="pct"/>
            <w:tcBorders>
              <w:top w:val="nil"/>
              <w:left w:val="nil"/>
              <w:bottom w:val="nil"/>
              <w:right w:val="nil"/>
            </w:tcBorders>
            <w:shd w:val="clear" w:color="000000" w:fill="E2EFDA"/>
            <w:vAlign w:val="center"/>
            <w:hideMark/>
          </w:tcPr>
          <w:p w14:paraId="08154147"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23%</w:t>
            </w:r>
          </w:p>
        </w:tc>
        <w:tc>
          <w:tcPr>
            <w:tcW w:w="503" w:type="pct"/>
            <w:tcBorders>
              <w:top w:val="nil"/>
              <w:left w:val="nil"/>
              <w:bottom w:val="nil"/>
              <w:right w:val="nil"/>
            </w:tcBorders>
            <w:shd w:val="clear" w:color="000000" w:fill="E2EFDA"/>
            <w:noWrap/>
            <w:vAlign w:val="center"/>
            <w:hideMark/>
          </w:tcPr>
          <w:p w14:paraId="3275F625" w14:textId="77777777" w:rsidR="008A202F" w:rsidRPr="002907BE" w:rsidRDefault="008A202F" w:rsidP="00094E1E">
            <w:pPr>
              <w:contextualSpacing/>
              <w:jc w:val="center"/>
              <w:rPr>
                <w:rFonts w:cstheme="minorHAnsi"/>
                <w:b/>
                <w:bCs/>
                <w:color w:val="000000"/>
                <w:sz w:val="18"/>
                <w:szCs w:val="18"/>
              </w:rPr>
            </w:pPr>
            <w:r w:rsidRPr="002907BE">
              <w:rPr>
                <w:rFonts w:cstheme="minorHAnsi"/>
                <w:b/>
                <w:bCs/>
                <w:color w:val="000000"/>
                <w:sz w:val="18"/>
                <w:szCs w:val="18"/>
              </w:rPr>
              <w:t>93%</w:t>
            </w:r>
          </w:p>
        </w:tc>
      </w:tr>
      <w:tr w:rsidR="008A202F" w:rsidRPr="002907BE" w14:paraId="61170AB6" w14:textId="77777777" w:rsidTr="00094E1E">
        <w:trPr>
          <w:trHeight w:val="300"/>
        </w:trPr>
        <w:tc>
          <w:tcPr>
            <w:tcW w:w="855" w:type="pct"/>
            <w:tcBorders>
              <w:top w:val="nil"/>
              <w:left w:val="nil"/>
              <w:bottom w:val="single" w:sz="4" w:space="0" w:color="auto"/>
              <w:right w:val="nil"/>
            </w:tcBorders>
            <w:shd w:val="clear" w:color="auto" w:fill="auto"/>
            <w:vAlign w:val="center"/>
            <w:hideMark/>
          </w:tcPr>
          <w:p w14:paraId="67239F50" w14:textId="77777777" w:rsidR="008A202F" w:rsidRPr="002907BE" w:rsidRDefault="008A202F" w:rsidP="00094E1E">
            <w:pPr>
              <w:contextualSpacing/>
              <w:rPr>
                <w:rFonts w:cstheme="minorHAnsi"/>
                <w:color w:val="000000"/>
                <w:sz w:val="18"/>
                <w:szCs w:val="18"/>
              </w:rPr>
            </w:pPr>
            <w:r w:rsidRPr="002907BE">
              <w:rPr>
                <w:rFonts w:cstheme="minorHAnsi"/>
                <w:color w:val="000000"/>
                <w:sz w:val="18"/>
                <w:szCs w:val="18"/>
              </w:rPr>
              <w:t>Participación y derechos por monopolio</w:t>
            </w:r>
          </w:p>
        </w:tc>
        <w:tc>
          <w:tcPr>
            <w:tcW w:w="879" w:type="pct"/>
            <w:tcBorders>
              <w:top w:val="nil"/>
              <w:left w:val="nil"/>
              <w:bottom w:val="single" w:sz="4" w:space="0" w:color="auto"/>
              <w:right w:val="nil"/>
            </w:tcBorders>
            <w:shd w:val="clear" w:color="auto" w:fill="auto"/>
            <w:vAlign w:val="center"/>
            <w:hideMark/>
          </w:tcPr>
          <w:p w14:paraId="5CA3BE2A"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12.049</w:t>
            </w:r>
          </w:p>
        </w:tc>
        <w:tc>
          <w:tcPr>
            <w:tcW w:w="942" w:type="pct"/>
            <w:tcBorders>
              <w:top w:val="nil"/>
              <w:left w:val="nil"/>
              <w:bottom w:val="single" w:sz="4" w:space="0" w:color="auto"/>
              <w:right w:val="nil"/>
            </w:tcBorders>
            <w:shd w:val="clear" w:color="auto" w:fill="auto"/>
            <w:vAlign w:val="center"/>
            <w:hideMark/>
          </w:tcPr>
          <w:p w14:paraId="10C34600"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10.635</w:t>
            </w:r>
          </w:p>
        </w:tc>
        <w:tc>
          <w:tcPr>
            <w:tcW w:w="855" w:type="pct"/>
            <w:tcBorders>
              <w:top w:val="nil"/>
              <w:left w:val="nil"/>
              <w:bottom w:val="single" w:sz="4" w:space="0" w:color="auto"/>
              <w:right w:val="nil"/>
            </w:tcBorders>
            <w:shd w:val="clear" w:color="auto" w:fill="auto"/>
            <w:vAlign w:val="center"/>
            <w:hideMark/>
          </w:tcPr>
          <w:p w14:paraId="2E612154" w14:textId="77777777" w:rsidR="008A202F" w:rsidRPr="002907BE" w:rsidRDefault="008A202F" w:rsidP="00094E1E">
            <w:pPr>
              <w:contextualSpacing/>
              <w:jc w:val="right"/>
              <w:rPr>
                <w:rFonts w:cstheme="minorHAnsi"/>
                <w:color w:val="000000"/>
                <w:sz w:val="18"/>
                <w:szCs w:val="18"/>
              </w:rPr>
            </w:pPr>
            <w:r w:rsidRPr="002907BE">
              <w:rPr>
                <w:rFonts w:cstheme="minorHAnsi"/>
                <w:color w:val="000000"/>
                <w:sz w:val="18"/>
                <w:szCs w:val="18"/>
              </w:rPr>
              <w:t>9.935</w:t>
            </w:r>
          </w:p>
        </w:tc>
        <w:tc>
          <w:tcPr>
            <w:tcW w:w="447" w:type="pct"/>
            <w:tcBorders>
              <w:top w:val="nil"/>
              <w:left w:val="nil"/>
              <w:bottom w:val="single" w:sz="4" w:space="0" w:color="auto"/>
              <w:right w:val="nil"/>
            </w:tcBorders>
            <w:shd w:val="clear" w:color="auto" w:fill="auto"/>
            <w:noWrap/>
            <w:vAlign w:val="center"/>
            <w:hideMark/>
          </w:tcPr>
          <w:p w14:paraId="5F485740"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88%</w:t>
            </w:r>
          </w:p>
        </w:tc>
        <w:tc>
          <w:tcPr>
            <w:tcW w:w="519" w:type="pct"/>
            <w:tcBorders>
              <w:top w:val="nil"/>
              <w:left w:val="nil"/>
              <w:bottom w:val="single" w:sz="4" w:space="0" w:color="auto"/>
              <w:right w:val="nil"/>
            </w:tcBorders>
            <w:shd w:val="clear" w:color="auto" w:fill="auto"/>
            <w:vAlign w:val="center"/>
            <w:hideMark/>
          </w:tcPr>
          <w:p w14:paraId="754813E1"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7%</w:t>
            </w:r>
          </w:p>
        </w:tc>
        <w:tc>
          <w:tcPr>
            <w:tcW w:w="503" w:type="pct"/>
            <w:tcBorders>
              <w:top w:val="nil"/>
              <w:left w:val="nil"/>
              <w:bottom w:val="single" w:sz="4" w:space="0" w:color="auto"/>
              <w:right w:val="nil"/>
            </w:tcBorders>
            <w:shd w:val="clear" w:color="auto" w:fill="auto"/>
            <w:noWrap/>
            <w:vAlign w:val="center"/>
            <w:hideMark/>
          </w:tcPr>
          <w:p w14:paraId="692F9293" w14:textId="77777777" w:rsidR="008A202F" w:rsidRPr="002907BE" w:rsidRDefault="008A202F" w:rsidP="00094E1E">
            <w:pPr>
              <w:contextualSpacing/>
              <w:jc w:val="center"/>
              <w:rPr>
                <w:rFonts w:cstheme="minorHAnsi"/>
                <w:color w:val="000000"/>
                <w:sz w:val="18"/>
                <w:szCs w:val="18"/>
              </w:rPr>
            </w:pPr>
            <w:r w:rsidRPr="002907BE">
              <w:rPr>
                <w:rFonts w:cstheme="minorHAnsi"/>
                <w:color w:val="000000"/>
                <w:sz w:val="18"/>
                <w:szCs w:val="18"/>
              </w:rPr>
              <w:t>2%</w:t>
            </w:r>
          </w:p>
        </w:tc>
      </w:tr>
    </w:tbl>
    <w:p w14:paraId="572A582C" w14:textId="77777777" w:rsidR="009A0C6C" w:rsidRDefault="009A0C6C" w:rsidP="009A0C6C">
      <w:pPr>
        <w:rPr>
          <w:rFonts w:cstheme="minorHAnsi"/>
          <w:sz w:val="18"/>
          <w:szCs w:val="18"/>
        </w:rPr>
      </w:pPr>
      <w:r w:rsidRPr="005F2F15">
        <w:rPr>
          <w:rFonts w:cstheme="minorHAnsi"/>
          <w:b/>
          <w:bCs/>
          <w:sz w:val="18"/>
          <w:szCs w:val="18"/>
        </w:rPr>
        <w:t>Fuente:</w:t>
      </w:r>
      <w:r w:rsidRPr="005F2F15">
        <w:rPr>
          <w:rFonts w:cstheme="minorHAnsi"/>
          <w:sz w:val="18"/>
          <w:szCs w:val="18"/>
        </w:rPr>
        <w:t xml:space="preserve"> Ejecución presupuestal de ingresos – </w:t>
      </w:r>
      <w:proofErr w:type="gramStart"/>
      <w:r>
        <w:rPr>
          <w:rFonts w:cstheme="minorHAnsi"/>
          <w:sz w:val="18"/>
          <w:szCs w:val="18"/>
        </w:rPr>
        <w:t>Junio</w:t>
      </w:r>
      <w:proofErr w:type="gramEnd"/>
      <w:r w:rsidRPr="005F2F15">
        <w:rPr>
          <w:rFonts w:cstheme="minorHAnsi"/>
          <w:sz w:val="18"/>
          <w:szCs w:val="18"/>
        </w:rPr>
        <w:t xml:space="preserve"> 2023 y 2024.</w:t>
      </w:r>
    </w:p>
    <w:p w14:paraId="0E8584CD" w14:textId="77777777" w:rsidR="009A0C6C" w:rsidRPr="006A3124" w:rsidRDefault="009A0C6C" w:rsidP="006A3124">
      <w:pPr>
        <w:spacing w:after="0" w:line="240" w:lineRule="auto"/>
        <w:jc w:val="both"/>
        <w:rPr>
          <w:rFonts w:ascii="Arial" w:hAnsi="Arial" w:cs="Arial"/>
          <w:sz w:val="24"/>
          <w:szCs w:val="24"/>
        </w:rPr>
      </w:pPr>
    </w:p>
    <w:p w14:paraId="334466C5" w14:textId="77777777" w:rsidR="009A0C6C" w:rsidRPr="005F2F15" w:rsidRDefault="009A0C6C" w:rsidP="009A0C6C">
      <w:pPr>
        <w:rPr>
          <w:rFonts w:cstheme="minorHAnsi"/>
          <w:sz w:val="18"/>
          <w:szCs w:val="18"/>
        </w:rPr>
      </w:pPr>
    </w:p>
    <w:p w14:paraId="6227532E" w14:textId="77777777" w:rsidR="009A0C6C" w:rsidRPr="00254FD5" w:rsidRDefault="009A0C6C" w:rsidP="009A0C6C">
      <w:pPr>
        <w:pStyle w:val="Ttulo3"/>
        <w:numPr>
          <w:ilvl w:val="2"/>
          <w:numId w:val="11"/>
        </w:numPr>
        <w:jc w:val="both"/>
        <w:rPr>
          <w:rFonts w:ascii="Arial" w:eastAsia="Times New Roman" w:hAnsi="Arial" w:cs="Arial"/>
          <w:b/>
          <w:bCs/>
          <w:color w:val="auto"/>
          <w:sz w:val="22"/>
          <w:szCs w:val="22"/>
        </w:rPr>
      </w:pPr>
      <w:bookmarkStart w:id="97" w:name="_Toc178895836"/>
      <w:r w:rsidRPr="00254FD5">
        <w:rPr>
          <w:rFonts w:ascii="Arial" w:eastAsia="Times New Roman" w:hAnsi="Arial" w:cs="Arial"/>
          <w:b/>
          <w:bCs/>
          <w:color w:val="auto"/>
          <w:sz w:val="22"/>
          <w:szCs w:val="22"/>
        </w:rPr>
        <w:t>RECURSOS DE CAPITAL</w:t>
      </w:r>
      <w:bookmarkEnd w:id="97"/>
    </w:p>
    <w:p w14:paraId="19AEEDB8" w14:textId="77777777" w:rsidR="009A0C6C" w:rsidRDefault="009A0C6C" w:rsidP="006A3124">
      <w:pPr>
        <w:spacing w:after="0" w:line="240" w:lineRule="auto"/>
        <w:jc w:val="both"/>
        <w:rPr>
          <w:lang w:val="es-ES" w:eastAsia="es-ES"/>
        </w:rPr>
      </w:pPr>
    </w:p>
    <w:p w14:paraId="66E275CC" w14:textId="1D0CFDE3" w:rsidR="009A0C6C" w:rsidRPr="006A3124" w:rsidRDefault="00DA6A3F" w:rsidP="006A3124">
      <w:pPr>
        <w:spacing w:after="0" w:line="240" w:lineRule="auto"/>
        <w:jc w:val="both"/>
        <w:rPr>
          <w:rFonts w:ascii="Arial" w:hAnsi="Arial" w:cs="Arial"/>
          <w:sz w:val="24"/>
          <w:szCs w:val="24"/>
        </w:rPr>
      </w:pPr>
      <w:r w:rsidRPr="006A3124">
        <w:rPr>
          <w:rFonts w:ascii="Arial" w:hAnsi="Arial" w:cs="Arial"/>
          <w:sz w:val="24"/>
          <w:szCs w:val="24"/>
        </w:rPr>
        <w:t>Los Recursos de Capital lo integran los recursos del crédito, los rendimientos financieros, Recursos del Balance, retiros del FONPET, entre otros. Durante lo corrido del año, el Municipio de Bucaramanga registró un recaudo por $333.026 millones, una disminución representada del 1% frente al mismo periodo del año anterior. Es dable destacar que al cierre del trimestre los recursos de capital presentan una ejecución presupuestal del 96% respecto del presupuesto definitivo</w:t>
      </w:r>
      <w:r w:rsidR="009A0C6C" w:rsidRPr="006A3124">
        <w:rPr>
          <w:rFonts w:ascii="Arial" w:hAnsi="Arial" w:cs="Arial"/>
          <w:sz w:val="24"/>
          <w:szCs w:val="24"/>
        </w:rPr>
        <w:t>.</w:t>
      </w:r>
    </w:p>
    <w:p w14:paraId="18CDF7AA" w14:textId="77777777" w:rsidR="009A0C6C" w:rsidRPr="00254FD5" w:rsidRDefault="009A0C6C" w:rsidP="006A3124">
      <w:pPr>
        <w:spacing w:after="0" w:line="240" w:lineRule="auto"/>
        <w:jc w:val="both"/>
        <w:rPr>
          <w:rFonts w:ascii="Arial" w:hAnsi="Arial" w:cs="Arial"/>
          <w:sz w:val="24"/>
          <w:szCs w:val="24"/>
          <w:lang w:val="es-ES" w:eastAsia="es-ES"/>
        </w:rPr>
      </w:pPr>
    </w:p>
    <w:p w14:paraId="30A30575" w14:textId="4CA806FA" w:rsidR="009A0C6C" w:rsidRPr="00BF4FE8" w:rsidRDefault="009A0C6C" w:rsidP="009A0C6C">
      <w:pPr>
        <w:pStyle w:val="Descripcin"/>
        <w:keepNext/>
        <w:jc w:val="center"/>
      </w:pPr>
      <w:bookmarkStart w:id="98" w:name="_Toc178895773"/>
      <w:r w:rsidRPr="001D77C6">
        <w:t xml:space="preserve">Tabla </w:t>
      </w:r>
      <w:r>
        <w:fldChar w:fldCharType="begin"/>
      </w:r>
      <w:r>
        <w:instrText xml:space="preserve"> SEQ Tabla \* ARABIC </w:instrText>
      </w:r>
      <w:r>
        <w:fldChar w:fldCharType="separate"/>
      </w:r>
      <w:r w:rsidR="0074206C">
        <w:rPr>
          <w:noProof/>
        </w:rPr>
        <w:t>16</w:t>
      </w:r>
      <w:r>
        <w:rPr>
          <w:noProof/>
        </w:rPr>
        <w:fldChar w:fldCharType="end"/>
      </w:r>
      <w:r w:rsidRPr="001D77C6">
        <w:t xml:space="preserve">. </w:t>
      </w:r>
      <w:r w:rsidRPr="00BF4FE8">
        <w:t xml:space="preserve">Recursos de Capital - </w:t>
      </w:r>
      <w:proofErr w:type="gramStart"/>
      <w:r w:rsidR="00DA6A3F">
        <w:t>Septiembre</w:t>
      </w:r>
      <w:proofErr w:type="gramEnd"/>
      <w:r w:rsidRPr="00BF4FE8">
        <w:t xml:space="preserve"> de 2024 ($ Millones)</w:t>
      </w:r>
      <w:bookmarkEnd w:id="98"/>
    </w:p>
    <w:tbl>
      <w:tblPr>
        <w:tblW w:w="5000" w:type="pct"/>
        <w:tblCellMar>
          <w:left w:w="0" w:type="dxa"/>
          <w:right w:w="0" w:type="dxa"/>
        </w:tblCellMar>
        <w:tblLook w:val="04A0" w:firstRow="1" w:lastRow="0" w:firstColumn="1" w:lastColumn="0" w:noHBand="0" w:noVBand="1"/>
      </w:tblPr>
      <w:tblGrid>
        <w:gridCol w:w="1512"/>
        <w:gridCol w:w="1554"/>
        <w:gridCol w:w="1665"/>
        <w:gridCol w:w="1511"/>
        <w:gridCol w:w="790"/>
        <w:gridCol w:w="917"/>
        <w:gridCol w:w="889"/>
      </w:tblGrid>
      <w:tr w:rsidR="006A3124" w:rsidRPr="00AC3498" w14:paraId="61122367" w14:textId="77777777" w:rsidTr="00094E1E">
        <w:trPr>
          <w:trHeight w:val="600"/>
        </w:trPr>
        <w:tc>
          <w:tcPr>
            <w:tcW w:w="855" w:type="pct"/>
            <w:tcBorders>
              <w:top w:val="single" w:sz="4" w:space="0" w:color="auto"/>
              <w:left w:val="nil"/>
              <w:bottom w:val="single" w:sz="4" w:space="0" w:color="auto"/>
              <w:right w:val="nil"/>
            </w:tcBorders>
            <w:shd w:val="clear" w:color="000000" w:fill="808080"/>
            <w:vAlign w:val="center"/>
            <w:hideMark/>
          </w:tcPr>
          <w:p w14:paraId="42167780" w14:textId="77777777" w:rsidR="006A3124" w:rsidRPr="00AC3498" w:rsidRDefault="006A3124" w:rsidP="00094E1E">
            <w:pPr>
              <w:spacing w:after="0"/>
              <w:contextualSpacing/>
              <w:rPr>
                <w:rFonts w:ascii="Calibri" w:hAnsi="Calibri" w:cs="Calibri"/>
                <w:b/>
                <w:bCs/>
                <w:color w:val="FFFFFF"/>
                <w:sz w:val="20"/>
                <w:szCs w:val="20"/>
              </w:rPr>
            </w:pPr>
            <w:r w:rsidRPr="00AC3498">
              <w:rPr>
                <w:rFonts w:ascii="Calibri" w:hAnsi="Calibri" w:cs="Calibri"/>
                <w:b/>
                <w:bCs/>
                <w:color w:val="FFFFFF"/>
                <w:sz w:val="20"/>
                <w:szCs w:val="20"/>
              </w:rPr>
              <w:t>Concepto</w:t>
            </w:r>
          </w:p>
        </w:tc>
        <w:tc>
          <w:tcPr>
            <w:tcW w:w="879" w:type="pct"/>
            <w:tcBorders>
              <w:top w:val="single" w:sz="4" w:space="0" w:color="auto"/>
              <w:left w:val="nil"/>
              <w:bottom w:val="single" w:sz="4" w:space="0" w:color="auto"/>
              <w:right w:val="nil"/>
            </w:tcBorders>
            <w:shd w:val="clear" w:color="000000" w:fill="808080"/>
            <w:vAlign w:val="center"/>
            <w:hideMark/>
          </w:tcPr>
          <w:p w14:paraId="72F33B9E" w14:textId="77777777" w:rsidR="006A3124" w:rsidRPr="00AC3498" w:rsidRDefault="006A3124" w:rsidP="00094E1E">
            <w:pPr>
              <w:contextualSpacing/>
              <w:jc w:val="right"/>
              <w:rPr>
                <w:rFonts w:ascii="Calibri" w:hAnsi="Calibri" w:cs="Calibri"/>
                <w:b/>
                <w:bCs/>
                <w:color w:val="FFFFFF"/>
                <w:sz w:val="20"/>
                <w:szCs w:val="20"/>
              </w:rPr>
            </w:pPr>
            <w:r w:rsidRPr="00AC3498">
              <w:rPr>
                <w:rFonts w:ascii="Calibri" w:hAnsi="Calibri" w:cs="Calibri"/>
                <w:b/>
                <w:bCs/>
                <w:color w:val="FFFFFF"/>
                <w:sz w:val="20"/>
                <w:szCs w:val="20"/>
              </w:rPr>
              <w:t xml:space="preserve">Presupuesto </w:t>
            </w:r>
            <w:r w:rsidRPr="00AC3498">
              <w:rPr>
                <w:rFonts w:ascii="Calibri" w:hAnsi="Calibri" w:cs="Calibri"/>
                <w:b/>
                <w:bCs/>
                <w:color w:val="FFFFFF"/>
                <w:sz w:val="20"/>
                <w:szCs w:val="20"/>
              </w:rPr>
              <w:br/>
              <w:t>Definitivo</w:t>
            </w:r>
          </w:p>
        </w:tc>
        <w:tc>
          <w:tcPr>
            <w:tcW w:w="942" w:type="pct"/>
            <w:tcBorders>
              <w:top w:val="single" w:sz="4" w:space="0" w:color="auto"/>
              <w:left w:val="nil"/>
              <w:bottom w:val="single" w:sz="4" w:space="0" w:color="auto"/>
              <w:right w:val="nil"/>
            </w:tcBorders>
            <w:shd w:val="clear" w:color="000000" w:fill="808080"/>
            <w:vAlign w:val="center"/>
            <w:hideMark/>
          </w:tcPr>
          <w:p w14:paraId="78431F98" w14:textId="77777777" w:rsidR="006A3124" w:rsidRPr="00AC3498" w:rsidRDefault="006A3124" w:rsidP="00094E1E">
            <w:pPr>
              <w:contextualSpacing/>
              <w:jc w:val="right"/>
              <w:rPr>
                <w:rFonts w:ascii="Calibri" w:hAnsi="Calibri" w:cs="Calibri"/>
                <w:b/>
                <w:bCs/>
                <w:color w:val="FFFFFF"/>
                <w:sz w:val="20"/>
                <w:szCs w:val="20"/>
              </w:rPr>
            </w:pPr>
            <w:r w:rsidRPr="00AC3498">
              <w:rPr>
                <w:rFonts w:ascii="Calibri" w:hAnsi="Calibri" w:cs="Calibri"/>
                <w:b/>
                <w:bCs/>
                <w:color w:val="FFFFFF"/>
                <w:sz w:val="20"/>
                <w:szCs w:val="20"/>
              </w:rPr>
              <w:t>Recaudo</w:t>
            </w:r>
            <w:r w:rsidRPr="00AC3498">
              <w:rPr>
                <w:rFonts w:ascii="Calibri" w:hAnsi="Calibri" w:cs="Calibri"/>
                <w:b/>
                <w:bCs/>
                <w:color w:val="FFFFFF"/>
                <w:sz w:val="20"/>
                <w:szCs w:val="20"/>
              </w:rPr>
              <w:br/>
              <w:t>Sep-24</w:t>
            </w:r>
          </w:p>
        </w:tc>
        <w:tc>
          <w:tcPr>
            <w:tcW w:w="855" w:type="pct"/>
            <w:tcBorders>
              <w:top w:val="single" w:sz="4" w:space="0" w:color="auto"/>
              <w:left w:val="nil"/>
              <w:bottom w:val="single" w:sz="4" w:space="0" w:color="auto"/>
              <w:right w:val="nil"/>
            </w:tcBorders>
            <w:shd w:val="clear" w:color="000000" w:fill="808080"/>
            <w:vAlign w:val="center"/>
            <w:hideMark/>
          </w:tcPr>
          <w:p w14:paraId="42200C85" w14:textId="77777777" w:rsidR="006A3124" w:rsidRPr="00AC3498" w:rsidRDefault="006A3124" w:rsidP="00094E1E">
            <w:pPr>
              <w:contextualSpacing/>
              <w:jc w:val="right"/>
              <w:rPr>
                <w:rFonts w:ascii="Calibri" w:hAnsi="Calibri" w:cs="Calibri"/>
                <w:b/>
                <w:bCs/>
                <w:color w:val="FFFFFF"/>
                <w:sz w:val="20"/>
                <w:szCs w:val="20"/>
              </w:rPr>
            </w:pPr>
            <w:r w:rsidRPr="00AC3498">
              <w:rPr>
                <w:rFonts w:ascii="Calibri" w:hAnsi="Calibri" w:cs="Calibri"/>
                <w:b/>
                <w:bCs/>
                <w:color w:val="FFFFFF"/>
                <w:sz w:val="20"/>
                <w:szCs w:val="20"/>
              </w:rPr>
              <w:t>Recaudo</w:t>
            </w:r>
            <w:r w:rsidRPr="00AC3498">
              <w:rPr>
                <w:rFonts w:ascii="Calibri" w:hAnsi="Calibri" w:cs="Calibri"/>
                <w:b/>
                <w:bCs/>
                <w:color w:val="FFFFFF"/>
                <w:sz w:val="20"/>
                <w:szCs w:val="20"/>
              </w:rPr>
              <w:br/>
              <w:t>Sep-23</w:t>
            </w:r>
          </w:p>
        </w:tc>
        <w:tc>
          <w:tcPr>
            <w:tcW w:w="447" w:type="pct"/>
            <w:tcBorders>
              <w:top w:val="single" w:sz="4" w:space="0" w:color="auto"/>
              <w:left w:val="nil"/>
              <w:bottom w:val="single" w:sz="4" w:space="0" w:color="auto"/>
              <w:right w:val="nil"/>
            </w:tcBorders>
            <w:shd w:val="clear" w:color="000000" w:fill="808080"/>
            <w:vAlign w:val="center"/>
            <w:hideMark/>
          </w:tcPr>
          <w:p w14:paraId="628D1F5C" w14:textId="77777777" w:rsidR="006A3124" w:rsidRPr="00AC3498" w:rsidRDefault="006A3124" w:rsidP="00094E1E">
            <w:pPr>
              <w:contextualSpacing/>
              <w:jc w:val="right"/>
              <w:rPr>
                <w:rFonts w:ascii="Calibri" w:hAnsi="Calibri" w:cs="Calibri"/>
                <w:b/>
                <w:bCs/>
                <w:color w:val="FFFFFF"/>
                <w:sz w:val="20"/>
                <w:szCs w:val="20"/>
              </w:rPr>
            </w:pPr>
            <w:proofErr w:type="spellStart"/>
            <w:r w:rsidRPr="00AC3498">
              <w:rPr>
                <w:rFonts w:ascii="Calibri" w:hAnsi="Calibri" w:cs="Calibri"/>
                <w:b/>
                <w:bCs/>
                <w:color w:val="FFFFFF"/>
                <w:sz w:val="20"/>
                <w:szCs w:val="20"/>
              </w:rPr>
              <w:t>Ejec</w:t>
            </w:r>
            <w:proofErr w:type="spellEnd"/>
            <w:r w:rsidRPr="00AC3498">
              <w:rPr>
                <w:rFonts w:ascii="Calibri" w:hAnsi="Calibri" w:cs="Calibri"/>
                <w:b/>
                <w:bCs/>
                <w:color w:val="FFFFFF"/>
                <w:sz w:val="20"/>
                <w:szCs w:val="20"/>
              </w:rPr>
              <w:t>. (%)</w:t>
            </w:r>
          </w:p>
        </w:tc>
        <w:tc>
          <w:tcPr>
            <w:tcW w:w="519" w:type="pct"/>
            <w:tcBorders>
              <w:top w:val="single" w:sz="4" w:space="0" w:color="auto"/>
              <w:left w:val="nil"/>
              <w:bottom w:val="single" w:sz="4" w:space="0" w:color="auto"/>
              <w:right w:val="nil"/>
            </w:tcBorders>
            <w:shd w:val="clear" w:color="000000" w:fill="808080"/>
            <w:vAlign w:val="center"/>
            <w:hideMark/>
          </w:tcPr>
          <w:p w14:paraId="5AF8EC7B" w14:textId="77777777" w:rsidR="006A3124" w:rsidRPr="00AC3498" w:rsidRDefault="006A3124" w:rsidP="00094E1E">
            <w:pPr>
              <w:contextualSpacing/>
              <w:jc w:val="right"/>
              <w:rPr>
                <w:rFonts w:ascii="Calibri" w:hAnsi="Calibri" w:cs="Calibri"/>
                <w:b/>
                <w:bCs/>
                <w:color w:val="FFFFFF"/>
                <w:sz w:val="20"/>
                <w:szCs w:val="20"/>
              </w:rPr>
            </w:pPr>
            <w:r w:rsidRPr="00AC3498">
              <w:rPr>
                <w:rFonts w:ascii="Calibri" w:hAnsi="Calibri" w:cs="Calibri"/>
                <w:b/>
                <w:bCs/>
                <w:color w:val="FFFFFF"/>
                <w:sz w:val="20"/>
                <w:szCs w:val="20"/>
              </w:rPr>
              <w:t>Var. (%)</w:t>
            </w:r>
          </w:p>
        </w:tc>
        <w:tc>
          <w:tcPr>
            <w:tcW w:w="503" w:type="pct"/>
            <w:tcBorders>
              <w:top w:val="single" w:sz="4" w:space="0" w:color="auto"/>
              <w:left w:val="nil"/>
              <w:bottom w:val="single" w:sz="4" w:space="0" w:color="auto"/>
              <w:right w:val="nil"/>
            </w:tcBorders>
            <w:shd w:val="clear" w:color="000000" w:fill="808080"/>
            <w:vAlign w:val="center"/>
            <w:hideMark/>
          </w:tcPr>
          <w:p w14:paraId="1A94FF48" w14:textId="77777777" w:rsidR="006A3124" w:rsidRPr="00AC3498" w:rsidRDefault="006A3124" w:rsidP="00094E1E">
            <w:pPr>
              <w:contextualSpacing/>
              <w:jc w:val="right"/>
              <w:rPr>
                <w:rFonts w:ascii="Calibri" w:hAnsi="Calibri" w:cs="Calibri"/>
                <w:b/>
                <w:bCs/>
                <w:color w:val="FFFFFF"/>
                <w:sz w:val="20"/>
                <w:szCs w:val="20"/>
              </w:rPr>
            </w:pPr>
            <w:proofErr w:type="spellStart"/>
            <w:r w:rsidRPr="00AC3498">
              <w:rPr>
                <w:rFonts w:ascii="Calibri" w:hAnsi="Calibri" w:cs="Calibri"/>
                <w:b/>
                <w:bCs/>
                <w:color w:val="FFFFFF"/>
                <w:sz w:val="20"/>
                <w:szCs w:val="20"/>
              </w:rPr>
              <w:t>Part</w:t>
            </w:r>
            <w:proofErr w:type="spellEnd"/>
            <w:r w:rsidRPr="00AC3498">
              <w:rPr>
                <w:rFonts w:ascii="Calibri" w:hAnsi="Calibri" w:cs="Calibri"/>
                <w:b/>
                <w:bCs/>
                <w:color w:val="FFFFFF"/>
                <w:sz w:val="20"/>
                <w:szCs w:val="20"/>
              </w:rPr>
              <w:t>. (%)</w:t>
            </w:r>
          </w:p>
        </w:tc>
      </w:tr>
      <w:tr w:rsidR="006A3124" w:rsidRPr="00AC3498" w14:paraId="41B930D4" w14:textId="77777777" w:rsidTr="00094E1E">
        <w:trPr>
          <w:trHeight w:val="600"/>
        </w:trPr>
        <w:tc>
          <w:tcPr>
            <w:tcW w:w="855" w:type="pct"/>
            <w:tcBorders>
              <w:top w:val="nil"/>
              <w:left w:val="nil"/>
              <w:bottom w:val="nil"/>
              <w:right w:val="nil"/>
            </w:tcBorders>
            <w:shd w:val="clear" w:color="000000" w:fill="D9D9D9"/>
            <w:vAlign w:val="center"/>
            <w:hideMark/>
          </w:tcPr>
          <w:p w14:paraId="0FE513BE" w14:textId="77777777" w:rsidR="006A3124" w:rsidRPr="00AC3498" w:rsidRDefault="006A3124" w:rsidP="00094E1E">
            <w:pPr>
              <w:contextualSpacing/>
              <w:rPr>
                <w:rFonts w:ascii="Calibri" w:hAnsi="Calibri" w:cs="Calibri"/>
                <w:b/>
                <w:bCs/>
                <w:color w:val="000000"/>
                <w:sz w:val="20"/>
                <w:szCs w:val="20"/>
              </w:rPr>
            </w:pPr>
            <w:r w:rsidRPr="00AC3498">
              <w:rPr>
                <w:rFonts w:ascii="Calibri" w:hAnsi="Calibri" w:cs="Calibri"/>
                <w:b/>
                <w:bCs/>
                <w:color w:val="000000"/>
                <w:sz w:val="20"/>
                <w:szCs w:val="20"/>
              </w:rPr>
              <w:t>RECURSOS DE CAPITAL</w:t>
            </w:r>
          </w:p>
        </w:tc>
        <w:tc>
          <w:tcPr>
            <w:tcW w:w="879" w:type="pct"/>
            <w:tcBorders>
              <w:top w:val="nil"/>
              <w:left w:val="nil"/>
              <w:bottom w:val="nil"/>
              <w:right w:val="nil"/>
            </w:tcBorders>
            <w:shd w:val="clear" w:color="000000" w:fill="D9D9D9"/>
            <w:noWrap/>
            <w:vAlign w:val="center"/>
            <w:hideMark/>
          </w:tcPr>
          <w:p w14:paraId="62331406"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$ 345.444 M</w:t>
            </w:r>
          </w:p>
        </w:tc>
        <w:tc>
          <w:tcPr>
            <w:tcW w:w="942" w:type="pct"/>
            <w:tcBorders>
              <w:top w:val="nil"/>
              <w:left w:val="nil"/>
              <w:bottom w:val="nil"/>
              <w:right w:val="nil"/>
            </w:tcBorders>
            <w:shd w:val="clear" w:color="000000" w:fill="D9D9D9"/>
            <w:noWrap/>
            <w:vAlign w:val="center"/>
            <w:hideMark/>
          </w:tcPr>
          <w:p w14:paraId="5C940644"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$ 333.026 M</w:t>
            </w:r>
          </w:p>
        </w:tc>
        <w:tc>
          <w:tcPr>
            <w:tcW w:w="855" w:type="pct"/>
            <w:tcBorders>
              <w:top w:val="nil"/>
              <w:left w:val="nil"/>
              <w:bottom w:val="nil"/>
              <w:right w:val="nil"/>
            </w:tcBorders>
            <w:shd w:val="clear" w:color="000000" w:fill="D9D9D9"/>
            <w:noWrap/>
            <w:vAlign w:val="center"/>
            <w:hideMark/>
          </w:tcPr>
          <w:p w14:paraId="35C1419C"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$ 336.322 M</w:t>
            </w:r>
          </w:p>
        </w:tc>
        <w:tc>
          <w:tcPr>
            <w:tcW w:w="447" w:type="pct"/>
            <w:tcBorders>
              <w:top w:val="nil"/>
              <w:left w:val="nil"/>
              <w:bottom w:val="nil"/>
              <w:right w:val="nil"/>
            </w:tcBorders>
            <w:shd w:val="clear" w:color="000000" w:fill="D9D9D9"/>
            <w:noWrap/>
            <w:vAlign w:val="center"/>
            <w:hideMark/>
          </w:tcPr>
          <w:p w14:paraId="51FECE85"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96%</w:t>
            </w:r>
          </w:p>
        </w:tc>
        <w:tc>
          <w:tcPr>
            <w:tcW w:w="519" w:type="pct"/>
            <w:tcBorders>
              <w:top w:val="nil"/>
              <w:left w:val="nil"/>
              <w:bottom w:val="nil"/>
              <w:right w:val="nil"/>
            </w:tcBorders>
            <w:shd w:val="clear" w:color="000000" w:fill="D9D9D9"/>
            <w:noWrap/>
            <w:vAlign w:val="center"/>
            <w:hideMark/>
          </w:tcPr>
          <w:p w14:paraId="37459DC8"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-1%</w:t>
            </w:r>
          </w:p>
        </w:tc>
        <w:tc>
          <w:tcPr>
            <w:tcW w:w="503" w:type="pct"/>
            <w:tcBorders>
              <w:top w:val="nil"/>
              <w:left w:val="nil"/>
              <w:bottom w:val="nil"/>
              <w:right w:val="nil"/>
            </w:tcBorders>
            <w:shd w:val="clear" w:color="000000" w:fill="D9D9D9"/>
            <w:noWrap/>
            <w:vAlign w:val="center"/>
            <w:hideMark/>
          </w:tcPr>
          <w:p w14:paraId="04C2D6DB"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100%</w:t>
            </w:r>
          </w:p>
        </w:tc>
      </w:tr>
      <w:tr w:rsidR="006A3124" w:rsidRPr="00AC3498" w14:paraId="69DCEA06" w14:textId="77777777" w:rsidTr="00094E1E">
        <w:trPr>
          <w:trHeight w:val="600"/>
        </w:trPr>
        <w:tc>
          <w:tcPr>
            <w:tcW w:w="855" w:type="pct"/>
            <w:tcBorders>
              <w:top w:val="nil"/>
              <w:left w:val="nil"/>
              <w:bottom w:val="nil"/>
              <w:right w:val="nil"/>
            </w:tcBorders>
            <w:shd w:val="clear" w:color="auto" w:fill="auto"/>
            <w:vAlign w:val="center"/>
            <w:hideMark/>
          </w:tcPr>
          <w:p w14:paraId="7893015D"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Excedentes Financieros</w:t>
            </w:r>
          </w:p>
        </w:tc>
        <w:tc>
          <w:tcPr>
            <w:tcW w:w="879" w:type="pct"/>
            <w:tcBorders>
              <w:top w:val="nil"/>
              <w:left w:val="nil"/>
              <w:bottom w:val="nil"/>
              <w:right w:val="nil"/>
            </w:tcBorders>
            <w:shd w:val="clear" w:color="auto" w:fill="auto"/>
            <w:noWrap/>
            <w:vAlign w:val="center"/>
            <w:hideMark/>
          </w:tcPr>
          <w:p w14:paraId="3AA85082"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942" w:type="pct"/>
            <w:tcBorders>
              <w:top w:val="nil"/>
              <w:left w:val="nil"/>
              <w:bottom w:val="nil"/>
              <w:right w:val="nil"/>
            </w:tcBorders>
            <w:shd w:val="clear" w:color="auto" w:fill="auto"/>
            <w:noWrap/>
            <w:vAlign w:val="center"/>
            <w:hideMark/>
          </w:tcPr>
          <w:p w14:paraId="662571A7"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855" w:type="pct"/>
            <w:tcBorders>
              <w:top w:val="nil"/>
              <w:left w:val="nil"/>
              <w:bottom w:val="nil"/>
              <w:right w:val="nil"/>
            </w:tcBorders>
            <w:shd w:val="clear" w:color="auto" w:fill="auto"/>
            <w:noWrap/>
            <w:vAlign w:val="center"/>
            <w:hideMark/>
          </w:tcPr>
          <w:p w14:paraId="4585F91F"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447" w:type="pct"/>
            <w:tcBorders>
              <w:top w:val="nil"/>
              <w:left w:val="nil"/>
              <w:bottom w:val="nil"/>
              <w:right w:val="nil"/>
            </w:tcBorders>
            <w:shd w:val="clear" w:color="auto" w:fill="auto"/>
            <w:noWrap/>
            <w:vAlign w:val="center"/>
            <w:hideMark/>
          </w:tcPr>
          <w:p w14:paraId="3FB2F1DA"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19" w:type="pct"/>
            <w:tcBorders>
              <w:top w:val="nil"/>
              <w:left w:val="nil"/>
              <w:bottom w:val="nil"/>
              <w:right w:val="nil"/>
            </w:tcBorders>
            <w:shd w:val="clear" w:color="auto" w:fill="auto"/>
            <w:noWrap/>
            <w:vAlign w:val="center"/>
            <w:hideMark/>
          </w:tcPr>
          <w:p w14:paraId="4EF51EFF"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03" w:type="pct"/>
            <w:tcBorders>
              <w:top w:val="nil"/>
              <w:left w:val="nil"/>
              <w:bottom w:val="nil"/>
              <w:right w:val="nil"/>
            </w:tcBorders>
            <w:shd w:val="clear" w:color="auto" w:fill="auto"/>
            <w:noWrap/>
            <w:vAlign w:val="center"/>
            <w:hideMark/>
          </w:tcPr>
          <w:p w14:paraId="2CB2FE92"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r>
      <w:tr w:rsidR="006A3124" w:rsidRPr="00AC3498" w14:paraId="01516198" w14:textId="77777777" w:rsidTr="00094E1E">
        <w:trPr>
          <w:trHeight w:val="900"/>
        </w:trPr>
        <w:tc>
          <w:tcPr>
            <w:tcW w:w="855" w:type="pct"/>
            <w:tcBorders>
              <w:top w:val="nil"/>
              <w:left w:val="nil"/>
              <w:bottom w:val="nil"/>
              <w:right w:val="nil"/>
            </w:tcBorders>
            <w:shd w:val="clear" w:color="auto" w:fill="auto"/>
            <w:vAlign w:val="center"/>
            <w:hideMark/>
          </w:tcPr>
          <w:p w14:paraId="5B0AD0DA"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Dividendos y utilidades por otras inversiones de capital</w:t>
            </w:r>
          </w:p>
        </w:tc>
        <w:tc>
          <w:tcPr>
            <w:tcW w:w="879" w:type="pct"/>
            <w:tcBorders>
              <w:top w:val="nil"/>
              <w:left w:val="nil"/>
              <w:bottom w:val="nil"/>
              <w:right w:val="nil"/>
            </w:tcBorders>
            <w:shd w:val="clear" w:color="auto" w:fill="auto"/>
            <w:noWrap/>
            <w:vAlign w:val="center"/>
            <w:hideMark/>
          </w:tcPr>
          <w:p w14:paraId="48FB31E2"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$ 4.154 M</w:t>
            </w:r>
          </w:p>
        </w:tc>
        <w:tc>
          <w:tcPr>
            <w:tcW w:w="942" w:type="pct"/>
            <w:tcBorders>
              <w:top w:val="nil"/>
              <w:left w:val="nil"/>
              <w:bottom w:val="nil"/>
              <w:right w:val="nil"/>
            </w:tcBorders>
            <w:shd w:val="clear" w:color="auto" w:fill="auto"/>
            <w:noWrap/>
            <w:vAlign w:val="center"/>
            <w:hideMark/>
          </w:tcPr>
          <w:p w14:paraId="67B57A2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$ 4.896 M</w:t>
            </w:r>
          </w:p>
        </w:tc>
        <w:tc>
          <w:tcPr>
            <w:tcW w:w="855" w:type="pct"/>
            <w:tcBorders>
              <w:top w:val="nil"/>
              <w:left w:val="nil"/>
              <w:bottom w:val="nil"/>
              <w:right w:val="nil"/>
            </w:tcBorders>
            <w:shd w:val="clear" w:color="auto" w:fill="auto"/>
            <w:noWrap/>
            <w:vAlign w:val="center"/>
            <w:hideMark/>
          </w:tcPr>
          <w:p w14:paraId="381BF5D9"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$ 4.046 M</w:t>
            </w:r>
          </w:p>
        </w:tc>
        <w:tc>
          <w:tcPr>
            <w:tcW w:w="447" w:type="pct"/>
            <w:tcBorders>
              <w:top w:val="nil"/>
              <w:left w:val="nil"/>
              <w:bottom w:val="nil"/>
              <w:right w:val="nil"/>
            </w:tcBorders>
            <w:shd w:val="clear" w:color="auto" w:fill="auto"/>
            <w:noWrap/>
            <w:vAlign w:val="center"/>
            <w:hideMark/>
          </w:tcPr>
          <w:p w14:paraId="23B34AD8"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118%</w:t>
            </w:r>
          </w:p>
        </w:tc>
        <w:tc>
          <w:tcPr>
            <w:tcW w:w="519" w:type="pct"/>
            <w:tcBorders>
              <w:top w:val="nil"/>
              <w:left w:val="nil"/>
              <w:bottom w:val="nil"/>
              <w:right w:val="nil"/>
            </w:tcBorders>
            <w:shd w:val="clear" w:color="auto" w:fill="auto"/>
            <w:noWrap/>
            <w:vAlign w:val="center"/>
            <w:hideMark/>
          </w:tcPr>
          <w:p w14:paraId="304AFF1C"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03" w:type="pct"/>
            <w:tcBorders>
              <w:top w:val="nil"/>
              <w:left w:val="nil"/>
              <w:bottom w:val="nil"/>
              <w:right w:val="nil"/>
            </w:tcBorders>
            <w:shd w:val="clear" w:color="auto" w:fill="auto"/>
            <w:noWrap/>
            <w:vAlign w:val="center"/>
            <w:hideMark/>
          </w:tcPr>
          <w:p w14:paraId="4829A951"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w:t>
            </w:r>
          </w:p>
        </w:tc>
      </w:tr>
      <w:tr w:rsidR="006A3124" w:rsidRPr="00AC3498" w14:paraId="1BB3528C" w14:textId="77777777" w:rsidTr="00094E1E">
        <w:trPr>
          <w:trHeight w:val="600"/>
        </w:trPr>
        <w:tc>
          <w:tcPr>
            <w:tcW w:w="855" w:type="pct"/>
            <w:tcBorders>
              <w:top w:val="nil"/>
              <w:left w:val="nil"/>
              <w:bottom w:val="nil"/>
              <w:right w:val="nil"/>
            </w:tcBorders>
            <w:shd w:val="clear" w:color="auto" w:fill="auto"/>
            <w:vAlign w:val="center"/>
            <w:hideMark/>
          </w:tcPr>
          <w:p w14:paraId="2A19BD8A"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Rendimientos financieros</w:t>
            </w:r>
          </w:p>
        </w:tc>
        <w:tc>
          <w:tcPr>
            <w:tcW w:w="879" w:type="pct"/>
            <w:tcBorders>
              <w:top w:val="nil"/>
              <w:left w:val="nil"/>
              <w:bottom w:val="nil"/>
              <w:right w:val="nil"/>
            </w:tcBorders>
            <w:shd w:val="clear" w:color="auto" w:fill="auto"/>
            <w:noWrap/>
            <w:vAlign w:val="center"/>
            <w:hideMark/>
          </w:tcPr>
          <w:p w14:paraId="38892F40"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$ 38.161 M</w:t>
            </w:r>
          </w:p>
        </w:tc>
        <w:tc>
          <w:tcPr>
            <w:tcW w:w="942" w:type="pct"/>
            <w:tcBorders>
              <w:top w:val="nil"/>
              <w:left w:val="nil"/>
              <w:bottom w:val="nil"/>
              <w:right w:val="nil"/>
            </w:tcBorders>
            <w:shd w:val="clear" w:color="auto" w:fill="auto"/>
            <w:noWrap/>
            <w:vAlign w:val="center"/>
            <w:hideMark/>
          </w:tcPr>
          <w:p w14:paraId="01E6809C"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$ 37.360 M</w:t>
            </w:r>
          </w:p>
        </w:tc>
        <w:tc>
          <w:tcPr>
            <w:tcW w:w="855" w:type="pct"/>
            <w:tcBorders>
              <w:top w:val="nil"/>
              <w:left w:val="nil"/>
              <w:bottom w:val="nil"/>
              <w:right w:val="nil"/>
            </w:tcBorders>
            <w:shd w:val="clear" w:color="auto" w:fill="auto"/>
            <w:noWrap/>
            <w:vAlign w:val="center"/>
            <w:hideMark/>
          </w:tcPr>
          <w:p w14:paraId="02E08E15"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$ 42.866 M</w:t>
            </w:r>
          </w:p>
        </w:tc>
        <w:tc>
          <w:tcPr>
            <w:tcW w:w="447" w:type="pct"/>
            <w:tcBorders>
              <w:top w:val="nil"/>
              <w:left w:val="nil"/>
              <w:bottom w:val="nil"/>
              <w:right w:val="nil"/>
            </w:tcBorders>
            <w:shd w:val="clear" w:color="auto" w:fill="auto"/>
            <w:noWrap/>
            <w:vAlign w:val="center"/>
            <w:hideMark/>
          </w:tcPr>
          <w:p w14:paraId="7BB771F3"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98%</w:t>
            </w:r>
          </w:p>
        </w:tc>
        <w:tc>
          <w:tcPr>
            <w:tcW w:w="519" w:type="pct"/>
            <w:tcBorders>
              <w:top w:val="nil"/>
              <w:left w:val="nil"/>
              <w:bottom w:val="nil"/>
              <w:right w:val="nil"/>
            </w:tcBorders>
            <w:shd w:val="clear" w:color="auto" w:fill="auto"/>
            <w:noWrap/>
            <w:vAlign w:val="center"/>
            <w:hideMark/>
          </w:tcPr>
          <w:p w14:paraId="479B8290"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-13%</w:t>
            </w:r>
          </w:p>
        </w:tc>
        <w:tc>
          <w:tcPr>
            <w:tcW w:w="503" w:type="pct"/>
            <w:tcBorders>
              <w:top w:val="nil"/>
              <w:left w:val="nil"/>
              <w:bottom w:val="nil"/>
              <w:right w:val="nil"/>
            </w:tcBorders>
            <w:shd w:val="clear" w:color="auto" w:fill="auto"/>
            <w:noWrap/>
            <w:vAlign w:val="center"/>
            <w:hideMark/>
          </w:tcPr>
          <w:p w14:paraId="33ECBA49"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11%</w:t>
            </w:r>
          </w:p>
        </w:tc>
      </w:tr>
      <w:tr w:rsidR="006A3124" w:rsidRPr="00AC3498" w14:paraId="7837E2D7" w14:textId="77777777" w:rsidTr="00094E1E">
        <w:trPr>
          <w:trHeight w:val="600"/>
        </w:trPr>
        <w:tc>
          <w:tcPr>
            <w:tcW w:w="855" w:type="pct"/>
            <w:tcBorders>
              <w:top w:val="nil"/>
              <w:left w:val="nil"/>
              <w:bottom w:val="nil"/>
              <w:right w:val="nil"/>
            </w:tcBorders>
            <w:shd w:val="clear" w:color="auto" w:fill="auto"/>
            <w:vAlign w:val="center"/>
            <w:hideMark/>
          </w:tcPr>
          <w:p w14:paraId="49727809"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Recursos de crédito interno</w:t>
            </w:r>
          </w:p>
        </w:tc>
        <w:tc>
          <w:tcPr>
            <w:tcW w:w="879" w:type="pct"/>
            <w:tcBorders>
              <w:top w:val="nil"/>
              <w:left w:val="nil"/>
              <w:bottom w:val="nil"/>
              <w:right w:val="nil"/>
            </w:tcBorders>
            <w:shd w:val="clear" w:color="auto" w:fill="auto"/>
            <w:noWrap/>
            <w:vAlign w:val="center"/>
            <w:hideMark/>
          </w:tcPr>
          <w:p w14:paraId="4773CD6E"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942" w:type="pct"/>
            <w:tcBorders>
              <w:top w:val="nil"/>
              <w:left w:val="nil"/>
              <w:bottom w:val="nil"/>
              <w:right w:val="nil"/>
            </w:tcBorders>
            <w:shd w:val="clear" w:color="auto" w:fill="auto"/>
            <w:noWrap/>
            <w:vAlign w:val="center"/>
            <w:hideMark/>
          </w:tcPr>
          <w:p w14:paraId="409CDED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855" w:type="pct"/>
            <w:tcBorders>
              <w:top w:val="nil"/>
              <w:left w:val="nil"/>
              <w:bottom w:val="nil"/>
              <w:right w:val="nil"/>
            </w:tcBorders>
            <w:shd w:val="clear" w:color="auto" w:fill="auto"/>
            <w:noWrap/>
            <w:vAlign w:val="center"/>
            <w:hideMark/>
          </w:tcPr>
          <w:p w14:paraId="5D1D8478"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447" w:type="pct"/>
            <w:tcBorders>
              <w:top w:val="nil"/>
              <w:left w:val="nil"/>
              <w:bottom w:val="nil"/>
              <w:right w:val="nil"/>
            </w:tcBorders>
            <w:shd w:val="clear" w:color="auto" w:fill="auto"/>
            <w:noWrap/>
            <w:vAlign w:val="center"/>
            <w:hideMark/>
          </w:tcPr>
          <w:p w14:paraId="506FC96F"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19" w:type="pct"/>
            <w:tcBorders>
              <w:top w:val="nil"/>
              <w:left w:val="nil"/>
              <w:bottom w:val="nil"/>
              <w:right w:val="nil"/>
            </w:tcBorders>
            <w:shd w:val="clear" w:color="auto" w:fill="auto"/>
            <w:noWrap/>
            <w:vAlign w:val="center"/>
            <w:hideMark/>
          </w:tcPr>
          <w:p w14:paraId="6B8F78FE"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03" w:type="pct"/>
            <w:tcBorders>
              <w:top w:val="nil"/>
              <w:left w:val="nil"/>
              <w:bottom w:val="nil"/>
              <w:right w:val="nil"/>
            </w:tcBorders>
            <w:shd w:val="clear" w:color="auto" w:fill="auto"/>
            <w:noWrap/>
            <w:vAlign w:val="center"/>
            <w:hideMark/>
          </w:tcPr>
          <w:p w14:paraId="7A21A80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r>
      <w:tr w:rsidR="006A3124" w:rsidRPr="00AC3498" w14:paraId="16AE9046" w14:textId="77777777" w:rsidTr="00094E1E">
        <w:trPr>
          <w:trHeight w:val="600"/>
        </w:trPr>
        <w:tc>
          <w:tcPr>
            <w:tcW w:w="855" w:type="pct"/>
            <w:tcBorders>
              <w:top w:val="nil"/>
              <w:left w:val="nil"/>
              <w:bottom w:val="nil"/>
              <w:right w:val="nil"/>
            </w:tcBorders>
            <w:shd w:val="clear" w:color="auto" w:fill="auto"/>
            <w:vAlign w:val="center"/>
            <w:hideMark/>
          </w:tcPr>
          <w:p w14:paraId="13064B45"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Transferencias de capital</w:t>
            </w:r>
          </w:p>
        </w:tc>
        <w:tc>
          <w:tcPr>
            <w:tcW w:w="879" w:type="pct"/>
            <w:tcBorders>
              <w:top w:val="nil"/>
              <w:left w:val="nil"/>
              <w:bottom w:val="nil"/>
              <w:right w:val="nil"/>
            </w:tcBorders>
            <w:shd w:val="clear" w:color="auto" w:fill="auto"/>
            <w:noWrap/>
            <w:vAlign w:val="center"/>
            <w:hideMark/>
          </w:tcPr>
          <w:p w14:paraId="73823E9A"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942" w:type="pct"/>
            <w:tcBorders>
              <w:top w:val="nil"/>
              <w:left w:val="nil"/>
              <w:bottom w:val="nil"/>
              <w:right w:val="nil"/>
            </w:tcBorders>
            <w:shd w:val="clear" w:color="auto" w:fill="auto"/>
            <w:noWrap/>
            <w:vAlign w:val="center"/>
            <w:hideMark/>
          </w:tcPr>
          <w:p w14:paraId="66A87E0C"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855" w:type="pct"/>
            <w:tcBorders>
              <w:top w:val="nil"/>
              <w:left w:val="nil"/>
              <w:bottom w:val="nil"/>
              <w:right w:val="nil"/>
            </w:tcBorders>
            <w:shd w:val="clear" w:color="auto" w:fill="auto"/>
            <w:noWrap/>
            <w:vAlign w:val="center"/>
            <w:hideMark/>
          </w:tcPr>
          <w:p w14:paraId="68F885F9"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$ 1.500 M</w:t>
            </w:r>
          </w:p>
        </w:tc>
        <w:tc>
          <w:tcPr>
            <w:tcW w:w="447" w:type="pct"/>
            <w:tcBorders>
              <w:top w:val="nil"/>
              <w:left w:val="nil"/>
              <w:bottom w:val="nil"/>
              <w:right w:val="nil"/>
            </w:tcBorders>
            <w:shd w:val="clear" w:color="auto" w:fill="auto"/>
            <w:noWrap/>
            <w:vAlign w:val="center"/>
            <w:hideMark/>
          </w:tcPr>
          <w:p w14:paraId="213885B7"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19" w:type="pct"/>
            <w:tcBorders>
              <w:top w:val="nil"/>
              <w:left w:val="nil"/>
              <w:bottom w:val="nil"/>
              <w:right w:val="nil"/>
            </w:tcBorders>
            <w:shd w:val="clear" w:color="auto" w:fill="auto"/>
            <w:noWrap/>
            <w:vAlign w:val="center"/>
            <w:hideMark/>
          </w:tcPr>
          <w:p w14:paraId="106E724F"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03" w:type="pct"/>
            <w:tcBorders>
              <w:top w:val="nil"/>
              <w:left w:val="nil"/>
              <w:bottom w:val="nil"/>
              <w:right w:val="nil"/>
            </w:tcBorders>
            <w:shd w:val="clear" w:color="auto" w:fill="auto"/>
            <w:noWrap/>
            <w:vAlign w:val="center"/>
            <w:hideMark/>
          </w:tcPr>
          <w:p w14:paraId="7823F658"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r>
      <w:tr w:rsidR="006A3124" w:rsidRPr="00AC3498" w14:paraId="24D04B9C" w14:textId="77777777" w:rsidTr="00094E1E">
        <w:trPr>
          <w:trHeight w:val="300"/>
        </w:trPr>
        <w:tc>
          <w:tcPr>
            <w:tcW w:w="855" w:type="pct"/>
            <w:tcBorders>
              <w:top w:val="nil"/>
              <w:left w:val="nil"/>
              <w:bottom w:val="nil"/>
              <w:right w:val="nil"/>
            </w:tcBorders>
            <w:shd w:val="clear" w:color="000000" w:fill="E2EFDA"/>
            <w:vAlign w:val="center"/>
            <w:hideMark/>
          </w:tcPr>
          <w:p w14:paraId="41E17C1C" w14:textId="77777777" w:rsidR="006A3124" w:rsidRPr="00AC3498" w:rsidRDefault="006A3124" w:rsidP="00094E1E">
            <w:pPr>
              <w:contextualSpacing/>
              <w:rPr>
                <w:rFonts w:ascii="Calibri" w:hAnsi="Calibri" w:cs="Calibri"/>
                <w:b/>
                <w:bCs/>
                <w:color w:val="000000"/>
                <w:sz w:val="20"/>
                <w:szCs w:val="20"/>
              </w:rPr>
            </w:pPr>
            <w:r w:rsidRPr="00AC3498">
              <w:rPr>
                <w:rFonts w:ascii="Calibri" w:hAnsi="Calibri" w:cs="Calibri"/>
                <w:b/>
                <w:bCs/>
                <w:color w:val="000000"/>
                <w:sz w:val="20"/>
                <w:szCs w:val="20"/>
              </w:rPr>
              <w:t>Recursos del balance</w:t>
            </w:r>
          </w:p>
        </w:tc>
        <w:tc>
          <w:tcPr>
            <w:tcW w:w="879" w:type="pct"/>
            <w:tcBorders>
              <w:top w:val="nil"/>
              <w:left w:val="nil"/>
              <w:bottom w:val="nil"/>
              <w:right w:val="nil"/>
            </w:tcBorders>
            <w:shd w:val="clear" w:color="000000" w:fill="E2EFDA"/>
            <w:vAlign w:val="center"/>
            <w:hideMark/>
          </w:tcPr>
          <w:p w14:paraId="02631E3C"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$ 288.884 M</w:t>
            </w:r>
          </w:p>
        </w:tc>
        <w:tc>
          <w:tcPr>
            <w:tcW w:w="942" w:type="pct"/>
            <w:tcBorders>
              <w:top w:val="nil"/>
              <w:left w:val="nil"/>
              <w:bottom w:val="nil"/>
              <w:right w:val="nil"/>
            </w:tcBorders>
            <w:shd w:val="clear" w:color="000000" w:fill="E2EFDA"/>
            <w:vAlign w:val="center"/>
            <w:hideMark/>
          </w:tcPr>
          <w:p w14:paraId="2F8B9207"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$ 288.879 M</w:t>
            </w:r>
          </w:p>
        </w:tc>
        <w:tc>
          <w:tcPr>
            <w:tcW w:w="855" w:type="pct"/>
            <w:tcBorders>
              <w:top w:val="nil"/>
              <w:left w:val="nil"/>
              <w:bottom w:val="nil"/>
              <w:right w:val="nil"/>
            </w:tcBorders>
            <w:shd w:val="clear" w:color="000000" w:fill="E2EFDA"/>
            <w:vAlign w:val="center"/>
            <w:hideMark/>
          </w:tcPr>
          <w:p w14:paraId="186DF329"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$ 274.516 M</w:t>
            </w:r>
          </w:p>
        </w:tc>
        <w:tc>
          <w:tcPr>
            <w:tcW w:w="447" w:type="pct"/>
            <w:tcBorders>
              <w:top w:val="nil"/>
              <w:left w:val="nil"/>
              <w:bottom w:val="nil"/>
              <w:right w:val="nil"/>
            </w:tcBorders>
            <w:shd w:val="clear" w:color="000000" w:fill="E2EFDA"/>
            <w:noWrap/>
            <w:vAlign w:val="center"/>
            <w:hideMark/>
          </w:tcPr>
          <w:p w14:paraId="4D16237E"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100%</w:t>
            </w:r>
          </w:p>
        </w:tc>
        <w:tc>
          <w:tcPr>
            <w:tcW w:w="519" w:type="pct"/>
            <w:tcBorders>
              <w:top w:val="nil"/>
              <w:left w:val="nil"/>
              <w:bottom w:val="nil"/>
              <w:right w:val="nil"/>
            </w:tcBorders>
            <w:shd w:val="clear" w:color="000000" w:fill="E2EFDA"/>
            <w:vAlign w:val="center"/>
            <w:hideMark/>
          </w:tcPr>
          <w:p w14:paraId="655C6A12"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5%</w:t>
            </w:r>
          </w:p>
        </w:tc>
        <w:tc>
          <w:tcPr>
            <w:tcW w:w="503" w:type="pct"/>
            <w:tcBorders>
              <w:top w:val="nil"/>
              <w:left w:val="nil"/>
              <w:bottom w:val="nil"/>
              <w:right w:val="nil"/>
            </w:tcBorders>
            <w:shd w:val="clear" w:color="000000" w:fill="E2EFDA"/>
            <w:noWrap/>
            <w:vAlign w:val="center"/>
            <w:hideMark/>
          </w:tcPr>
          <w:p w14:paraId="255E1174" w14:textId="77777777" w:rsidR="006A3124" w:rsidRPr="00AC3498" w:rsidRDefault="006A3124" w:rsidP="00094E1E">
            <w:pPr>
              <w:contextualSpacing/>
              <w:jc w:val="right"/>
              <w:rPr>
                <w:rFonts w:ascii="Calibri" w:hAnsi="Calibri" w:cs="Calibri"/>
                <w:b/>
                <w:bCs/>
                <w:color w:val="000000"/>
                <w:sz w:val="20"/>
                <w:szCs w:val="20"/>
              </w:rPr>
            </w:pPr>
            <w:r w:rsidRPr="00AC3498">
              <w:rPr>
                <w:rFonts w:ascii="Calibri" w:hAnsi="Calibri" w:cs="Calibri"/>
                <w:b/>
                <w:bCs/>
                <w:color w:val="000000"/>
                <w:sz w:val="20"/>
                <w:szCs w:val="20"/>
              </w:rPr>
              <w:t>87%</w:t>
            </w:r>
          </w:p>
        </w:tc>
      </w:tr>
      <w:tr w:rsidR="006A3124" w:rsidRPr="00AC3498" w14:paraId="03B3B189" w14:textId="77777777" w:rsidTr="00094E1E">
        <w:trPr>
          <w:trHeight w:val="300"/>
        </w:trPr>
        <w:tc>
          <w:tcPr>
            <w:tcW w:w="855" w:type="pct"/>
            <w:tcBorders>
              <w:top w:val="nil"/>
              <w:left w:val="nil"/>
              <w:bottom w:val="nil"/>
              <w:right w:val="nil"/>
            </w:tcBorders>
            <w:shd w:val="clear" w:color="auto" w:fill="auto"/>
            <w:vAlign w:val="center"/>
            <w:hideMark/>
          </w:tcPr>
          <w:p w14:paraId="65F1698D"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Retiros FONPET</w:t>
            </w:r>
          </w:p>
        </w:tc>
        <w:tc>
          <w:tcPr>
            <w:tcW w:w="879" w:type="pct"/>
            <w:tcBorders>
              <w:top w:val="nil"/>
              <w:left w:val="nil"/>
              <w:bottom w:val="nil"/>
              <w:right w:val="nil"/>
            </w:tcBorders>
            <w:shd w:val="clear" w:color="auto" w:fill="auto"/>
            <w:noWrap/>
            <w:vAlign w:val="center"/>
            <w:hideMark/>
          </w:tcPr>
          <w:p w14:paraId="796B23CE"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$ 10.000 M</w:t>
            </w:r>
          </w:p>
        </w:tc>
        <w:tc>
          <w:tcPr>
            <w:tcW w:w="942" w:type="pct"/>
            <w:tcBorders>
              <w:top w:val="nil"/>
              <w:left w:val="nil"/>
              <w:bottom w:val="nil"/>
              <w:right w:val="nil"/>
            </w:tcBorders>
            <w:shd w:val="clear" w:color="auto" w:fill="auto"/>
            <w:noWrap/>
            <w:vAlign w:val="center"/>
            <w:hideMark/>
          </w:tcPr>
          <w:p w14:paraId="1E499105"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$ 0 M</w:t>
            </w:r>
          </w:p>
        </w:tc>
        <w:tc>
          <w:tcPr>
            <w:tcW w:w="855" w:type="pct"/>
            <w:tcBorders>
              <w:top w:val="nil"/>
              <w:left w:val="nil"/>
              <w:bottom w:val="nil"/>
              <w:right w:val="nil"/>
            </w:tcBorders>
            <w:shd w:val="clear" w:color="auto" w:fill="auto"/>
            <w:noWrap/>
            <w:vAlign w:val="center"/>
            <w:hideMark/>
          </w:tcPr>
          <w:p w14:paraId="074D37F9"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$ 10.000 M</w:t>
            </w:r>
          </w:p>
        </w:tc>
        <w:tc>
          <w:tcPr>
            <w:tcW w:w="447" w:type="pct"/>
            <w:tcBorders>
              <w:top w:val="nil"/>
              <w:left w:val="nil"/>
              <w:bottom w:val="nil"/>
              <w:right w:val="nil"/>
            </w:tcBorders>
            <w:shd w:val="clear" w:color="auto" w:fill="auto"/>
            <w:noWrap/>
            <w:vAlign w:val="center"/>
            <w:hideMark/>
          </w:tcPr>
          <w:p w14:paraId="3869060D"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c>
          <w:tcPr>
            <w:tcW w:w="519" w:type="pct"/>
            <w:tcBorders>
              <w:top w:val="nil"/>
              <w:left w:val="nil"/>
              <w:bottom w:val="nil"/>
              <w:right w:val="nil"/>
            </w:tcBorders>
            <w:shd w:val="clear" w:color="auto" w:fill="auto"/>
            <w:noWrap/>
            <w:vAlign w:val="center"/>
            <w:hideMark/>
          </w:tcPr>
          <w:p w14:paraId="3019FC3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-100%</w:t>
            </w:r>
          </w:p>
        </w:tc>
        <w:tc>
          <w:tcPr>
            <w:tcW w:w="503" w:type="pct"/>
            <w:tcBorders>
              <w:top w:val="nil"/>
              <w:left w:val="nil"/>
              <w:bottom w:val="nil"/>
              <w:right w:val="nil"/>
            </w:tcBorders>
            <w:shd w:val="clear" w:color="auto" w:fill="auto"/>
            <w:noWrap/>
            <w:vAlign w:val="center"/>
            <w:hideMark/>
          </w:tcPr>
          <w:p w14:paraId="6FED7523"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0%</w:t>
            </w:r>
          </w:p>
        </w:tc>
      </w:tr>
      <w:tr w:rsidR="006A3124" w:rsidRPr="00AC3498" w14:paraId="0D617CDA" w14:textId="77777777" w:rsidTr="00094E1E">
        <w:trPr>
          <w:trHeight w:val="900"/>
        </w:trPr>
        <w:tc>
          <w:tcPr>
            <w:tcW w:w="855" w:type="pct"/>
            <w:tcBorders>
              <w:top w:val="nil"/>
              <w:left w:val="nil"/>
              <w:bottom w:val="single" w:sz="4" w:space="0" w:color="auto"/>
              <w:right w:val="nil"/>
            </w:tcBorders>
            <w:shd w:val="clear" w:color="auto" w:fill="auto"/>
            <w:vAlign w:val="center"/>
            <w:hideMark/>
          </w:tcPr>
          <w:p w14:paraId="1FAE84F3" w14:textId="77777777" w:rsidR="006A3124" w:rsidRPr="00AC3498" w:rsidRDefault="006A3124" w:rsidP="00094E1E">
            <w:pPr>
              <w:contextualSpacing/>
              <w:rPr>
                <w:rFonts w:ascii="Calibri" w:hAnsi="Calibri" w:cs="Calibri"/>
                <w:color w:val="000000"/>
                <w:sz w:val="20"/>
                <w:szCs w:val="20"/>
              </w:rPr>
            </w:pPr>
            <w:r w:rsidRPr="00AC3498">
              <w:rPr>
                <w:rFonts w:ascii="Calibri" w:hAnsi="Calibri" w:cs="Calibri"/>
                <w:color w:val="000000"/>
                <w:sz w:val="20"/>
                <w:szCs w:val="20"/>
              </w:rPr>
              <w:t>Reintegros y otros recursos no apropiados</w:t>
            </w:r>
          </w:p>
        </w:tc>
        <w:tc>
          <w:tcPr>
            <w:tcW w:w="879" w:type="pct"/>
            <w:tcBorders>
              <w:top w:val="nil"/>
              <w:left w:val="nil"/>
              <w:bottom w:val="single" w:sz="4" w:space="0" w:color="auto"/>
              <w:right w:val="nil"/>
            </w:tcBorders>
            <w:shd w:val="clear" w:color="auto" w:fill="auto"/>
            <w:noWrap/>
            <w:vAlign w:val="center"/>
            <w:hideMark/>
          </w:tcPr>
          <w:p w14:paraId="052F3041"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$ 4.244 M</w:t>
            </w:r>
          </w:p>
        </w:tc>
        <w:tc>
          <w:tcPr>
            <w:tcW w:w="942" w:type="pct"/>
            <w:tcBorders>
              <w:top w:val="nil"/>
              <w:left w:val="nil"/>
              <w:bottom w:val="single" w:sz="4" w:space="0" w:color="auto"/>
              <w:right w:val="nil"/>
            </w:tcBorders>
            <w:shd w:val="clear" w:color="auto" w:fill="auto"/>
            <w:noWrap/>
            <w:vAlign w:val="center"/>
            <w:hideMark/>
          </w:tcPr>
          <w:p w14:paraId="7E5AD625"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$ 1.891 M</w:t>
            </w:r>
          </w:p>
        </w:tc>
        <w:tc>
          <w:tcPr>
            <w:tcW w:w="855" w:type="pct"/>
            <w:tcBorders>
              <w:top w:val="nil"/>
              <w:left w:val="nil"/>
              <w:bottom w:val="single" w:sz="4" w:space="0" w:color="auto"/>
              <w:right w:val="nil"/>
            </w:tcBorders>
            <w:shd w:val="clear" w:color="auto" w:fill="auto"/>
            <w:noWrap/>
            <w:vAlign w:val="center"/>
            <w:hideMark/>
          </w:tcPr>
          <w:p w14:paraId="7DD653E8"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$ 3.394 M</w:t>
            </w:r>
          </w:p>
        </w:tc>
        <w:tc>
          <w:tcPr>
            <w:tcW w:w="447" w:type="pct"/>
            <w:tcBorders>
              <w:top w:val="nil"/>
              <w:left w:val="nil"/>
              <w:bottom w:val="single" w:sz="4" w:space="0" w:color="auto"/>
              <w:right w:val="nil"/>
            </w:tcBorders>
            <w:shd w:val="clear" w:color="auto" w:fill="auto"/>
            <w:noWrap/>
            <w:vAlign w:val="center"/>
            <w:hideMark/>
          </w:tcPr>
          <w:p w14:paraId="225DDEE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45%</w:t>
            </w:r>
          </w:p>
        </w:tc>
        <w:tc>
          <w:tcPr>
            <w:tcW w:w="519" w:type="pct"/>
            <w:tcBorders>
              <w:top w:val="nil"/>
              <w:left w:val="nil"/>
              <w:bottom w:val="single" w:sz="4" w:space="0" w:color="auto"/>
              <w:right w:val="nil"/>
            </w:tcBorders>
            <w:shd w:val="clear" w:color="auto" w:fill="auto"/>
            <w:noWrap/>
            <w:vAlign w:val="center"/>
            <w:hideMark/>
          </w:tcPr>
          <w:p w14:paraId="063CDB86"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-44%</w:t>
            </w:r>
          </w:p>
        </w:tc>
        <w:tc>
          <w:tcPr>
            <w:tcW w:w="503" w:type="pct"/>
            <w:tcBorders>
              <w:top w:val="nil"/>
              <w:left w:val="nil"/>
              <w:bottom w:val="single" w:sz="4" w:space="0" w:color="auto"/>
              <w:right w:val="nil"/>
            </w:tcBorders>
            <w:shd w:val="clear" w:color="auto" w:fill="auto"/>
            <w:noWrap/>
            <w:vAlign w:val="center"/>
            <w:hideMark/>
          </w:tcPr>
          <w:p w14:paraId="67BE5F78" w14:textId="77777777" w:rsidR="006A3124" w:rsidRPr="00AC3498" w:rsidRDefault="006A3124" w:rsidP="00094E1E">
            <w:pPr>
              <w:contextualSpacing/>
              <w:jc w:val="right"/>
              <w:rPr>
                <w:rFonts w:ascii="Calibri" w:hAnsi="Calibri" w:cs="Calibri"/>
                <w:color w:val="000000"/>
                <w:sz w:val="20"/>
                <w:szCs w:val="20"/>
              </w:rPr>
            </w:pPr>
            <w:r w:rsidRPr="00AC3498">
              <w:rPr>
                <w:rFonts w:ascii="Calibri" w:hAnsi="Calibri" w:cs="Calibri"/>
                <w:color w:val="000000"/>
                <w:sz w:val="20"/>
                <w:szCs w:val="20"/>
              </w:rPr>
              <w:t>1%</w:t>
            </w:r>
          </w:p>
        </w:tc>
      </w:tr>
    </w:tbl>
    <w:p w14:paraId="1E8F7F0E" w14:textId="2DBC383D"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48" w:history="1">
        <w:r w:rsidRPr="000546F9">
          <w:rPr>
            <w:rStyle w:val="Hipervnculo"/>
            <w:rFonts w:cs="Arial"/>
            <w:sz w:val="18"/>
          </w:rPr>
          <w:t>https://www.bucaramanga.gov.co/transparencia/ejecucion-presupuestal/</w:t>
        </w:r>
      </w:hyperlink>
    </w:p>
    <w:p w14:paraId="020A066B" w14:textId="77777777" w:rsidR="009A0C6C" w:rsidRDefault="009A0C6C" w:rsidP="009A0C6C">
      <w:pPr>
        <w:rPr>
          <w:rFonts w:cs="Arial"/>
          <w:sz w:val="18"/>
        </w:rPr>
      </w:pPr>
    </w:p>
    <w:p w14:paraId="55A4F18A" w14:textId="77777777" w:rsidR="009A0C6C" w:rsidRPr="00254FD5" w:rsidRDefault="009A0C6C" w:rsidP="009A0C6C">
      <w:pPr>
        <w:pStyle w:val="Ttulo3"/>
        <w:numPr>
          <w:ilvl w:val="2"/>
          <w:numId w:val="11"/>
        </w:numPr>
        <w:jc w:val="both"/>
        <w:rPr>
          <w:rFonts w:ascii="Arial" w:eastAsia="Times New Roman" w:hAnsi="Arial" w:cs="Arial"/>
          <w:b/>
          <w:bCs/>
          <w:color w:val="auto"/>
          <w:sz w:val="22"/>
          <w:szCs w:val="22"/>
        </w:rPr>
      </w:pPr>
      <w:bookmarkStart w:id="99" w:name="_Toc178895837"/>
      <w:r w:rsidRPr="00254FD5">
        <w:rPr>
          <w:rFonts w:ascii="Arial" w:eastAsia="Times New Roman" w:hAnsi="Arial" w:cs="Arial"/>
          <w:b/>
          <w:bCs/>
          <w:color w:val="auto"/>
          <w:sz w:val="22"/>
          <w:szCs w:val="22"/>
        </w:rPr>
        <w:lastRenderedPageBreak/>
        <w:t>INGRESOS CORRIENTES DE LIBRE DESTINACIÓN</w:t>
      </w:r>
      <w:bookmarkEnd w:id="99"/>
    </w:p>
    <w:p w14:paraId="33D31D98" w14:textId="77777777" w:rsidR="009A0C6C" w:rsidRPr="00624CCC" w:rsidRDefault="009A0C6C" w:rsidP="00624CCC">
      <w:pPr>
        <w:spacing w:after="0" w:line="240" w:lineRule="auto"/>
        <w:jc w:val="both"/>
        <w:rPr>
          <w:rFonts w:ascii="Arial" w:hAnsi="Arial" w:cs="Arial"/>
          <w:sz w:val="24"/>
          <w:szCs w:val="24"/>
        </w:rPr>
      </w:pPr>
    </w:p>
    <w:p w14:paraId="4625CEC0" w14:textId="77777777" w:rsidR="00624CCC" w:rsidRDefault="00624CCC" w:rsidP="00624CCC">
      <w:pPr>
        <w:spacing w:after="0" w:line="240" w:lineRule="auto"/>
        <w:jc w:val="both"/>
        <w:rPr>
          <w:rFonts w:ascii="Arial" w:hAnsi="Arial" w:cs="Arial"/>
          <w:sz w:val="24"/>
          <w:szCs w:val="24"/>
        </w:rPr>
      </w:pPr>
      <w:r w:rsidRPr="00624CCC">
        <w:rPr>
          <w:rFonts w:ascii="Arial" w:hAnsi="Arial" w:cs="Arial"/>
          <w:sz w:val="24"/>
          <w:szCs w:val="24"/>
        </w:rPr>
        <w:t>Al cierre del mes de septiembre de 2024, los Ingresos Corrientes de Libre Destinación - ICLD ascendieron a $463 mil millones, equivalente a una ejecución del 87% frente a lo presupuestado, una variación del 3% respecto al mismo periodo de 2023 ($449 MM).</w:t>
      </w:r>
    </w:p>
    <w:p w14:paraId="5B401A00" w14:textId="76FF95E1" w:rsidR="00624CCC" w:rsidRPr="00624CCC" w:rsidRDefault="00624CCC" w:rsidP="00624CCC">
      <w:pPr>
        <w:spacing w:after="0" w:line="240" w:lineRule="auto"/>
        <w:jc w:val="both"/>
        <w:rPr>
          <w:rFonts w:ascii="Arial" w:hAnsi="Arial" w:cs="Arial"/>
          <w:sz w:val="24"/>
          <w:szCs w:val="24"/>
        </w:rPr>
      </w:pPr>
      <w:r w:rsidRPr="00624CCC">
        <w:rPr>
          <w:rFonts w:ascii="Arial" w:hAnsi="Arial" w:cs="Arial"/>
          <w:sz w:val="24"/>
          <w:szCs w:val="24"/>
        </w:rPr>
        <w:t xml:space="preserve"> </w:t>
      </w:r>
    </w:p>
    <w:p w14:paraId="45325535" w14:textId="77777777" w:rsidR="00624CCC" w:rsidRPr="00624CCC" w:rsidRDefault="00624CCC" w:rsidP="00624CCC">
      <w:pPr>
        <w:spacing w:after="0" w:line="240" w:lineRule="auto"/>
        <w:jc w:val="both"/>
        <w:rPr>
          <w:rFonts w:ascii="Arial" w:hAnsi="Arial" w:cs="Arial"/>
          <w:sz w:val="24"/>
          <w:szCs w:val="24"/>
        </w:rPr>
      </w:pPr>
      <w:r w:rsidRPr="00624CCC">
        <w:rPr>
          <w:rFonts w:ascii="Arial" w:hAnsi="Arial" w:cs="Arial"/>
          <w:sz w:val="24"/>
          <w:szCs w:val="24"/>
        </w:rPr>
        <w:t>En virtud de la Ley 617 de 2000, los distritos y municipios se clasifican atendiendo su población e Ingresos Corrientes de Libre Destinación - ICLD.</w:t>
      </w:r>
    </w:p>
    <w:p w14:paraId="561F6DD6" w14:textId="77777777" w:rsidR="00624CCC" w:rsidRDefault="00624CCC" w:rsidP="00624CCC">
      <w:pPr>
        <w:spacing w:after="0" w:line="240" w:lineRule="auto"/>
        <w:jc w:val="both"/>
        <w:rPr>
          <w:rFonts w:ascii="Arial" w:hAnsi="Arial" w:cs="Arial"/>
          <w:sz w:val="24"/>
          <w:szCs w:val="24"/>
        </w:rPr>
      </w:pPr>
    </w:p>
    <w:p w14:paraId="45230E42" w14:textId="337978E3" w:rsidR="009A0C6C" w:rsidRPr="00624CCC" w:rsidRDefault="00624CCC" w:rsidP="00624CCC">
      <w:pPr>
        <w:spacing w:after="0" w:line="240" w:lineRule="auto"/>
        <w:jc w:val="both"/>
        <w:rPr>
          <w:rFonts w:ascii="Arial" w:hAnsi="Arial" w:cs="Arial"/>
          <w:sz w:val="24"/>
          <w:szCs w:val="24"/>
        </w:rPr>
      </w:pPr>
      <w:r w:rsidRPr="00624CCC">
        <w:rPr>
          <w:rFonts w:ascii="Arial" w:hAnsi="Arial" w:cs="Arial"/>
          <w:sz w:val="24"/>
          <w:szCs w:val="24"/>
        </w:rPr>
        <w:t>(…) “Categoría especial. Lo distritos o municipios con población superior o igual a los quinientos mil unos (500.001) habitantes y cuyos ingresos corrientes de libre destinación anuales superen cuatrocientos mil (400.000) salarios mínimos mensuales legales”.</w:t>
      </w:r>
    </w:p>
    <w:p w14:paraId="6CE6E319" w14:textId="54386E77" w:rsidR="009A0C6C" w:rsidRPr="00BF4FE8" w:rsidRDefault="009A0C6C" w:rsidP="009A0C6C">
      <w:pPr>
        <w:pStyle w:val="Descripcin"/>
        <w:keepNext/>
        <w:jc w:val="center"/>
        <w:rPr>
          <w:lang w:val="es-ES" w:eastAsia="es-ES"/>
        </w:rPr>
      </w:pPr>
      <w:bookmarkStart w:id="100" w:name="_Toc178895750"/>
      <w:r>
        <w:t xml:space="preserve">Ilustración </w:t>
      </w:r>
      <w:r>
        <w:fldChar w:fldCharType="begin"/>
      </w:r>
      <w:r>
        <w:instrText xml:space="preserve"> SEQ Ilustración \* ARABIC </w:instrText>
      </w:r>
      <w:r>
        <w:fldChar w:fldCharType="separate"/>
      </w:r>
      <w:r w:rsidR="0074206C">
        <w:rPr>
          <w:noProof/>
        </w:rPr>
        <w:t>19</w:t>
      </w:r>
      <w:r>
        <w:rPr>
          <w:noProof/>
        </w:rPr>
        <w:fldChar w:fldCharType="end"/>
      </w:r>
      <w:r>
        <w:t xml:space="preserve">. </w:t>
      </w:r>
      <w:r w:rsidRPr="00BF4FE8">
        <w:t>ICLD</w:t>
      </w:r>
      <w:r>
        <w:t xml:space="preserve"> </w:t>
      </w:r>
      <w:r w:rsidRPr="00BF4FE8">
        <w:t xml:space="preserve">– </w:t>
      </w:r>
      <w:proofErr w:type="gramStart"/>
      <w:r w:rsidR="00790D5E">
        <w:t>Septiembre</w:t>
      </w:r>
      <w:proofErr w:type="gramEnd"/>
      <w:r w:rsidRPr="00BF4FE8">
        <w:t xml:space="preserve"> de 2024 ($ Millones)</w:t>
      </w:r>
      <w:bookmarkEnd w:id="100"/>
    </w:p>
    <w:p w14:paraId="70A33036" w14:textId="71BEC4B6" w:rsidR="009A0C6C" w:rsidRPr="004D465E" w:rsidRDefault="00790D5E" w:rsidP="009A0C6C">
      <w:pPr>
        <w:spacing w:after="0"/>
        <w:jc w:val="center"/>
        <w:rPr>
          <w:b/>
          <w:bCs/>
          <w:lang w:val="es-ES" w:eastAsia="es-ES"/>
        </w:rPr>
      </w:pPr>
      <w:r>
        <w:rPr>
          <w:noProof/>
        </w:rPr>
        <w:drawing>
          <wp:inline distT="0" distB="0" distL="0" distR="0" wp14:anchorId="3E8D8050" wp14:editId="55806330">
            <wp:extent cx="5040000" cy="2520000"/>
            <wp:effectExtent l="0" t="0" r="8255" b="0"/>
            <wp:docPr id="732190972" name="Gráfico 1">
              <a:extLst xmlns:a="http://schemas.openxmlformats.org/drawingml/2006/main">
                <a:ext uri="{FF2B5EF4-FFF2-40B4-BE49-F238E27FC236}">
                  <a16:creationId xmlns:a16="http://schemas.microsoft.com/office/drawing/2014/main" id="{DA7FD07A-A311-41E2-A612-FE532932AD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F7D8AD1" w14:textId="77777777" w:rsidR="009A0C6C" w:rsidRPr="00F5605D" w:rsidRDefault="009A0C6C" w:rsidP="009A0C6C">
      <w:pPr>
        <w:jc w:val="center"/>
        <w:rPr>
          <w:rFonts w:cs="Arial"/>
          <w:sz w:val="18"/>
          <w:szCs w:val="18"/>
        </w:rPr>
      </w:pPr>
      <w:r w:rsidRPr="00F5605D">
        <w:rPr>
          <w:b/>
          <w:bCs/>
          <w:sz w:val="18"/>
          <w:szCs w:val="18"/>
          <w:lang w:val="es-ES" w:eastAsia="es-ES"/>
        </w:rPr>
        <w:t xml:space="preserve">Fuente: </w:t>
      </w:r>
      <w:r w:rsidRPr="00F5605D">
        <w:rPr>
          <w:sz w:val="18"/>
          <w:szCs w:val="18"/>
        </w:rPr>
        <w:t xml:space="preserve">Cálculos </w:t>
      </w:r>
      <w:r>
        <w:rPr>
          <w:sz w:val="18"/>
          <w:szCs w:val="18"/>
        </w:rPr>
        <w:t>propios – Área de P</w:t>
      </w:r>
      <w:r w:rsidRPr="00F5605D">
        <w:rPr>
          <w:sz w:val="18"/>
          <w:szCs w:val="18"/>
        </w:rPr>
        <w:t>resupuesto</w:t>
      </w:r>
      <w:r>
        <w:rPr>
          <w:sz w:val="18"/>
          <w:szCs w:val="18"/>
        </w:rPr>
        <w:t>.</w:t>
      </w:r>
    </w:p>
    <w:p w14:paraId="4E434FDD" w14:textId="77777777" w:rsidR="009A0C6C" w:rsidRPr="00E32ECD" w:rsidRDefault="009A0C6C" w:rsidP="00E32ECD">
      <w:pPr>
        <w:spacing w:after="0" w:line="240" w:lineRule="auto"/>
        <w:jc w:val="both"/>
        <w:rPr>
          <w:rFonts w:ascii="Arial" w:hAnsi="Arial" w:cs="Arial"/>
          <w:sz w:val="24"/>
          <w:szCs w:val="24"/>
        </w:rPr>
      </w:pPr>
    </w:p>
    <w:p w14:paraId="1723A61C" w14:textId="4BA841FF" w:rsidR="009A0C6C" w:rsidRPr="00E32ECD" w:rsidRDefault="00E32ECD" w:rsidP="00E32ECD">
      <w:pPr>
        <w:spacing w:after="0" w:line="240" w:lineRule="auto"/>
        <w:jc w:val="both"/>
        <w:rPr>
          <w:rFonts w:ascii="Arial" w:hAnsi="Arial" w:cs="Arial"/>
          <w:sz w:val="24"/>
          <w:szCs w:val="24"/>
        </w:rPr>
      </w:pPr>
      <w:r w:rsidRPr="00E32ECD">
        <w:rPr>
          <w:rFonts w:ascii="Arial" w:hAnsi="Arial" w:cs="Arial"/>
          <w:sz w:val="24"/>
          <w:szCs w:val="24"/>
        </w:rPr>
        <w:t>De acuerdo con lo anterior, para que el Municipio de Bucaramanga se mantenga en la categoría especial, sus ICLD deben superar los 400.000 SMLMV, es decir que, tomando como base el salario mínimo de 2024, el recaudo de ICLD debe superar los $520.000 millones (Barra naranja), lo cual significa que entre octubre y diciembre el recaudo debe superar los $72 mil millones para alcanzar dicha meta, por consiguiente, si durante el IV trimestre de 2024 el recaudo de ICLD presenta el mismo comportamiento del IV trimestre del año inmediatamente anterior ($87 mil millones), el Municipio de Bucaramanga se revalidaría en el rango de categoría especial para la vigencia fiscal 2026</w:t>
      </w:r>
      <w:r w:rsidR="009A0C6C" w:rsidRPr="00E32ECD">
        <w:rPr>
          <w:rFonts w:ascii="Arial" w:hAnsi="Arial" w:cs="Arial"/>
          <w:sz w:val="24"/>
          <w:szCs w:val="24"/>
        </w:rPr>
        <w:t xml:space="preserve">. </w:t>
      </w:r>
    </w:p>
    <w:p w14:paraId="062BF456" w14:textId="77777777" w:rsidR="009A0C6C" w:rsidRDefault="009A0C6C" w:rsidP="009A0C6C">
      <w:pPr>
        <w:jc w:val="both"/>
        <w:rPr>
          <w:sz w:val="18"/>
          <w:szCs w:val="18"/>
        </w:rPr>
      </w:pPr>
    </w:p>
    <w:p w14:paraId="6B0CF866" w14:textId="77777777" w:rsidR="009A0C6C" w:rsidRPr="00254FD5" w:rsidRDefault="009A0C6C" w:rsidP="009A0C6C">
      <w:pPr>
        <w:pStyle w:val="Ttulo2"/>
        <w:numPr>
          <w:ilvl w:val="1"/>
          <w:numId w:val="11"/>
        </w:numPr>
        <w:jc w:val="both"/>
        <w:rPr>
          <w:rFonts w:ascii="Arial" w:eastAsia="Times New Roman" w:hAnsi="Arial" w:cs="Arial"/>
          <w:b/>
          <w:bCs/>
          <w:color w:val="auto"/>
          <w:sz w:val="22"/>
          <w:szCs w:val="22"/>
        </w:rPr>
      </w:pPr>
      <w:bookmarkStart w:id="101" w:name="_Toc178895838"/>
      <w:r w:rsidRPr="00254FD5">
        <w:rPr>
          <w:rFonts w:ascii="Arial" w:eastAsia="Times New Roman" w:hAnsi="Arial" w:cs="Arial"/>
          <w:b/>
          <w:bCs/>
          <w:color w:val="auto"/>
          <w:sz w:val="22"/>
          <w:szCs w:val="22"/>
        </w:rPr>
        <w:t>EJECUCIÓN DE GASTOS</w:t>
      </w:r>
      <w:bookmarkEnd w:id="101"/>
      <w:r w:rsidRPr="00254FD5">
        <w:rPr>
          <w:rFonts w:ascii="Arial" w:eastAsia="Times New Roman" w:hAnsi="Arial" w:cs="Arial"/>
          <w:b/>
          <w:bCs/>
          <w:color w:val="auto"/>
          <w:sz w:val="22"/>
          <w:szCs w:val="22"/>
        </w:rPr>
        <w:t xml:space="preserve"> </w:t>
      </w:r>
    </w:p>
    <w:p w14:paraId="6BA2418F" w14:textId="77777777" w:rsidR="009A0C6C" w:rsidRDefault="009A0C6C" w:rsidP="009A0C6C">
      <w:pPr>
        <w:contextualSpacing/>
        <w:rPr>
          <w:rFonts w:eastAsia="Times New Roman" w:cs="Arial"/>
          <w:lang w:val="es-ES" w:eastAsia="es-ES"/>
        </w:rPr>
      </w:pPr>
    </w:p>
    <w:p w14:paraId="7D073958" w14:textId="77777777" w:rsidR="00A248C4" w:rsidRPr="00A248C4" w:rsidRDefault="00A248C4" w:rsidP="00A248C4">
      <w:pPr>
        <w:spacing w:after="0" w:line="240" w:lineRule="auto"/>
        <w:jc w:val="both"/>
        <w:rPr>
          <w:rFonts w:ascii="Arial" w:hAnsi="Arial" w:cs="Arial"/>
          <w:sz w:val="24"/>
          <w:szCs w:val="24"/>
        </w:rPr>
      </w:pPr>
      <w:r w:rsidRPr="00A248C4">
        <w:rPr>
          <w:rFonts w:ascii="Arial" w:hAnsi="Arial" w:cs="Arial"/>
          <w:sz w:val="24"/>
          <w:szCs w:val="24"/>
        </w:rPr>
        <w:t>Para la vigencia 2024, el Municipio de Bucaramanga apropio recursos por valor de $1,48 billones, y al cierre del mes de septiembre el presupuesto definitivo ascendió a 1,91 billones, de los cuales, se han comprometido $1,13 billones, lo que representa una ejecución del 59%.</w:t>
      </w:r>
    </w:p>
    <w:p w14:paraId="0F56D4A3" w14:textId="77777777" w:rsidR="00A248C4" w:rsidRPr="00A248C4" w:rsidRDefault="00A248C4" w:rsidP="00A248C4">
      <w:pPr>
        <w:spacing w:after="0" w:line="240" w:lineRule="auto"/>
        <w:jc w:val="both"/>
        <w:rPr>
          <w:rFonts w:ascii="Arial" w:hAnsi="Arial" w:cs="Arial"/>
          <w:sz w:val="24"/>
          <w:szCs w:val="24"/>
        </w:rPr>
      </w:pPr>
    </w:p>
    <w:p w14:paraId="1AA50BFE" w14:textId="192FD836" w:rsidR="009A0C6C" w:rsidRPr="00A248C4" w:rsidRDefault="00A248C4" w:rsidP="00A248C4">
      <w:pPr>
        <w:spacing w:after="0" w:line="240" w:lineRule="auto"/>
        <w:jc w:val="both"/>
        <w:rPr>
          <w:rFonts w:ascii="Arial" w:hAnsi="Arial" w:cs="Arial"/>
          <w:sz w:val="24"/>
          <w:szCs w:val="24"/>
        </w:rPr>
      </w:pPr>
      <w:r w:rsidRPr="00A248C4">
        <w:rPr>
          <w:rFonts w:ascii="Arial" w:hAnsi="Arial" w:cs="Arial"/>
          <w:sz w:val="24"/>
          <w:szCs w:val="24"/>
        </w:rPr>
        <w:t>Entre enero y septiembre del presente año, según el orden de importancia, el componente de Inversión es el que más contribuye al total de gastos, con una participación del 74%; seguido por los gastos de funcionamiento con un aporte del 19% y el servicio de la deuda con una representación del 7% de los gastos.</w:t>
      </w:r>
      <w:r w:rsidR="009A0C6C" w:rsidRPr="00A248C4">
        <w:rPr>
          <w:rFonts w:ascii="Arial" w:hAnsi="Arial" w:cs="Arial"/>
          <w:sz w:val="24"/>
          <w:szCs w:val="24"/>
        </w:rPr>
        <w:t xml:space="preserve">  </w:t>
      </w:r>
    </w:p>
    <w:p w14:paraId="48C9D063" w14:textId="77777777" w:rsidR="009A0C6C" w:rsidRDefault="009A0C6C" w:rsidP="009A0C6C">
      <w:pPr>
        <w:spacing w:after="0"/>
        <w:contextualSpacing/>
        <w:rPr>
          <w:rFonts w:eastAsia="Times New Roman" w:cs="Arial"/>
          <w:lang w:val="es-ES" w:eastAsia="es-ES"/>
        </w:rPr>
      </w:pPr>
    </w:p>
    <w:p w14:paraId="014C39E4" w14:textId="0F7D9F3E" w:rsidR="009A0C6C" w:rsidRPr="00BF4FE8" w:rsidRDefault="009A0C6C" w:rsidP="009A0C6C">
      <w:pPr>
        <w:pStyle w:val="Descripcin"/>
        <w:keepNext/>
        <w:jc w:val="center"/>
      </w:pPr>
      <w:bookmarkStart w:id="102" w:name="_Toc178895774"/>
      <w:r w:rsidRPr="001D77C6">
        <w:lastRenderedPageBreak/>
        <w:t xml:space="preserve">Tabla </w:t>
      </w:r>
      <w:r>
        <w:fldChar w:fldCharType="begin"/>
      </w:r>
      <w:r>
        <w:instrText xml:space="preserve"> SEQ Tabla \* ARABIC </w:instrText>
      </w:r>
      <w:r>
        <w:fldChar w:fldCharType="separate"/>
      </w:r>
      <w:r w:rsidR="0074206C">
        <w:rPr>
          <w:noProof/>
        </w:rPr>
        <w:t>17</w:t>
      </w:r>
      <w:r>
        <w:rPr>
          <w:noProof/>
        </w:rPr>
        <w:fldChar w:fldCharType="end"/>
      </w:r>
      <w:r w:rsidRPr="001D77C6">
        <w:t xml:space="preserve">. </w:t>
      </w:r>
      <w:r w:rsidRPr="00BF4FE8">
        <w:t xml:space="preserve">Detalle de Gastos Totales – </w:t>
      </w:r>
      <w:proofErr w:type="gramStart"/>
      <w:r w:rsidR="007A5E66">
        <w:t>Septiembre</w:t>
      </w:r>
      <w:proofErr w:type="gramEnd"/>
      <w:r w:rsidRPr="00BF4FE8">
        <w:t xml:space="preserve"> de 2024 ($ Millones)</w:t>
      </w:r>
      <w:bookmarkEnd w:id="102"/>
    </w:p>
    <w:tbl>
      <w:tblPr>
        <w:tblW w:w="5000" w:type="pct"/>
        <w:tblCellMar>
          <w:left w:w="70" w:type="dxa"/>
          <w:right w:w="70" w:type="dxa"/>
        </w:tblCellMar>
        <w:tblLook w:val="04A0" w:firstRow="1" w:lastRow="0" w:firstColumn="1" w:lastColumn="0" w:noHBand="0" w:noVBand="1"/>
      </w:tblPr>
      <w:tblGrid>
        <w:gridCol w:w="2643"/>
        <w:gridCol w:w="1338"/>
        <w:gridCol w:w="1338"/>
        <w:gridCol w:w="1338"/>
        <w:gridCol w:w="728"/>
        <w:gridCol w:w="728"/>
        <w:gridCol w:w="725"/>
      </w:tblGrid>
      <w:tr w:rsidR="007A5E66" w:rsidRPr="00BB0DF8" w14:paraId="59BF918D" w14:textId="77777777" w:rsidTr="00094E1E">
        <w:trPr>
          <w:trHeight w:val="600"/>
        </w:trPr>
        <w:tc>
          <w:tcPr>
            <w:tcW w:w="1495" w:type="pct"/>
            <w:tcBorders>
              <w:top w:val="single" w:sz="4" w:space="0" w:color="auto"/>
              <w:left w:val="nil"/>
              <w:bottom w:val="single" w:sz="4" w:space="0" w:color="auto"/>
              <w:right w:val="nil"/>
            </w:tcBorders>
            <w:shd w:val="clear" w:color="000000" w:fill="808080"/>
            <w:vAlign w:val="center"/>
            <w:hideMark/>
          </w:tcPr>
          <w:p w14:paraId="453BEA8F" w14:textId="77777777" w:rsidR="007A5E66" w:rsidRPr="00BB0DF8" w:rsidRDefault="007A5E66" w:rsidP="00094E1E">
            <w:pPr>
              <w:spacing w:after="0"/>
              <w:jc w:val="center"/>
              <w:rPr>
                <w:rFonts w:ascii="Calibri" w:eastAsia="Times New Roman" w:hAnsi="Calibri" w:cs="Calibri"/>
                <w:b/>
                <w:bCs/>
                <w:color w:val="FFFFFF"/>
                <w:sz w:val="18"/>
                <w:szCs w:val="18"/>
                <w:lang w:eastAsia="es-CO"/>
              </w:rPr>
            </w:pPr>
            <w:r w:rsidRPr="00BB0DF8">
              <w:rPr>
                <w:rFonts w:ascii="Calibri" w:eastAsia="Times New Roman" w:hAnsi="Calibri" w:cs="Calibri"/>
                <w:b/>
                <w:bCs/>
                <w:color w:val="FFFFFF"/>
                <w:sz w:val="18"/>
                <w:szCs w:val="18"/>
                <w:lang w:eastAsia="es-CO"/>
              </w:rPr>
              <w:t>Concepto</w:t>
            </w:r>
          </w:p>
        </w:tc>
        <w:tc>
          <w:tcPr>
            <w:tcW w:w="757" w:type="pct"/>
            <w:tcBorders>
              <w:top w:val="single" w:sz="4" w:space="0" w:color="auto"/>
              <w:left w:val="nil"/>
              <w:bottom w:val="single" w:sz="4" w:space="0" w:color="auto"/>
              <w:right w:val="nil"/>
            </w:tcBorders>
            <w:shd w:val="clear" w:color="000000" w:fill="808080"/>
            <w:vAlign w:val="center"/>
            <w:hideMark/>
          </w:tcPr>
          <w:p w14:paraId="26A23AA8"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r w:rsidRPr="00BB0DF8">
              <w:rPr>
                <w:rFonts w:ascii="Calibri" w:eastAsia="Times New Roman" w:hAnsi="Calibri" w:cs="Calibri"/>
                <w:b/>
                <w:bCs/>
                <w:color w:val="FFFFFF"/>
                <w:sz w:val="18"/>
                <w:szCs w:val="18"/>
                <w:lang w:eastAsia="es-CO"/>
              </w:rPr>
              <w:t>Presupuesto</w:t>
            </w:r>
            <w:r w:rsidRPr="00BB0DF8">
              <w:rPr>
                <w:rFonts w:ascii="Calibri" w:eastAsia="Times New Roman" w:hAnsi="Calibri" w:cs="Calibri"/>
                <w:b/>
                <w:bCs/>
                <w:color w:val="FFFFFF"/>
                <w:sz w:val="18"/>
                <w:szCs w:val="18"/>
                <w:lang w:eastAsia="es-CO"/>
              </w:rPr>
              <w:br/>
              <w:t>Definitivo</w:t>
            </w:r>
          </w:p>
        </w:tc>
        <w:tc>
          <w:tcPr>
            <w:tcW w:w="757" w:type="pct"/>
            <w:tcBorders>
              <w:top w:val="single" w:sz="4" w:space="0" w:color="auto"/>
              <w:left w:val="nil"/>
              <w:bottom w:val="single" w:sz="4" w:space="0" w:color="auto"/>
              <w:right w:val="nil"/>
            </w:tcBorders>
            <w:shd w:val="clear" w:color="000000" w:fill="808080"/>
            <w:vAlign w:val="center"/>
            <w:hideMark/>
          </w:tcPr>
          <w:p w14:paraId="38B0F62E"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r w:rsidRPr="00BB0DF8">
              <w:rPr>
                <w:rFonts w:ascii="Calibri" w:eastAsia="Times New Roman" w:hAnsi="Calibri" w:cs="Calibri"/>
                <w:b/>
                <w:bCs/>
                <w:color w:val="FFFFFF"/>
                <w:sz w:val="18"/>
                <w:szCs w:val="18"/>
                <w:lang w:eastAsia="es-CO"/>
              </w:rPr>
              <w:t>Compromisos</w:t>
            </w:r>
            <w:r w:rsidRPr="00BB0DF8">
              <w:rPr>
                <w:rFonts w:ascii="Calibri" w:eastAsia="Times New Roman" w:hAnsi="Calibri" w:cs="Calibri"/>
                <w:b/>
                <w:bCs/>
                <w:color w:val="FFFFFF"/>
                <w:sz w:val="18"/>
                <w:szCs w:val="18"/>
                <w:lang w:eastAsia="es-CO"/>
              </w:rPr>
              <w:br/>
              <w:t>Sep-24</w:t>
            </w:r>
          </w:p>
        </w:tc>
        <w:tc>
          <w:tcPr>
            <w:tcW w:w="757" w:type="pct"/>
            <w:tcBorders>
              <w:top w:val="single" w:sz="4" w:space="0" w:color="auto"/>
              <w:left w:val="nil"/>
              <w:bottom w:val="single" w:sz="4" w:space="0" w:color="auto"/>
              <w:right w:val="nil"/>
            </w:tcBorders>
            <w:shd w:val="clear" w:color="000000" w:fill="808080"/>
            <w:vAlign w:val="center"/>
            <w:hideMark/>
          </w:tcPr>
          <w:p w14:paraId="77E1108F"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r w:rsidRPr="00BB0DF8">
              <w:rPr>
                <w:rFonts w:ascii="Calibri" w:eastAsia="Times New Roman" w:hAnsi="Calibri" w:cs="Calibri"/>
                <w:b/>
                <w:bCs/>
                <w:color w:val="FFFFFF"/>
                <w:sz w:val="18"/>
                <w:szCs w:val="18"/>
                <w:lang w:eastAsia="es-CO"/>
              </w:rPr>
              <w:t>Compromisos</w:t>
            </w:r>
            <w:r w:rsidRPr="00BB0DF8">
              <w:rPr>
                <w:rFonts w:ascii="Calibri" w:eastAsia="Times New Roman" w:hAnsi="Calibri" w:cs="Calibri"/>
                <w:b/>
                <w:bCs/>
                <w:color w:val="FFFFFF"/>
                <w:sz w:val="18"/>
                <w:szCs w:val="18"/>
                <w:lang w:eastAsia="es-CO"/>
              </w:rPr>
              <w:br/>
              <w:t>Sep-23</w:t>
            </w:r>
          </w:p>
        </w:tc>
        <w:tc>
          <w:tcPr>
            <w:tcW w:w="412" w:type="pct"/>
            <w:tcBorders>
              <w:top w:val="single" w:sz="4" w:space="0" w:color="auto"/>
              <w:left w:val="nil"/>
              <w:bottom w:val="single" w:sz="4" w:space="0" w:color="auto"/>
              <w:right w:val="nil"/>
            </w:tcBorders>
            <w:shd w:val="clear" w:color="000000" w:fill="808080"/>
            <w:vAlign w:val="center"/>
            <w:hideMark/>
          </w:tcPr>
          <w:p w14:paraId="10453397"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proofErr w:type="spellStart"/>
            <w:r w:rsidRPr="00BB0DF8">
              <w:rPr>
                <w:rFonts w:ascii="Calibri" w:eastAsia="Times New Roman" w:hAnsi="Calibri" w:cs="Calibri"/>
                <w:b/>
                <w:bCs/>
                <w:color w:val="FFFFFF"/>
                <w:sz w:val="18"/>
                <w:szCs w:val="18"/>
                <w:lang w:eastAsia="es-CO"/>
              </w:rPr>
              <w:t>Ejec</w:t>
            </w:r>
            <w:proofErr w:type="spellEnd"/>
            <w:r w:rsidRPr="00BB0DF8">
              <w:rPr>
                <w:rFonts w:ascii="Calibri" w:eastAsia="Times New Roman" w:hAnsi="Calibri" w:cs="Calibri"/>
                <w:b/>
                <w:bCs/>
                <w:color w:val="FFFFFF"/>
                <w:sz w:val="18"/>
                <w:szCs w:val="18"/>
                <w:lang w:eastAsia="es-CO"/>
              </w:rPr>
              <w:t>. (%)</w:t>
            </w:r>
          </w:p>
        </w:tc>
        <w:tc>
          <w:tcPr>
            <w:tcW w:w="412" w:type="pct"/>
            <w:tcBorders>
              <w:top w:val="single" w:sz="4" w:space="0" w:color="auto"/>
              <w:left w:val="nil"/>
              <w:bottom w:val="single" w:sz="4" w:space="0" w:color="auto"/>
              <w:right w:val="nil"/>
            </w:tcBorders>
            <w:shd w:val="clear" w:color="000000" w:fill="808080"/>
            <w:vAlign w:val="center"/>
            <w:hideMark/>
          </w:tcPr>
          <w:p w14:paraId="49D8E239"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r w:rsidRPr="00BB0DF8">
              <w:rPr>
                <w:rFonts w:ascii="Calibri" w:eastAsia="Times New Roman" w:hAnsi="Calibri" w:cs="Calibri"/>
                <w:b/>
                <w:bCs/>
                <w:color w:val="FFFFFF"/>
                <w:sz w:val="18"/>
                <w:szCs w:val="18"/>
                <w:lang w:eastAsia="es-CO"/>
              </w:rPr>
              <w:t>Var. (%)</w:t>
            </w:r>
          </w:p>
        </w:tc>
        <w:tc>
          <w:tcPr>
            <w:tcW w:w="411" w:type="pct"/>
            <w:tcBorders>
              <w:top w:val="single" w:sz="4" w:space="0" w:color="auto"/>
              <w:left w:val="nil"/>
              <w:bottom w:val="single" w:sz="4" w:space="0" w:color="auto"/>
              <w:right w:val="nil"/>
            </w:tcBorders>
            <w:shd w:val="clear" w:color="000000" w:fill="808080"/>
            <w:vAlign w:val="center"/>
            <w:hideMark/>
          </w:tcPr>
          <w:p w14:paraId="206B91A8" w14:textId="77777777" w:rsidR="007A5E66" w:rsidRPr="00BB0DF8" w:rsidRDefault="007A5E66" w:rsidP="00094E1E">
            <w:pPr>
              <w:spacing w:after="0"/>
              <w:jc w:val="right"/>
              <w:rPr>
                <w:rFonts w:ascii="Calibri" w:eastAsia="Times New Roman" w:hAnsi="Calibri" w:cs="Calibri"/>
                <w:b/>
                <w:bCs/>
                <w:color w:val="FFFFFF"/>
                <w:sz w:val="18"/>
                <w:szCs w:val="18"/>
                <w:lang w:eastAsia="es-CO"/>
              </w:rPr>
            </w:pPr>
            <w:proofErr w:type="spellStart"/>
            <w:r w:rsidRPr="00BB0DF8">
              <w:rPr>
                <w:rFonts w:ascii="Calibri" w:eastAsia="Times New Roman" w:hAnsi="Calibri" w:cs="Calibri"/>
                <w:b/>
                <w:bCs/>
                <w:color w:val="FFFFFF"/>
                <w:sz w:val="18"/>
                <w:szCs w:val="18"/>
                <w:lang w:eastAsia="es-CO"/>
              </w:rPr>
              <w:t>Part</w:t>
            </w:r>
            <w:proofErr w:type="spellEnd"/>
            <w:r w:rsidRPr="00BB0DF8">
              <w:rPr>
                <w:rFonts w:ascii="Calibri" w:eastAsia="Times New Roman" w:hAnsi="Calibri" w:cs="Calibri"/>
                <w:b/>
                <w:bCs/>
                <w:color w:val="FFFFFF"/>
                <w:sz w:val="18"/>
                <w:szCs w:val="18"/>
                <w:lang w:eastAsia="es-CO"/>
              </w:rPr>
              <w:t>. (%)</w:t>
            </w:r>
          </w:p>
        </w:tc>
      </w:tr>
      <w:tr w:rsidR="007A5E66" w:rsidRPr="00BB0DF8" w14:paraId="12B2EC45" w14:textId="77777777" w:rsidTr="00094E1E">
        <w:trPr>
          <w:trHeight w:val="255"/>
        </w:trPr>
        <w:tc>
          <w:tcPr>
            <w:tcW w:w="1495" w:type="pct"/>
            <w:tcBorders>
              <w:top w:val="nil"/>
              <w:left w:val="nil"/>
              <w:bottom w:val="nil"/>
              <w:right w:val="nil"/>
            </w:tcBorders>
            <w:shd w:val="clear" w:color="000000" w:fill="BFBFBF"/>
            <w:vAlign w:val="center"/>
            <w:hideMark/>
          </w:tcPr>
          <w:p w14:paraId="253FBEEB" w14:textId="77777777" w:rsidR="007A5E66" w:rsidRPr="00814042" w:rsidRDefault="007A5E66" w:rsidP="00094E1E">
            <w:pPr>
              <w:spacing w:after="0"/>
              <w:rPr>
                <w:rFonts w:eastAsia="Times New Roman" w:cstheme="minorHAnsi"/>
                <w:b/>
                <w:bCs/>
                <w:sz w:val="18"/>
                <w:szCs w:val="18"/>
                <w:lang w:eastAsia="es-CO"/>
              </w:rPr>
            </w:pPr>
            <w:r w:rsidRPr="00814042">
              <w:rPr>
                <w:rFonts w:eastAsia="Times New Roman" w:cstheme="minorHAnsi"/>
                <w:b/>
                <w:bCs/>
                <w:sz w:val="18"/>
                <w:szCs w:val="18"/>
                <w:lang w:eastAsia="es-CO"/>
              </w:rPr>
              <w:t>GASTOS</w:t>
            </w:r>
          </w:p>
        </w:tc>
        <w:tc>
          <w:tcPr>
            <w:tcW w:w="757" w:type="pct"/>
            <w:tcBorders>
              <w:top w:val="nil"/>
              <w:left w:val="nil"/>
              <w:bottom w:val="nil"/>
              <w:right w:val="nil"/>
            </w:tcBorders>
            <w:shd w:val="clear" w:color="000000" w:fill="BFBFBF"/>
            <w:noWrap/>
            <w:vAlign w:val="center"/>
            <w:hideMark/>
          </w:tcPr>
          <w:p w14:paraId="198BF80B"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$ 1,91 B</w:t>
            </w:r>
          </w:p>
        </w:tc>
        <w:tc>
          <w:tcPr>
            <w:tcW w:w="757" w:type="pct"/>
            <w:tcBorders>
              <w:top w:val="nil"/>
              <w:left w:val="nil"/>
              <w:bottom w:val="nil"/>
              <w:right w:val="nil"/>
            </w:tcBorders>
            <w:shd w:val="clear" w:color="000000" w:fill="BFBFBF"/>
            <w:noWrap/>
            <w:vAlign w:val="center"/>
            <w:hideMark/>
          </w:tcPr>
          <w:p w14:paraId="29B77A17"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$ 1,13 B</w:t>
            </w:r>
          </w:p>
        </w:tc>
        <w:tc>
          <w:tcPr>
            <w:tcW w:w="757" w:type="pct"/>
            <w:tcBorders>
              <w:top w:val="nil"/>
              <w:left w:val="nil"/>
              <w:bottom w:val="nil"/>
              <w:right w:val="nil"/>
            </w:tcBorders>
            <w:shd w:val="clear" w:color="000000" w:fill="BFBFBF"/>
            <w:noWrap/>
            <w:vAlign w:val="center"/>
            <w:hideMark/>
          </w:tcPr>
          <w:p w14:paraId="7ED391C1"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$ 1,33 B</w:t>
            </w:r>
          </w:p>
        </w:tc>
        <w:tc>
          <w:tcPr>
            <w:tcW w:w="412" w:type="pct"/>
            <w:tcBorders>
              <w:top w:val="nil"/>
              <w:left w:val="nil"/>
              <w:bottom w:val="nil"/>
              <w:right w:val="nil"/>
            </w:tcBorders>
            <w:shd w:val="clear" w:color="000000" w:fill="BFBFBF"/>
            <w:noWrap/>
            <w:vAlign w:val="center"/>
            <w:hideMark/>
          </w:tcPr>
          <w:p w14:paraId="158B8B4F"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59%</w:t>
            </w:r>
          </w:p>
        </w:tc>
        <w:tc>
          <w:tcPr>
            <w:tcW w:w="412" w:type="pct"/>
            <w:tcBorders>
              <w:top w:val="nil"/>
              <w:left w:val="nil"/>
              <w:bottom w:val="nil"/>
              <w:right w:val="nil"/>
            </w:tcBorders>
            <w:shd w:val="clear" w:color="000000" w:fill="BFBFBF"/>
            <w:noWrap/>
            <w:vAlign w:val="center"/>
            <w:hideMark/>
          </w:tcPr>
          <w:p w14:paraId="256C0249"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-15%</w:t>
            </w:r>
          </w:p>
        </w:tc>
        <w:tc>
          <w:tcPr>
            <w:tcW w:w="411" w:type="pct"/>
            <w:tcBorders>
              <w:top w:val="nil"/>
              <w:left w:val="nil"/>
              <w:bottom w:val="nil"/>
              <w:right w:val="nil"/>
            </w:tcBorders>
            <w:shd w:val="clear" w:color="000000" w:fill="BFBFBF"/>
            <w:noWrap/>
            <w:vAlign w:val="center"/>
            <w:hideMark/>
          </w:tcPr>
          <w:p w14:paraId="3BA060EB" w14:textId="77777777" w:rsidR="007A5E66" w:rsidRPr="00814042" w:rsidRDefault="007A5E66" w:rsidP="00094E1E">
            <w:pPr>
              <w:spacing w:after="0"/>
              <w:jc w:val="right"/>
              <w:rPr>
                <w:rFonts w:eastAsia="Times New Roman" w:cstheme="minorHAnsi"/>
                <w:b/>
                <w:bCs/>
                <w:sz w:val="18"/>
                <w:szCs w:val="18"/>
                <w:lang w:eastAsia="es-CO"/>
              </w:rPr>
            </w:pPr>
            <w:r w:rsidRPr="00814042">
              <w:rPr>
                <w:rFonts w:eastAsia="Times New Roman" w:cstheme="minorHAnsi"/>
                <w:b/>
                <w:bCs/>
                <w:sz w:val="18"/>
                <w:szCs w:val="18"/>
                <w:lang w:eastAsia="es-CO"/>
              </w:rPr>
              <w:t>100%</w:t>
            </w:r>
          </w:p>
        </w:tc>
      </w:tr>
      <w:tr w:rsidR="007A5E66" w:rsidRPr="00BB0DF8" w14:paraId="07322CEE" w14:textId="77777777" w:rsidTr="00094E1E">
        <w:trPr>
          <w:trHeight w:val="255"/>
        </w:trPr>
        <w:tc>
          <w:tcPr>
            <w:tcW w:w="1495" w:type="pct"/>
            <w:tcBorders>
              <w:top w:val="nil"/>
              <w:left w:val="nil"/>
              <w:bottom w:val="nil"/>
              <w:right w:val="nil"/>
            </w:tcBorders>
            <w:shd w:val="clear" w:color="auto" w:fill="auto"/>
            <w:vAlign w:val="center"/>
            <w:hideMark/>
          </w:tcPr>
          <w:p w14:paraId="751EBED2" w14:textId="77777777" w:rsidR="007A5E66" w:rsidRPr="00814042" w:rsidRDefault="007A5E66" w:rsidP="00094E1E">
            <w:pPr>
              <w:spacing w:after="0"/>
              <w:rPr>
                <w:rFonts w:eastAsia="Times New Roman" w:cstheme="minorHAnsi"/>
                <w:sz w:val="18"/>
                <w:szCs w:val="18"/>
                <w:lang w:eastAsia="es-CO"/>
              </w:rPr>
            </w:pPr>
            <w:r w:rsidRPr="00814042">
              <w:rPr>
                <w:rFonts w:eastAsia="Times New Roman" w:cstheme="minorHAnsi"/>
                <w:sz w:val="18"/>
                <w:szCs w:val="18"/>
                <w:lang w:eastAsia="es-CO"/>
              </w:rPr>
              <w:t>FUNCIONAMIENTO</w:t>
            </w:r>
          </w:p>
        </w:tc>
        <w:tc>
          <w:tcPr>
            <w:tcW w:w="757" w:type="pct"/>
            <w:tcBorders>
              <w:top w:val="nil"/>
              <w:left w:val="nil"/>
              <w:bottom w:val="nil"/>
              <w:right w:val="nil"/>
            </w:tcBorders>
            <w:shd w:val="clear" w:color="auto" w:fill="auto"/>
            <w:vAlign w:val="center"/>
            <w:hideMark/>
          </w:tcPr>
          <w:p w14:paraId="378B817D"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$ 298 MM</w:t>
            </w:r>
          </w:p>
        </w:tc>
        <w:tc>
          <w:tcPr>
            <w:tcW w:w="757" w:type="pct"/>
            <w:tcBorders>
              <w:top w:val="nil"/>
              <w:left w:val="nil"/>
              <w:bottom w:val="nil"/>
              <w:right w:val="nil"/>
            </w:tcBorders>
            <w:shd w:val="clear" w:color="auto" w:fill="auto"/>
            <w:vAlign w:val="center"/>
            <w:hideMark/>
          </w:tcPr>
          <w:p w14:paraId="7DF37458"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$ 216 MM</w:t>
            </w:r>
          </w:p>
        </w:tc>
        <w:tc>
          <w:tcPr>
            <w:tcW w:w="757" w:type="pct"/>
            <w:tcBorders>
              <w:top w:val="nil"/>
              <w:left w:val="nil"/>
              <w:bottom w:val="nil"/>
              <w:right w:val="nil"/>
            </w:tcBorders>
            <w:shd w:val="clear" w:color="auto" w:fill="auto"/>
            <w:vAlign w:val="center"/>
            <w:hideMark/>
          </w:tcPr>
          <w:p w14:paraId="7FC34F4C"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$ 194 MM</w:t>
            </w:r>
          </w:p>
        </w:tc>
        <w:tc>
          <w:tcPr>
            <w:tcW w:w="412" w:type="pct"/>
            <w:tcBorders>
              <w:top w:val="nil"/>
              <w:left w:val="nil"/>
              <w:bottom w:val="nil"/>
              <w:right w:val="nil"/>
            </w:tcBorders>
            <w:shd w:val="clear" w:color="auto" w:fill="auto"/>
            <w:vAlign w:val="center"/>
            <w:hideMark/>
          </w:tcPr>
          <w:p w14:paraId="02C61637"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73%</w:t>
            </w:r>
          </w:p>
        </w:tc>
        <w:tc>
          <w:tcPr>
            <w:tcW w:w="412" w:type="pct"/>
            <w:tcBorders>
              <w:top w:val="nil"/>
              <w:left w:val="nil"/>
              <w:bottom w:val="nil"/>
              <w:right w:val="nil"/>
            </w:tcBorders>
            <w:shd w:val="clear" w:color="auto" w:fill="auto"/>
            <w:vAlign w:val="center"/>
            <w:hideMark/>
          </w:tcPr>
          <w:p w14:paraId="044EFC59"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12%</w:t>
            </w:r>
          </w:p>
        </w:tc>
        <w:tc>
          <w:tcPr>
            <w:tcW w:w="411" w:type="pct"/>
            <w:tcBorders>
              <w:top w:val="nil"/>
              <w:left w:val="nil"/>
              <w:bottom w:val="nil"/>
              <w:right w:val="nil"/>
            </w:tcBorders>
            <w:shd w:val="clear" w:color="auto" w:fill="auto"/>
            <w:vAlign w:val="center"/>
            <w:hideMark/>
          </w:tcPr>
          <w:p w14:paraId="653396EF"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19%</w:t>
            </w:r>
          </w:p>
        </w:tc>
      </w:tr>
      <w:tr w:rsidR="007A5E66" w:rsidRPr="00BB0DF8" w14:paraId="5D8333FC" w14:textId="77777777" w:rsidTr="00094E1E">
        <w:trPr>
          <w:trHeight w:val="255"/>
        </w:trPr>
        <w:tc>
          <w:tcPr>
            <w:tcW w:w="1495" w:type="pct"/>
            <w:tcBorders>
              <w:top w:val="nil"/>
              <w:left w:val="nil"/>
              <w:bottom w:val="nil"/>
              <w:right w:val="nil"/>
            </w:tcBorders>
            <w:shd w:val="clear" w:color="auto" w:fill="auto"/>
            <w:vAlign w:val="center"/>
            <w:hideMark/>
          </w:tcPr>
          <w:p w14:paraId="2AF2500C" w14:textId="77777777" w:rsidR="007A5E66" w:rsidRPr="00814042" w:rsidRDefault="007A5E66" w:rsidP="00094E1E">
            <w:pPr>
              <w:spacing w:after="0"/>
              <w:rPr>
                <w:rFonts w:eastAsia="Times New Roman" w:cstheme="minorHAnsi"/>
                <w:sz w:val="18"/>
                <w:szCs w:val="18"/>
                <w:lang w:eastAsia="es-CO"/>
              </w:rPr>
            </w:pPr>
            <w:r w:rsidRPr="00814042">
              <w:rPr>
                <w:rFonts w:eastAsia="Times New Roman" w:cstheme="minorHAnsi"/>
                <w:sz w:val="18"/>
                <w:szCs w:val="18"/>
                <w:lang w:eastAsia="es-CO"/>
              </w:rPr>
              <w:t>SERVICIO DE LA DEUDA PUBLICA</w:t>
            </w:r>
          </w:p>
        </w:tc>
        <w:tc>
          <w:tcPr>
            <w:tcW w:w="757" w:type="pct"/>
            <w:tcBorders>
              <w:top w:val="nil"/>
              <w:left w:val="nil"/>
              <w:bottom w:val="nil"/>
              <w:right w:val="nil"/>
            </w:tcBorders>
            <w:shd w:val="clear" w:color="auto" w:fill="auto"/>
            <w:vAlign w:val="center"/>
            <w:hideMark/>
          </w:tcPr>
          <w:p w14:paraId="2CF5AEEF"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$ 116 MM</w:t>
            </w:r>
          </w:p>
        </w:tc>
        <w:tc>
          <w:tcPr>
            <w:tcW w:w="757" w:type="pct"/>
            <w:tcBorders>
              <w:top w:val="nil"/>
              <w:left w:val="nil"/>
              <w:bottom w:val="nil"/>
              <w:right w:val="nil"/>
            </w:tcBorders>
            <w:shd w:val="clear" w:color="auto" w:fill="auto"/>
            <w:vAlign w:val="center"/>
            <w:hideMark/>
          </w:tcPr>
          <w:p w14:paraId="6844C0BE"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$ 74 MM</w:t>
            </w:r>
          </w:p>
        </w:tc>
        <w:tc>
          <w:tcPr>
            <w:tcW w:w="757" w:type="pct"/>
            <w:tcBorders>
              <w:top w:val="nil"/>
              <w:left w:val="nil"/>
              <w:bottom w:val="nil"/>
              <w:right w:val="nil"/>
            </w:tcBorders>
            <w:shd w:val="clear" w:color="auto" w:fill="auto"/>
            <w:vAlign w:val="center"/>
            <w:hideMark/>
          </w:tcPr>
          <w:p w14:paraId="30A32286"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$ 49 MM</w:t>
            </w:r>
          </w:p>
        </w:tc>
        <w:tc>
          <w:tcPr>
            <w:tcW w:w="412" w:type="pct"/>
            <w:tcBorders>
              <w:top w:val="nil"/>
              <w:left w:val="nil"/>
              <w:bottom w:val="nil"/>
              <w:right w:val="nil"/>
            </w:tcBorders>
            <w:shd w:val="clear" w:color="auto" w:fill="auto"/>
            <w:vAlign w:val="center"/>
            <w:hideMark/>
          </w:tcPr>
          <w:p w14:paraId="7D703EED"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63%</w:t>
            </w:r>
          </w:p>
        </w:tc>
        <w:tc>
          <w:tcPr>
            <w:tcW w:w="412" w:type="pct"/>
            <w:tcBorders>
              <w:top w:val="nil"/>
              <w:left w:val="nil"/>
              <w:bottom w:val="nil"/>
              <w:right w:val="nil"/>
            </w:tcBorders>
            <w:shd w:val="clear" w:color="auto" w:fill="auto"/>
            <w:vAlign w:val="center"/>
            <w:hideMark/>
          </w:tcPr>
          <w:p w14:paraId="562AF88A"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51%</w:t>
            </w:r>
          </w:p>
        </w:tc>
        <w:tc>
          <w:tcPr>
            <w:tcW w:w="411" w:type="pct"/>
            <w:tcBorders>
              <w:top w:val="nil"/>
              <w:left w:val="nil"/>
              <w:bottom w:val="nil"/>
              <w:right w:val="nil"/>
            </w:tcBorders>
            <w:shd w:val="clear" w:color="auto" w:fill="auto"/>
            <w:vAlign w:val="center"/>
            <w:hideMark/>
          </w:tcPr>
          <w:p w14:paraId="498DBC72"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7%</w:t>
            </w:r>
          </w:p>
        </w:tc>
      </w:tr>
      <w:tr w:rsidR="007A5E66" w:rsidRPr="00BB0DF8" w14:paraId="34F7CDEA" w14:textId="77777777" w:rsidTr="00094E1E">
        <w:trPr>
          <w:trHeight w:val="255"/>
        </w:trPr>
        <w:tc>
          <w:tcPr>
            <w:tcW w:w="1495" w:type="pct"/>
            <w:tcBorders>
              <w:top w:val="nil"/>
              <w:left w:val="nil"/>
              <w:bottom w:val="single" w:sz="4" w:space="0" w:color="auto"/>
              <w:right w:val="nil"/>
            </w:tcBorders>
            <w:shd w:val="clear" w:color="auto" w:fill="auto"/>
            <w:vAlign w:val="center"/>
            <w:hideMark/>
          </w:tcPr>
          <w:p w14:paraId="0D6E2AD5" w14:textId="77777777" w:rsidR="007A5E66" w:rsidRPr="00814042" w:rsidRDefault="007A5E66" w:rsidP="00094E1E">
            <w:pPr>
              <w:spacing w:after="0"/>
              <w:rPr>
                <w:rFonts w:eastAsia="Times New Roman" w:cstheme="minorHAnsi"/>
                <w:sz w:val="18"/>
                <w:szCs w:val="18"/>
                <w:lang w:eastAsia="es-CO"/>
              </w:rPr>
            </w:pPr>
            <w:r w:rsidRPr="00814042">
              <w:rPr>
                <w:rFonts w:eastAsia="Times New Roman" w:cstheme="minorHAnsi"/>
                <w:sz w:val="18"/>
                <w:szCs w:val="18"/>
                <w:lang w:eastAsia="es-CO"/>
              </w:rPr>
              <w:t>INVERSION</w:t>
            </w:r>
          </w:p>
        </w:tc>
        <w:tc>
          <w:tcPr>
            <w:tcW w:w="757" w:type="pct"/>
            <w:tcBorders>
              <w:top w:val="nil"/>
              <w:left w:val="nil"/>
              <w:bottom w:val="single" w:sz="4" w:space="0" w:color="auto"/>
              <w:right w:val="nil"/>
            </w:tcBorders>
            <w:shd w:val="clear" w:color="auto" w:fill="auto"/>
            <w:hideMark/>
          </w:tcPr>
          <w:p w14:paraId="566DF083" w14:textId="77777777" w:rsidR="007A5E66" w:rsidRPr="00814042" w:rsidRDefault="007A5E66" w:rsidP="00094E1E">
            <w:pPr>
              <w:spacing w:after="0"/>
              <w:jc w:val="right"/>
              <w:rPr>
                <w:rFonts w:eastAsia="Times New Roman" w:cstheme="minorHAnsi"/>
                <w:sz w:val="18"/>
                <w:szCs w:val="18"/>
                <w:lang w:eastAsia="es-CO"/>
              </w:rPr>
            </w:pPr>
            <w:r w:rsidRPr="00814042">
              <w:rPr>
                <w:rFonts w:cstheme="minorHAnsi"/>
                <w:sz w:val="18"/>
                <w:szCs w:val="18"/>
              </w:rPr>
              <w:t>$ 1,50 B</w:t>
            </w:r>
          </w:p>
        </w:tc>
        <w:tc>
          <w:tcPr>
            <w:tcW w:w="757" w:type="pct"/>
            <w:tcBorders>
              <w:top w:val="nil"/>
              <w:left w:val="nil"/>
              <w:bottom w:val="single" w:sz="4" w:space="0" w:color="auto"/>
              <w:right w:val="nil"/>
            </w:tcBorders>
            <w:shd w:val="clear" w:color="auto" w:fill="auto"/>
            <w:hideMark/>
          </w:tcPr>
          <w:p w14:paraId="52B0C833" w14:textId="77777777" w:rsidR="007A5E66" w:rsidRPr="00814042" w:rsidRDefault="007A5E66" w:rsidP="00094E1E">
            <w:pPr>
              <w:spacing w:after="0"/>
              <w:jc w:val="right"/>
              <w:rPr>
                <w:rFonts w:eastAsia="Times New Roman" w:cstheme="minorHAnsi"/>
                <w:sz w:val="18"/>
                <w:szCs w:val="18"/>
                <w:lang w:eastAsia="es-CO"/>
              </w:rPr>
            </w:pPr>
            <w:r w:rsidRPr="00814042">
              <w:rPr>
                <w:rFonts w:cstheme="minorHAnsi"/>
                <w:sz w:val="18"/>
                <w:szCs w:val="18"/>
              </w:rPr>
              <w:t>$ 843 MM</w:t>
            </w:r>
          </w:p>
        </w:tc>
        <w:tc>
          <w:tcPr>
            <w:tcW w:w="757" w:type="pct"/>
            <w:tcBorders>
              <w:top w:val="nil"/>
              <w:left w:val="nil"/>
              <w:bottom w:val="single" w:sz="4" w:space="0" w:color="auto"/>
              <w:right w:val="nil"/>
            </w:tcBorders>
            <w:shd w:val="clear" w:color="auto" w:fill="auto"/>
            <w:hideMark/>
          </w:tcPr>
          <w:p w14:paraId="62FD3AF8" w14:textId="77777777" w:rsidR="007A5E66" w:rsidRPr="00814042" w:rsidRDefault="007A5E66" w:rsidP="00094E1E">
            <w:pPr>
              <w:spacing w:after="0"/>
              <w:jc w:val="right"/>
              <w:rPr>
                <w:rFonts w:eastAsia="Times New Roman" w:cstheme="minorHAnsi"/>
                <w:sz w:val="18"/>
                <w:szCs w:val="18"/>
                <w:lang w:eastAsia="es-CO"/>
              </w:rPr>
            </w:pPr>
            <w:r w:rsidRPr="00814042">
              <w:rPr>
                <w:rFonts w:cstheme="minorHAnsi"/>
                <w:sz w:val="18"/>
                <w:szCs w:val="18"/>
              </w:rPr>
              <w:t>$ 1,09 B</w:t>
            </w:r>
          </w:p>
        </w:tc>
        <w:tc>
          <w:tcPr>
            <w:tcW w:w="412" w:type="pct"/>
            <w:tcBorders>
              <w:top w:val="nil"/>
              <w:left w:val="nil"/>
              <w:bottom w:val="single" w:sz="4" w:space="0" w:color="auto"/>
              <w:right w:val="nil"/>
            </w:tcBorders>
            <w:shd w:val="clear" w:color="auto" w:fill="auto"/>
            <w:vAlign w:val="center"/>
            <w:hideMark/>
          </w:tcPr>
          <w:p w14:paraId="27CC3242"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56%</w:t>
            </w:r>
          </w:p>
        </w:tc>
        <w:tc>
          <w:tcPr>
            <w:tcW w:w="412" w:type="pct"/>
            <w:tcBorders>
              <w:top w:val="nil"/>
              <w:left w:val="nil"/>
              <w:bottom w:val="single" w:sz="4" w:space="0" w:color="auto"/>
              <w:right w:val="nil"/>
            </w:tcBorders>
            <w:shd w:val="clear" w:color="auto" w:fill="auto"/>
            <w:vAlign w:val="center"/>
            <w:hideMark/>
          </w:tcPr>
          <w:p w14:paraId="5FB0D29C"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-23%</w:t>
            </w:r>
          </w:p>
        </w:tc>
        <w:tc>
          <w:tcPr>
            <w:tcW w:w="411" w:type="pct"/>
            <w:tcBorders>
              <w:top w:val="nil"/>
              <w:left w:val="nil"/>
              <w:bottom w:val="single" w:sz="4" w:space="0" w:color="auto"/>
              <w:right w:val="nil"/>
            </w:tcBorders>
            <w:shd w:val="clear" w:color="auto" w:fill="auto"/>
            <w:vAlign w:val="center"/>
            <w:hideMark/>
          </w:tcPr>
          <w:p w14:paraId="1D8C9333" w14:textId="77777777" w:rsidR="007A5E66" w:rsidRPr="00814042" w:rsidRDefault="007A5E66" w:rsidP="00094E1E">
            <w:pPr>
              <w:spacing w:after="0"/>
              <w:jc w:val="right"/>
              <w:rPr>
                <w:rFonts w:eastAsia="Times New Roman" w:cstheme="minorHAnsi"/>
                <w:sz w:val="18"/>
                <w:szCs w:val="18"/>
                <w:lang w:eastAsia="es-CO"/>
              </w:rPr>
            </w:pPr>
            <w:r w:rsidRPr="00814042">
              <w:rPr>
                <w:rFonts w:eastAsia="Times New Roman" w:cstheme="minorHAnsi"/>
                <w:sz w:val="18"/>
                <w:szCs w:val="18"/>
                <w:lang w:eastAsia="es-CO"/>
              </w:rPr>
              <w:t>74%</w:t>
            </w:r>
          </w:p>
        </w:tc>
      </w:tr>
    </w:tbl>
    <w:p w14:paraId="63895030" w14:textId="173B5C5B"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0" w:history="1">
        <w:r w:rsidRPr="000546F9">
          <w:rPr>
            <w:rStyle w:val="Hipervnculo"/>
            <w:rFonts w:cs="Arial"/>
            <w:sz w:val="18"/>
          </w:rPr>
          <w:t>https://www.bucaramanga.gov.co/transparencia/ejecucion-presupuestal/</w:t>
        </w:r>
      </w:hyperlink>
      <w:r w:rsidRPr="00CE6F24">
        <w:rPr>
          <w:rFonts w:cs="Arial"/>
          <w:sz w:val="18"/>
        </w:rPr>
        <w:t xml:space="preserve"> </w:t>
      </w:r>
    </w:p>
    <w:p w14:paraId="25D62CF6" w14:textId="77777777" w:rsidR="009A0C6C" w:rsidRDefault="009A0C6C" w:rsidP="009A0C6C">
      <w:pPr>
        <w:rPr>
          <w:rFonts w:cs="Arial"/>
          <w:sz w:val="18"/>
        </w:rPr>
      </w:pPr>
    </w:p>
    <w:p w14:paraId="2487A5F2" w14:textId="77777777" w:rsidR="009A0C6C" w:rsidRPr="00254FD5" w:rsidRDefault="009A0C6C" w:rsidP="009A0C6C">
      <w:pPr>
        <w:pStyle w:val="Ttulo3"/>
        <w:numPr>
          <w:ilvl w:val="2"/>
          <w:numId w:val="11"/>
        </w:numPr>
        <w:jc w:val="both"/>
        <w:rPr>
          <w:rFonts w:ascii="Arial" w:eastAsia="Times New Roman" w:hAnsi="Arial" w:cs="Arial"/>
          <w:b/>
          <w:bCs/>
          <w:color w:val="auto"/>
          <w:sz w:val="22"/>
          <w:szCs w:val="22"/>
        </w:rPr>
      </w:pPr>
      <w:bookmarkStart w:id="103" w:name="_Toc178895839"/>
      <w:r w:rsidRPr="00254FD5">
        <w:rPr>
          <w:rFonts w:ascii="Arial" w:eastAsia="Times New Roman" w:hAnsi="Arial" w:cs="Arial"/>
          <w:b/>
          <w:bCs/>
          <w:color w:val="auto"/>
          <w:sz w:val="22"/>
          <w:szCs w:val="22"/>
        </w:rPr>
        <w:t>GASTOS DE FUNCIONAMIENTO</w:t>
      </w:r>
      <w:bookmarkEnd w:id="103"/>
      <w:r w:rsidRPr="00254FD5">
        <w:rPr>
          <w:rFonts w:ascii="Arial" w:eastAsia="Times New Roman" w:hAnsi="Arial" w:cs="Arial"/>
          <w:b/>
          <w:bCs/>
          <w:color w:val="auto"/>
          <w:sz w:val="22"/>
          <w:szCs w:val="22"/>
        </w:rPr>
        <w:t xml:space="preserve"> </w:t>
      </w:r>
    </w:p>
    <w:p w14:paraId="02F600D2" w14:textId="77777777" w:rsidR="009A0C6C" w:rsidRPr="00327325" w:rsidRDefault="009A0C6C" w:rsidP="00327325">
      <w:pPr>
        <w:spacing w:after="0" w:line="240" w:lineRule="auto"/>
        <w:jc w:val="both"/>
        <w:rPr>
          <w:rFonts w:ascii="Arial" w:hAnsi="Arial" w:cs="Arial"/>
          <w:sz w:val="24"/>
          <w:szCs w:val="24"/>
        </w:rPr>
      </w:pPr>
    </w:p>
    <w:p w14:paraId="0C1ECE17" w14:textId="77777777" w:rsidR="00327325" w:rsidRDefault="00327325" w:rsidP="00327325">
      <w:pPr>
        <w:spacing w:after="0" w:line="240" w:lineRule="auto"/>
        <w:jc w:val="both"/>
        <w:rPr>
          <w:rFonts w:ascii="Arial" w:hAnsi="Arial" w:cs="Arial"/>
          <w:sz w:val="24"/>
          <w:szCs w:val="24"/>
        </w:rPr>
      </w:pPr>
      <w:r w:rsidRPr="00327325">
        <w:rPr>
          <w:rFonts w:ascii="Arial" w:hAnsi="Arial" w:cs="Arial"/>
          <w:sz w:val="24"/>
          <w:szCs w:val="24"/>
        </w:rPr>
        <w:t>Para el cierre de septiembre, se registraron gastos de funcionamiento por valor de $216 mil millones, una ejecución representada del 76% respecto a lo presupuestado, y un 12% más de lo comprometido respecto al mismo periodo de 2023 ($194 MM).</w:t>
      </w:r>
    </w:p>
    <w:p w14:paraId="5D23D009" w14:textId="77777777" w:rsidR="00327325" w:rsidRPr="00327325" w:rsidRDefault="00327325" w:rsidP="00327325">
      <w:pPr>
        <w:spacing w:after="0" w:line="240" w:lineRule="auto"/>
        <w:jc w:val="both"/>
        <w:rPr>
          <w:rFonts w:ascii="Arial" w:hAnsi="Arial" w:cs="Arial"/>
          <w:sz w:val="24"/>
          <w:szCs w:val="24"/>
        </w:rPr>
      </w:pPr>
    </w:p>
    <w:p w14:paraId="79C0AFBF" w14:textId="14D50859" w:rsidR="009A0C6C" w:rsidRPr="00327325" w:rsidRDefault="00327325" w:rsidP="00327325">
      <w:pPr>
        <w:spacing w:after="0" w:line="240" w:lineRule="auto"/>
        <w:jc w:val="both"/>
        <w:rPr>
          <w:rFonts w:ascii="Arial" w:hAnsi="Arial" w:cs="Arial"/>
          <w:sz w:val="24"/>
          <w:szCs w:val="24"/>
        </w:rPr>
      </w:pPr>
      <w:r w:rsidRPr="00327325">
        <w:rPr>
          <w:rFonts w:ascii="Arial" w:hAnsi="Arial" w:cs="Arial"/>
          <w:sz w:val="24"/>
          <w:szCs w:val="24"/>
        </w:rPr>
        <w:t>El componente de Transferencias Corrientes es el rubro de mayor incidencia en el total de gastos de funcionamiento, con una contribución por valor de $134.260 millones, equivalente al 62%; seguido por la Adquisición de Bienes y Servicios que alcanzó los $40.680 millones, con una participación 19%; los Gastos de Personal registro compromisos por $36.353 millones, representada por el 17%; y finaliza los Gastos por Tributos, Multas, Sanciones e Intereses de Mora, por valor de $5.110 millones, representado por el 2%.</w:t>
      </w:r>
      <w:r w:rsidR="009A0C6C" w:rsidRPr="00327325">
        <w:rPr>
          <w:rFonts w:ascii="Arial" w:hAnsi="Arial" w:cs="Arial"/>
          <w:sz w:val="24"/>
          <w:szCs w:val="24"/>
        </w:rPr>
        <w:t xml:space="preserve"> </w:t>
      </w:r>
    </w:p>
    <w:p w14:paraId="70231EA8" w14:textId="01373697" w:rsidR="009A0C6C" w:rsidRPr="00BF4FE8" w:rsidRDefault="009A0C6C" w:rsidP="009A0C6C">
      <w:pPr>
        <w:pStyle w:val="Descripcin"/>
        <w:keepNext/>
        <w:jc w:val="center"/>
      </w:pPr>
      <w:bookmarkStart w:id="104" w:name="_Toc178895775"/>
      <w:r w:rsidRPr="001D77C6">
        <w:t xml:space="preserve">Tabla </w:t>
      </w:r>
      <w:r>
        <w:fldChar w:fldCharType="begin"/>
      </w:r>
      <w:r>
        <w:instrText xml:space="preserve"> SEQ Tabla \* ARABIC </w:instrText>
      </w:r>
      <w:r>
        <w:fldChar w:fldCharType="separate"/>
      </w:r>
      <w:r w:rsidR="0074206C">
        <w:rPr>
          <w:noProof/>
        </w:rPr>
        <w:t>18</w:t>
      </w:r>
      <w:r>
        <w:rPr>
          <w:noProof/>
        </w:rPr>
        <w:fldChar w:fldCharType="end"/>
      </w:r>
      <w:r w:rsidRPr="001D77C6">
        <w:t xml:space="preserve">. </w:t>
      </w:r>
      <w:r w:rsidRPr="00BF4FE8">
        <w:t xml:space="preserve">Detalle de los Gastos de Funcionamiento - </w:t>
      </w:r>
      <w:proofErr w:type="gramStart"/>
      <w:r w:rsidR="006425C0">
        <w:t>Septiembre</w:t>
      </w:r>
      <w:proofErr w:type="gramEnd"/>
      <w:r w:rsidRPr="00BF4FE8">
        <w:t xml:space="preserve"> de 2024 ($ Millones)</w:t>
      </w:r>
      <w:bookmarkEnd w:id="104"/>
    </w:p>
    <w:tbl>
      <w:tblPr>
        <w:tblW w:w="5000" w:type="pct"/>
        <w:tblCellMar>
          <w:left w:w="0" w:type="dxa"/>
          <w:right w:w="0" w:type="dxa"/>
        </w:tblCellMar>
        <w:tblLook w:val="04A0" w:firstRow="1" w:lastRow="0" w:firstColumn="1" w:lastColumn="0" w:noHBand="0" w:noVBand="1"/>
      </w:tblPr>
      <w:tblGrid>
        <w:gridCol w:w="2640"/>
        <w:gridCol w:w="1338"/>
        <w:gridCol w:w="1338"/>
        <w:gridCol w:w="1338"/>
        <w:gridCol w:w="728"/>
        <w:gridCol w:w="728"/>
        <w:gridCol w:w="728"/>
      </w:tblGrid>
      <w:tr w:rsidR="006425C0" w:rsidRPr="0031405C" w14:paraId="05A29276" w14:textId="77777777" w:rsidTr="00094E1E">
        <w:trPr>
          <w:trHeight w:val="759"/>
        </w:trPr>
        <w:tc>
          <w:tcPr>
            <w:tcW w:w="1493" w:type="pct"/>
            <w:tcBorders>
              <w:top w:val="single" w:sz="4" w:space="0" w:color="auto"/>
              <w:left w:val="nil"/>
              <w:bottom w:val="single" w:sz="4" w:space="0" w:color="auto"/>
              <w:right w:val="nil"/>
            </w:tcBorders>
            <w:shd w:val="clear" w:color="000000" w:fill="808080"/>
            <w:vAlign w:val="center"/>
            <w:hideMark/>
          </w:tcPr>
          <w:p w14:paraId="7DCF48F8" w14:textId="77777777" w:rsidR="006425C0" w:rsidRPr="0031405C" w:rsidRDefault="006425C0" w:rsidP="00094E1E">
            <w:pPr>
              <w:spacing w:after="0"/>
              <w:rPr>
                <w:rFonts w:cstheme="minorHAnsi"/>
                <w:b/>
                <w:bCs/>
                <w:color w:val="FFFFFF"/>
                <w:sz w:val="18"/>
                <w:szCs w:val="18"/>
              </w:rPr>
            </w:pPr>
            <w:r w:rsidRPr="0031405C">
              <w:rPr>
                <w:rFonts w:cstheme="minorHAnsi"/>
                <w:b/>
                <w:bCs/>
                <w:color w:val="FFFFFF"/>
                <w:sz w:val="18"/>
                <w:szCs w:val="18"/>
              </w:rPr>
              <w:t>Funcionamiento</w:t>
            </w:r>
          </w:p>
        </w:tc>
        <w:tc>
          <w:tcPr>
            <w:tcW w:w="757" w:type="pct"/>
            <w:tcBorders>
              <w:top w:val="single" w:sz="4" w:space="0" w:color="auto"/>
              <w:left w:val="nil"/>
              <w:bottom w:val="single" w:sz="4" w:space="0" w:color="auto"/>
              <w:right w:val="nil"/>
            </w:tcBorders>
            <w:shd w:val="clear" w:color="000000" w:fill="808080"/>
            <w:vAlign w:val="center"/>
            <w:hideMark/>
          </w:tcPr>
          <w:p w14:paraId="142F4184" w14:textId="77777777" w:rsidR="006425C0" w:rsidRPr="0031405C" w:rsidRDefault="006425C0" w:rsidP="00094E1E">
            <w:pPr>
              <w:jc w:val="right"/>
              <w:rPr>
                <w:rFonts w:cstheme="minorHAnsi"/>
                <w:b/>
                <w:bCs/>
                <w:color w:val="FFFFFF"/>
                <w:sz w:val="18"/>
                <w:szCs w:val="18"/>
              </w:rPr>
            </w:pPr>
            <w:r w:rsidRPr="0031405C">
              <w:rPr>
                <w:rFonts w:cstheme="minorHAnsi"/>
                <w:b/>
                <w:bCs/>
                <w:color w:val="FFFFFF"/>
                <w:sz w:val="18"/>
                <w:szCs w:val="18"/>
              </w:rPr>
              <w:t>Presupuesto</w:t>
            </w:r>
            <w:r w:rsidRPr="0031405C">
              <w:rPr>
                <w:rFonts w:cstheme="minorHAnsi"/>
                <w:b/>
                <w:bCs/>
                <w:color w:val="FFFFFF"/>
                <w:sz w:val="18"/>
                <w:szCs w:val="18"/>
              </w:rPr>
              <w:br/>
              <w:t>Definitivo</w:t>
            </w:r>
          </w:p>
        </w:tc>
        <w:tc>
          <w:tcPr>
            <w:tcW w:w="757" w:type="pct"/>
            <w:tcBorders>
              <w:top w:val="single" w:sz="4" w:space="0" w:color="auto"/>
              <w:left w:val="nil"/>
              <w:bottom w:val="single" w:sz="4" w:space="0" w:color="auto"/>
              <w:right w:val="nil"/>
            </w:tcBorders>
            <w:shd w:val="clear" w:color="000000" w:fill="808080"/>
            <w:vAlign w:val="center"/>
            <w:hideMark/>
          </w:tcPr>
          <w:p w14:paraId="73F11C53" w14:textId="77777777" w:rsidR="006425C0" w:rsidRPr="0031405C" w:rsidRDefault="006425C0" w:rsidP="00094E1E">
            <w:pPr>
              <w:jc w:val="right"/>
              <w:rPr>
                <w:rFonts w:cstheme="minorHAnsi"/>
                <w:b/>
                <w:bCs/>
                <w:color w:val="FFFFFF"/>
                <w:sz w:val="18"/>
                <w:szCs w:val="18"/>
              </w:rPr>
            </w:pPr>
            <w:r w:rsidRPr="0031405C">
              <w:rPr>
                <w:rFonts w:cstheme="minorHAnsi"/>
                <w:b/>
                <w:bCs/>
                <w:color w:val="FFFFFF"/>
                <w:sz w:val="18"/>
                <w:szCs w:val="18"/>
              </w:rPr>
              <w:t>Compromisos</w:t>
            </w:r>
            <w:r w:rsidRPr="0031405C">
              <w:rPr>
                <w:rFonts w:cstheme="minorHAnsi"/>
                <w:b/>
                <w:bCs/>
                <w:color w:val="FFFFFF"/>
                <w:sz w:val="18"/>
                <w:szCs w:val="18"/>
              </w:rPr>
              <w:br/>
              <w:t>Sep-24</w:t>
            </w:r>
          </w:p>
        </w:tc>
        <w:tc>
          <w:tcPr>
            <w:tcW w:w="757" w:type="pct"/>
            <w:tcBorders>
              <w:top w:val="single" w:sz="4" w:space="0" w:color="auto"/>
              <w:left w:val="nil"/>
              <w:bottom w:val="single" w:sz="4" w:space="0" w:color="auto"/>
              <w:right w:val="nil"/>
            </w:tcBorders>
            <w:shd w:val="clear" w:color="000000" w:fill="808080"/>
            <w:vAlign w:val="center"/>
            <w:hideMark/>
          </w:tcPr>
          <w:p w14:paraId="03D87EE9" w14:textId="77777777" w:rsidR="006425C0" w:rsidRPr="0031405C" w:rsidRDefault="006425C0" w:rsidP="00094E1E">
            <w:pPr>
              <w:jc w:val="right"/>
              <w:rPr>
                <w:rFonts w:cstheme="minorHAnsi"/>
                <w:b/>
                <w:bCs/>
                <w:color w:val="FFFFFF"/>
                <w:sz w:val="18"/>
                <w:szCs w:val="18"/>
              </w:rPr>
            </w:pPr>
            <w:r w:rsidRPr="0031405C">
              <w:rPr>
                <w:rFonts w:cstheme="minorHAnsi"/>
                <w:b/>
                <w:bCs/>
                <w:color w:val="FFFFFF"/>
                <w:sz w:val="18"/>
                <w:szCs w:val="18"/>
              </w:rPr>
              <w:t>Compromisos</w:t>
            </w:r>
            <w:r w:rsidRPr="0031405C">
              <w:rPr>
                <w:rFonts w:cstheme="minorHAnsi"/>
                <w:b/>
                <w:bCs/>
                <w:color w:val="FFFFFF"/>
                <w:sz w:val="18"/>
                <w:szCs w:val="18"/>
              </w:rPr>
              <w:br/>
              <w:t>Sep-23</w:t>
            </w:r>
          </w:p>
        </w:tc>
        <w:tc>
          <w:tcPr>
            <w:tcW w:w="412" w:type="pct"/>
            <w:tcBorders>
              <w:top w:val="single" w:sz="4" w:space="0" w:color="auto"/>
              <w:left w:val="nil"/>
              <w:bottom w:val="single" w:sz="4" w:space="0" w:color="auto"/>
              <w:right w:val="nil"/>
            </w:tcBorders>
            <w:shd w:val="clear" w:color="000000" w:fill="808080"/>
            <w:vAlign w:val="center"/>
            <w:hideMark/>
          </w:tcPr>
          <w:p w14:paraId="238973B5" w14:textId="77777777" w:rsidR="006425C0" w:rsidRPr="0031405C" w:rsidRDefault="006425C0" w:rsidP="00094E1E">
            <w:pPr>
              <w:jc w:val="right"/>
              <w:rPr>
                <w:rFonts w:cstheme="minorHAnsi"/>
                <w:b/>
                <w:bCs/>
                <w:color w:val="FFFFFF"/>
                <w:sz w:val="18"/>
                <w:szCs w:val="18"/>
              </w:rPr>
            </w:pPr>
            <w:proofErr w:type="spellStart"/>
            <w:r w:rsidRPr="0031405C">
              <w:rPr>
                <w:rFonts w:cstheme="minorHAnsi"/>
                <w:b/>
                <w:bCs/>
                <w:color w:val="FFFFFF"/>
                <w:sz w:val="18"/>
                <w:szCs w:val="18"/>
              </w:rPr>
              <w:t>Ejec</w:t>
            </w:r>
            <w:proofErr w:type="spellEnd"/>
            <w:r w:rsidRPr="0031405C">
              <w:rPr>
                <w:rFonts w:cstheme="minorHAnsi"/>
                <w:b/>
                <w:bCs/>
                <w:color w:val="FFFFFF"/>
                <w:sz w:val="18"/>
                <w:szCs w:val="18"/>
              </w:rPr>
              <w:t>. (%)</w:t>
            </w:r>
          </w:p>
        </w:tc>
        <w:tc>
          <w:tcPr>
            <w:tcW w:w="412" w:type="pct"/>
            <w:tcBorders>
              <w:top w:val="single" w:sz="4" w:space="0" w:color="auto"/>
              <w:left w:val="nil"/>
              <w:bottom w:val="single" w:sz="4" w:space="0" w:color="auto"/>
              <w:right w:val="nil"/>
            </w:tcBorders>
            <w:shd w:val="clear" w:color="000000" w:fill="808080"/>
            <w:vAlign w:val="center"/>
            <w:hideMark/>
          </w:tcPr>
          <w:p w14:paraId="6B28B008" w14:textId="77777777" w:rsidR="006425C0" w:rsidRPr="0031405C" w:rsidRDefault="006425C0" w:rsidP="00094E1E">
            <w:pPr>
              <w:jc w:val="right"/>
              <w:rPr>
                <w:rFonts w:cstheme="minorHAnsi"/>
                <w:b/>
                <w:bCs/>
                <w:color w:val="FFFFFF"/>
                <w:sz w:val="18"/>
                <w:szCs w:val="18"/>
              </w:rPr>
            </w:pPr>
            <w:r w:rsidRPr="0031405C">
              <w:rPr>
                <w:rFonts w:cstheme="minorHAnsi"/>
                <w:b/>
                <w:bCs/>
                <w:color w:val="FFFFFF"/>
                <w:sz w:val="18"/>
                <w:szCs w:val="18"/>
              </w:rPr>
              <w:t>Var. (%)</w:t>
            </w:r>
          </w:p>
        </w:tc>
        <w:tc>
          <w:tcPr>
            <w:tcW w:w="412" w:type="pct"/>
            <w:tcBorders>
              <w:top w:val="single" w:sz="4" w:space="0" w:color="auto"/>
              <w:left w:val="nil"/>
              <w:bottom w:val="single" w:sz="4" w:space="0" w:color="auto"/>
              <w:right w:val="nil"/>
            </w:tcBorders>
            <w:shd w:val="clear" w:color="000000" w:fill="808080"/>
            <w:vAlign w:val="center"/>
            <w:hideMark/>
          </w:tcPr>
          <w:p w14:paraId="12F6157A" w14:textId="77777777" w:rsidR="006425C0" w:rsidRPr="0031405C" w:rsidRDefault="006425C0" w:rsidP="00094E1E">
            <w:pPr>
              <w:jc w:val="right"/>
              <w:rPr>
                <w:rFonts w:cstheme="minorHAnsi"/>
                <w:b/>
                <w:bCs/>
                <w:color w:val="FFFFFF"/>
                <w:sz w:val="18"/>
                <w:szCs w:val="18"/>
              </w:rPr>
            </w:pPr>
            <w:proofErr w:type="spellStart"/>
            <w:r w:rsidRPr="0031405C">
              <w:rPr>
                <w:rFonts w:cstheme="minorHAnsi"/>
                <w:b/>
                <w:bCs/>
                <w:color w:val="FFFFFF"/>
                <w:sz w:val="18"/>
                <w:szCs w:val="18"/>
              </w:rPr>
              <w:t>Part</w:t>
            </w:r>
            <w:proofErr w:type="spellEnd"/>
            <w:r w:rsidRPr="0031405C">
              <w:rPr>
                <w:rFonts w:cstheme="minorHAnsi"/>
                <w:b/>
                <w:bCs/>
                <w:color w:val="FFFFFF"/>
                <w:sz w:val="18"/>
                <w:szCs w:val="18"/>
              </w:rPr>
              <w:t>. (%)</w:t>
            </w:r>
          </w:p>
        </w:tc>
      </w:tr>
      <w:tr w:rsidR="006425C0" w:rsidRPr="0031405C" w14:paraId="00E49D0F" w14:textId="77777777" w:rsidTr="00094E1E">
        <w:trPr>
          <w:trHeight w:val="255"/>
        </w:trPr>
        <w:tc>
          <w:tcPr>
            <w:tcW w:w="1493" w:type="pct"/>
            <w:tcBorders>
              <w:top w:val="nil"/>
              <w:left w:val="nil"/>
              <w:bottom w:val="nil"/>
              <w:right w:val="nil"/>
            </w:tcBorders>
            <w:shd w:val="clear" w:color="auto" w:fill="auto"/>
            <w:vAlign w:val="center"/>
            <w:hideMark/>
          </w:tcPr>
          <w:p w14:paraId="48D961A1" w14:textId="77777777" w:rsidR="006425C0" w:rsidRPr="0031405C" w:rsidRDefault="006425C0" w:rsidP="00094E1E">
            <w:pPr>
              <w:spacing w:after="0"/>
              <w:rPr>
                <w:rFonts w:cstheme="minorHAnsi"/>
                <w:sz w:val="18"/>
                <w:szCs w:val="18"/>
              </w:rPr>
            </w:pPr>
            <w:r w:rsidRPr="0031405C">
              <w:rPr>
                <w:rFonts w:cstheme="minorHAnsi"/>
                <w:sz w:val="18"/>
                <w:szCs w:val="18"/>
              </w:rPr>
              <w:t>GASTOS DE PERSONAL</w:t>
            </w:r>
          </w:p>
        </w:tc>
        <w:tc>
          <w:tcPr>
            <w:tcW w:w="757" w:type="pct"/>
            <w:tcBorders>
              <w:top w:val="nil"/>
              <w:left w:val="nil"/>
              <w:bottom w:val="nil"/>
              <w:right w:val="nil"/>
            </w:tcBorders>
            <w:shd w:val="clear" w:color="auto" w:fill="auto"/>
            <w:vAlign w:val="center"/>
            <w:hideMark/>
          </w:tcPr>
          <w:p w14:paraId="56833022" w14:textId="77777777" w:rsidR="006425C0" w:rsidRPr="0031405C" w:rsidRDefault="006425C0" w:rsidP="00094E1E">
            <w:pPr>
              <w:spacing w:after="0"/>
              <w:jc w:val="right"/>
              <w:rPr>
                <w:rFonts w:cstheme="minorHAnsi"/>
                <w:sz w:val="18"/>
                <w:szCs w:val="18"/>
              </w:rPr>
            </w:pPr>
            <w:r w:rsidRPr="0031405C">
              <w:rPr>
                <w:rFonts w:cstheme="minorHAnsi"/>
                <w:sz w:val="18"/>
                <w:szCs w:val="18"/>
              </w:rPr>
              <w:t>$ 56.079 M</w:t>
            </w:r>
          </w:p>
        </w:tc>
        <w:tc>
          <w:tcPr>
            <w:tcW w:w="757" w:type="pct"/>
            <w:tcBorders>
              <w:top w:val="nil"/>
              <w:left w:val="nil"/>
              <w:bottom w:val="nil"/>
              <w:right w:val="nil"/>
            </w:tcBorders>
            <w:shd w:val="clear" w:color="auto" w:fill="auto"/>
            <w:vAlign w:val="center"/>
            <w:hideMark/>
          </w:tcPr>
          <w:p w14:paraId="01DA6F9B" w14:textId="77777777" w:rsidR="006425C0" w:rsidRPr="0031405C" w:rsidRDefault="006425C0" w:rsidP="00094E1E">
            <w:pPr>
              <w:spacing w:after="0"/>
              <w:jc w:val="right"/>
              <w:rPr>
                <w:rFonts w:cstheme="minorHAnsi"/>
                <w:sz w:val="18"/>
                <w:szCs w:val="18"/>
              </w:rPr>
            </w:pPr>
            <w:r w:rsidRPr="0031405C">
              <w:rPr>
                <w:rFonts w:cstheme="minorHAnsi"/>
                <w:sz w:val="18"/>
                <w:szCs w:val="18"/>
              </w:rPr>
              <w:t>$ 36.353 M</w:t>
            </w:r>
          </w:p>
        </w:tc>
        <w:tc>
          <w:tcPr>
            <w:tcW w:w="757" w:type="pct"/>
            <w:tcBorders>
              <w:top w:val="nil"/>
              <w:left w:val="nil"/>
              <w:bottom w:val="nil"/>
              <w:right w:val="nil"/>
            </w:tcBorders>
            <w:shd w:val="clear" w:color="auto" w:fill="auto"/>
            <w:vAlign w:val="center"/>
            <w:hideMark/>
          </w:tcPr>
          <w:p w14:paraId="33F84C53" w14:textId="77777777" w:rsidR="006425C0" w:rsidRPr="0031405C" w:rsidRDefault="006425C0" w:rsidP="00094E1E">
            <w:pPr>
              <w:spacing w:after="0"/>
              <w:jc w:val="right"/>
              <w:rPr>
                <w:rFonts w:cstheme="minorHAnsi"/>
                <w:sz w:val="18"/>
                <w:szCs w:val="18"/>
              </w:rPr>
            </w:pPr>
            <w:r w:rsidRPr="0031405C">
              <w:rPr>
                <w:rFonts w:cstheme="minorHAnsi"/>
                <w:sz w:val="18"/>
                <w:szCs w:val="18"/>
              </w:rPr>
              <w:t>$ 29.351 M</w:t>
            </w:r>
          </w:p>
        </w:tc>
        <w:tc>
          <w:tcPr>
            <w:tcW w:w="412" w:type="pct"/>
            <w:tcBorders>
              <w:top w:val="nil"/>
              <w:left w:val="nil"/>
              <w:bottom w:val="nil"/>
              <w:right w:val="nil"/>
            </w:tcBorders>
            <w:shd w:val="clear" w:color="auto" w:fill="auto"/>
            <w:vAlign w:val="center"/>
            <w:hideMark/>
          </w:tcPr>
          <w:p w14:paraId="5794DCC7" w14:textId="77777777" w:rsidR="006425C0" w:rsidRPr="0031405C" w:rsidRDefault="006425C0" w:rsidP="00094E1E">
            <w:pPr>
              <w:spacing w:after="0"/>
              <w:jc w:val="right"/>
              <w:rPr>
                <w:rFonts w:cstheme="minorHAnsi"/>
                <w:sz w:val="18"/>
                <w:szCs w:val="18"/>
              </w:rPr>
            </w:pPr>
            <w:r w:rsidRPr="0031405C">
              <w:rPr>
                <w:rFonts w:cstheme="minorHAnsi"/>
                <w:sz w:val="18"/>
                <w:szCs w:val="18"/>
              </w:rPr>
              <w:t>65%</w:t>
            </w:r>
          </w:p>
        </w:tc>
        <w:tc>
          <w:tcPr>
            <w:tcW w:w="412" w:type="pct"/>
            <w:tcBorders>
              <w:top w:val="nil"/>
              <w:left w:val="nil"/>
              <w:bottom w:val="nil"/>
              <w:right w:val="nil"/>
            </w:tcBorders>
            <w:shd w:val="clear" w:color="auto" w:fill="auto"/>
            <w:vAlign w:val="center"/>
            <w:hideMark/>
          </w:tcPr>
          <w:p w14:paraId="04E699DC" w14:textId="77777777" w:rsidR="006425C0" w:rsidRPr="0031405C" w:rsidRDefault="006425C0" w:rsidP="00094E1E">
            <w:pPr>
              <w:spacing w:after="0"/>
              <w:jc w:val="right"/>
              <w:rPr>
                <w:rFonts w:cstheme="minorHAnsi"/>
                <w:sz w:val="18"/>
                <w:szCs w:val="18"/>
              </w:rPr>
            </w:pPr>
            <w:r w:rsidRPr="0031405C">
              <w:rPr>
                <w:rFonts w:cstheme="minorHAnsi"/>
                <w:sz w:val="18"/>
                <w:szCs w:val="18"/>
              </w:rPr>
              <w:t>24%</w:t>
            </w:r>
          </w:p>
        </w:tc>
        <w:tc>
          <w:tcPr>
            <w:tcW w:w="412" w:type="pct"/>
            <w:tcBorders>
              <w:top w:val="nil"/>
              <w:left w:val="nil"/>
              <w:bottom w:val="nil"/>
              <w:right w:val="nil"/>
            </w:tcBorders>
            <w:shd w:val="clear" w:color="auto" w:fill="auto"/>
            <w:vAlign w:val="center"/>
            <w:hideMark/>
          </w:tcPr>
          <w:p w14:paraId="1DA93F0D" w14:textId="77777777" w:rsidR="006425C0" w:rsidRPr="0031405C" w:rsidRDefault="006425C0" w:rsidP="00094E1E">
            <w:pPr>
              <w:spacing w:after="0"/>
              <w:jc w:val="right"/>
              <w:rPr>
                <w:rFonts w:cstheme="minorHAnsi"/>
                <w:sz w:val="18"/>
                <w:szCs w:val="18"/>
              </w:rPr>
            </w:pPr>
            <w:r w:rsidRPr="0031405C">
              <w:rPr>
                <w:rFonts w:cstheme="minorHAnsi"/>
                <w:sz w:val="18"/>
                <w:szCs w:val="18"/>
              </w:rPr>
              <w:t>17%</w:t>
            </w:r>
          </w:p>
        </w:tc>
      </w:tr>
      <w:tr w:rsidR="006425C0" w:rsidRPr="0031405C" w14:paraId="2E8AF29C" w14:textId="77777777" w:rsidTr="00094E1E">
        <w:trPr>
          <w:trHeight w:val="255"/>
        </w:trPr>
        <w:tc>
          <w:tcPr>
            <w:tcW w:w="1493" w:type="pct"/>
            <w:tcBorders>
              <w:top w:val="nil"/>
              <w:left w:val="nil"/>
              <w:bottom w:val="nil"/>
              <w:right w:val="nil"/>
            </w:tcBorders>
            <w:shd w:val="clear" w:color="auto" w:fill="auto"/>
            <w:vAlign w:val="center"/>
            <w:hideMark/>
          </w:tcPr>
          <w:p w14:paraId="5D69F8ED" w14:textId="77777777" w:rsidR="006425C0" w:rsidRPr="0031405C" w:rsidRDefault="006425C0" w:rsidP="00094E1E">
            <w:pPr>
              <w:spacing w:after="0"/>
              <w:rPr>
                <w:rFonts w:cstheme="minorHAnsi"/>
                <w:sz w:val="18"/>
                <w:szCs w:val="18"/>
              </w:rPr>
            </w:pPr>
            <w:r w:rsidRPr="0031405C">
              <w:rPr>
                <w:rFonts w:cstheme="minorHAnsi"/>
                <w:sz w:val="18"/>
                <w:szCs w:val="18"/>
              </w:rPr>
              <w:t>ADQUISICION DE BIENES Y SERVICIOS</w:t>
            </w:r>
          </w:p>
        </w:tc>
        <w:tc>
          <w:tcPr>
            <w:tcW w:w="757" w:type="pct"/>
            <w:tcBorders>
              <w:top w:val="nil"/>
              <w:left w:val="nil"/>
              <w:bottom w:val="nil"/>
              <w:right w:val="nil"/>
            </w:tcBorders>
            <w:shd w:val="clear" w:color="auto" w:fill="auto"/>
            <w:vAlign w:val="center"/>
            <w:hideMark/>
          </w:tcPr>
          <w:p w14:paraId="457F89F2" w14:textId="77777777" w:rsidR="006425C0" w:rsidRPr="0031405C" w:rsidRDefault="006425C0" w:rsidP="00094E1E">
            <w:pPr>
              <w:spacing w:after="0"/>
              <w:jc w:val="right"/>
              <w:rPr>
                <w:rFonts w:cstheme="minorHAnsi"/>
                <w:sz w:val="18"/>
                <w:szCs w:val="18"/>
              </w:rPr>
            </w:pPr>
            <w:r w:rsidRPr="0031405C">
              <w:rPr>
                <w:rFonts w:cstheme="minorHAnsi"/>
                <w:sz w:val="18"/>
                <w:szCs w:val="18"/>
              </w:rPr>
              <w:t>$ 49.830 M</w:t>
            </w:r>
          </w:p>
        </w:tc>
        <w:tc>
          <w:tcPr>
            <w:tcW w:w="757" w:type="pct"/>
            <w:tcBorders>
              <w:top w:val="nil"/>
              <w:left w:val="nil"/>
              <w:bottom w:val="nil"/>
              <w:right w:val="nil"/>
            </w:tcBorders>
            <w:shd w:val="clear" w:color="auto" w:fill="auto"/>
            <w:vAlign w:val="center"/>
            <w:hideMark/>
          </w:tcPr>
          <w:p w14:paraId="48DBD2CB" w14:textId="77777777" w:rsidR="006425C0" w:rsidRPr="0031405C" w:rsidRDefault="006425C0" w:rsidP="00094E1E">
            <w:pPr>
              <w:spacing w:after="0"/>
              <w:jc w:val="right"/>
              <w:rPr>
                <w:rFonts w:cstheme="minorHAnsi"/>
                <w:sz w:val="18"/>
                <w:szCs w:val="18"/>
              </w:rPr>
            </w:pPr>
            <w:r w:rsidRPr="0031405C">
              <w:rPr>
                <w:rFonts w:cstheme="minorHAnsi"/>
                <w:sz w:val="18"/>
                <w:szCs w:val="18"/>
              </w:rPr>
              <w:t>$ 40.680 M</w:t>
            </w:r>
          </w:p>
        </w:tc>
        <w:tc>
          <w:tcPr>
            <w:tcW w:w="757" w:type="pct"/>
            <w:tcBorders>
              <w:top w:val="nil"/>
              <w:left w:val="nil"/>
              <w:bottom w:val="nil"/>
              <w:right w:val="nil"/>
            </w:tcBorders>
            <w:shd w:val="clear" w:color="auto" w:fill="auto"/>
            <w:vAlign w:val="center"/>
            <w:hideMark/>
          </w:tcPr>
          <w:p w14:paraId="34329355" w14:textId="77777777" w:rsidR="006425C0" w:rsidRPr="0031405C" w:rsidRDefault="006425C0" w:rsidP="00094E1E">
            <w:pPr>
              <w:spacing w:after="0"/>
              <w:jc w:val="right"/>
              <w:rPr>
                <w:rFonts w:cstheme="minorHAnsi"/>
                <w:sz w:val="18"/>
                <w:szCs w:val="18"/>
              </w:rPr>
            </w:pPr>
            <w:r w:rsidRPr="0031405C">
              <w:rPr>
                <w:rFonts w:cstheme="minorHAnsi"/>
                <w:sz w:val="18"/>
                <w:szCs w:val="18"/>
              </w:rPr>
              <w:t>$ 37.796 M</w:t>
            </w:r>
          </w:p>
        </w:tc>
        <w:tc>
          <w:tcPr>
            <w:tcW w:w="412" w:type="pct"/>
            <w:tcBorders>
              <w:top w:val="nil"/>
              <w:left w:val="nil"/>
              <w:bottom w:val="nil"/>
              <w:right w:val="nil"/>
            </w:tcBorders>
            <w:shd w:val="clear" w:color="auto" w:fill="auto"/>
            <w:vAlign w:val="center"/>
            <w:hideMark/>
          </w:tcPr>
          <w:p w14:paraId="134AF8B3" w14:textId="77777777" w:rsidR="006425C0" w:rsidRPr="0031405C" w:rsidRDefault="006425C0" w:rsidP="00094E1E">
            <w:pPr>
              <w:spacing w:after="0"/>
              <w:jc w:val="right"/>
              <w:rPr>
                <w:rFonts w:cstheme="minorHAnsi"/>
                <w:sz w:val="18"/>
                <w:szCs w:val="18"/>
              </w:rPr>
            </w:pPr>
            <w:r w:rsidRPr="0031405C">
              <w:rPr>
                <w:rFonts w:cstheme="minorHAnsi"/>
                <w:sz w:val="18"/>
                <w:szCs w:val="18"/>
              </w:rPr>
              <w:t>82%</w:t>
            </w:r>
          </w:p>
        </w:tc>
        <w:tc>
          <w:tcPr>
            <w:tcW w:w="412" w:type="pct"/>
            <w:tcBorders>
              <w:top w:val="nil"/>
              <w:left w:val="nil"/>
              <w:bottom w:val="nil"/>
              <w:right w:val="nil"/>
            </w:tcBorders>
            <w:shd w:val="clear" w:color="auto" w:fill="auto"/>
            <w:vAlign w:val="center"/>
            <w:hideMark/>
          </w:tcPr>
          <w:p w14:paraId="3E33B62E" w14:textId="77777777" w:rsidR="006425C0" w:rsidRPr="0031405C" w:rsidRDefault="006425C0" w:rsidP="00094E1E">
            <w:pPr>
              <w:spacing w:after="0"/>
              <w:jc w:val="right"/>
              <w:rPr>
                <w:rFonts w:cstheme="minorHAnsi"/>
                <w:sz w:val="18"/>
                <w:szCs w:val="18"/>
              </w:rPr>
            </w:pPr>
            <w:r w:rsidRPr="0031405C">
              <w:rPr>
                <w:rFonts w:cstheme="minorHAnsi"/>
                <w:sz w:val="18"/>
                <w:szCs w:val="18"/>
              </w:rPr>
              <w:t>8%</w:t>
            </w:r>
          </w:p>
        </w:tc>
        <w:tc>
          <w:tcPr>
            <w:tcW w:w="412" w:type="pct"/>
            <w:tcBorders>
              <w:top w:val="nil"/>
              <w:left w:val="nil"/>
              <w:bottom w:val="nil"/>
              <w:right w:val="nil"/>
            </w:tcBorders>
            <w:shd w:val="clear" w:color="auto" w:fill="auto"/>
            <w:vAlign w:val="center"/>
            <w:hideMark/>
          </w:tcPr>
          <w:p w14:paraId="60E0E3AB" w14:textId="77777777" w:rsidR="006425C0" w:rsidRPr="0031405C" w:rsidRDefault="006425C0" w:rsidP="00094E1E">
            <w:pPr>
              <w:spacing w:after="0"/>
              <w:jc w:val="right"/>
              <w:rPr>
                <w:rFonts w:cstheme="minorHAnsi"/>
                <w:sz w:val="18"/>
                <w:szCs w:val="18"/>
              </w:rPr>
            </w:pPr>
            <w:r w:rsidRPr="0031405C">
              <w:rPr>
                <w:rFonts w:cstheme="minorHAnsi"/>
                <w:sz w:val="18"/>
                <w:szCs w:val="18"/>
              </w:rPr>
              <w:t>19%</w:t>
            </w:r>
          </w:p>
        </w:tc>
      </w:tr>
      <w:tr w:rsidR="006425C0" w:rsidRPr="0031405C" w14:paraId="16407E90" w14:textId="77777777" w:rsidTr="00094E1E">
        <w:trPr>
          <w:trHeight w:val="255"/>
        </w:trPr>
        <w:tc>
          <w:tcPr>
            <w:tcW w:w="1493" w:type="pct"/>
            <w:tcBorders>
              <w:top w:val="nil"/>
              <w:left w:val="nil"/>
              <w:bottom w:val="nil"/>
              <w:right w:val="nil"/>
            </w:tcBorders>
            <w:shd w:val="clear" w:color="auto" w:fill="D9F2D0" w:themeFill="accent6" w:themeFillTint="33"/>
            <w:vAlign w:val="center"/>
            <w:hideMark/>
          </w:tcPr>
          <w:p w14:paraId="238A1C32" w14:textId="77777777" w:rsidR="006425C0" w:rsidRPr="0031405C" w:rsidRDefault="006425C0" w:rsidP="00094E1E">
            <w:pPr>
              <w:spacing w:after="0"/>
              <w:rPr>
                <w:rFonts w:cstheme="minorHAnsi"/>
                <w:sz w:val="18"/>
                <w:szCs w:val="18"/>
              </w:rPr>
            </w:pPr>
            <w:r w:rsidRPr="0031405C">
              <w:rPr>
                <w:rFonts w:cstheme="minorHAnsi"/>
                <w:sz w:val="18"/>
                <w:szCs w:val="18"/>
              </w:rPr>
              <w:t>TRANSFERENCIAS CORRIENTES</w:t>
            </w:r>
          </w:p>
        </w:tc>
        <w:tc>
          <w:tcPr>
            <w:tcW w:w="757" w:type="pct"/>
            <w:tcBorders>
              <w:top w:val="nil"/>
              <w:left w:val="nil"/>
              <w:bottom w:val="nil"/>
              <w:right w:val="nil"/>
            </w:tcBorders>
            <w:shd w:val="clear" w:color="auto" w:fill="D9F2D0" w:themeFill="accent6" w:themeFillTint="33"/>
            <w:vAlign w:val="center"/>
            <w:hideMark/>
          </w:tcPr>
          <w:p w14:paraId="0468759F" w14:textId="77777777" w:rsidR="006425C0" w:rsidRPr="0031405C" w:rsidRDefault="006425C0" w:rsidP="00094E1E">
            <w:pPr>
              <w:spacing w:after="0"/>
              <w:jc w:val="right"/>
              <w:rPr>
                <w:rFonts w:cstheme="minorHAnsi"/>
                <w:sz w:val="18"/>
                <w:szCs w:val="18"/>
              </w:rPr>
            </w:pPr>
            <w:r w:rsidRPr="0031405C">
              <w:rPr>
                <w:rFonts w:cstheme="minorHAnsi"/>
                <w:sz w:val="18"/>
                <w:szCs w:val="18"/>
              </w:rPr>
              <w:t>$ 185.467 M</w:t>
            </w:r>
          </w:p>
        </w:tc>
        <w:tc>
          <w:tcPr>
            <w:tcW w:w="757" w:type="pct"/>
            <w:tcBorders>
              <w:top w:val="nil"/>
              <w:left w:val="nil"/>
              <w:bottom w:val="nil"/>
              <w:right w:val="nil"/>
            </w:tcBorders>
            <w:shd w:val="clear" w:color="auto" w:fill="D9F2D0" w:themeFill="accent6" w:themeFillTint="33"/>
            <w:vAlign w:val="center"/>
            <w:hideMark/>
          </w:tcPr>
          <w:p w14:paraId="367504DE" w14:textId="77777777" w:rsidR="006425C0" w:rsidRPr="0031405C" w:rsidRDefault="006425C0" w:rsidP="00094E1E">
            <w:pPr>
              <w:spacing w:after="0"/>
              <w:jc w:val="right"/>
              <w:rPr>
                <w:rFonts w:cstheme="minorHAnsi"/>
                <w:sz w:val="18"/>
                <w:szCs w:val="18"/>
              </w:rPr>
            </w:pPr>
            <w:r w:rsidRPr="0031405C">
              <w:rPr>
                <w:rFonts w:cstheme="minorHAnsi"/>
                <w:sz w:val="18"/>
                <w:szCs w:val="18"/>
              </w:rPr>
              <w:t>$ 134.260 M</w:t>
            </w:r>
          </w:p>
        </w:tc>
        <w:tc>
          <w:tcPr>
            <w:tcW w:w="757" w:type="pct"/>
            <w:tcBorders>
              <w:top w:val="nil"/>
              <w:left w:val="nil"/>
              <w:bottom w:val="nil"/>
              <w:right w:val="nil"/>
            </w:tcBorders>
            <w:shd w:val="clear" w:color="auto" w:fill="D9F2D0" w:themeFill="accent6" w:themeFillTint="33"/>
            <w:vAlign w:val="center"/>
            <w:hideMark/>
          </w:tcPr>
          <w:p w14:paraId="424883A7" w14:textId="77777777" w:rsidR="006425C0" w:rsidRPr="0031405C" w:rsidRDefault="006425C0" w:rsidP="00094E1E">
            <w:pPr>
              <w:spacing w:after="0"/>
              <w:jc w:val="right"/>
              <w:rPr>
                <w:rFonts w:cstheme="minorHAnsi"/>
                <w:sz w:val="18"/>
                <w:szCs w:val="18"/>
              </w:rPr>
            </w:pPr>
            <w:r w:rsidRPr="0031405C">
              <w:rPr>
                <w:rFonts w:cstheme="minorHAnsi"/>
                <w:sz w:val="18"/>
                <w:szCs w:val="18"/>
              </w:rPr>
              <w:t>$ 122.051 M</w:t>
            </w:r>
          </w:p>
        </w:tc>
        <w:tc>
          <w:tcPr>
            <w:tcW w:w="412" w:type="pct"/>
            <w:tcBorders>
              <w:top w:val="nil"/>
              <w:left w:val="nil"/>
              <w:bottom w:val="nil"/>
              <w:right w:val="nil"/>
            </w:tcBorders>
            <w:shd w:val="clear" w:color="auto" w:fill="D9F2D0" w:themeFill="accent6" w:themeFillTint="33"/>
            <w:vAlign w:val="center"/>
            <w:hideMark/>
          </w:tcPr>
          <w:p w14:paraId="72EF70B0" w14:textId="77777777" w:rsidR="006425C0" w:rsidRPr="0031405C" w:rsidRDefault="006425C0" w:rsidP="00094E1E">
            <w:pPr>
              <w:spacing w:after="0"/>
              <w:jc w:val="right"/>
              <w:rPr>
                <w:rFonts w:cstheme="minorHAnsi"/>
                <w:sz w:val="18"/>
                <w:szCs w:val="18"/>
              </w:rPr>
            </w:pPr>
            <w:r w:rsidRPr="0031405C">
              <w:rPr>
                <w:rFonts w:cstheme="minorHAnsi"/>
                <w:sz w:val="18"/>
                <w:szCs w:val="18"/>
              </w:rPr>
              <w:t>72%</w:t>
            </w:r>
          </w:p>
        </w:tc>
        <w:tc>
          <w:tcPr>
            <w:tcW w:w="412" w:type="pct"/>
            <w:tcBorders>
              <w:top w:val="nil"/>
              <w:left w:val="nil"/>
              <w:bottom w:val="nil"/>
              <w:right w:val="nil"/>
            </w:tcBorders>
            <w:shd w:val="clear" w:color="auto" w:fill="D9F2D0" w:themeFill="accent6" w:themeFillTint="33"/>
            <w:vAlign w:val="center"/>
            <w:hideMark/>
          </w:tcPr>
          <w:p w14:paraId="66C2F3AA" w14:textId="77777777" w:rsidR="006425C0" w:rsidRPr="0031405C" w:rsidRDefault="006425C0" w:rsidP="00094E1E">
            <w:pPr>
              <w:spacing w:after="0"/>
              <w:jc w:val="right"/>
              <w:rPr>
                <w:rFonts w:cstheme="minorHAnsi"/>
                <w:sz w:val="18"/>
                <w:szCs w:val="18"/>
              </w:rPr>
            </w:pPr>
            <w:r w:rsidRPr="0031405C">
              <w:rPr>
                <w:rFonts w:cstheme="minorHAnsi"/>
                <w:sz w:val="18"/>
                <w:szCs w:val="18"/>
              </w:rPr>
              <w:t>10%</w:t>
            </w:r>
          </w:p>
        </w:tc>
        <w:tc>
          <w:tcPr>
            <w:tcW w:w="412" w:type="pct"/>
            <w:tcBorders>
              <w:top w:val="nil"/>
              <w:left w:val="nil"/>
              <w:bottom w:val="nil"/>
              <w:right w:val="nil"/>
            </w:tcBorders>
            <w:shd w:val="clear" w:color="auto" w:fill="D9F2D0" w:themeFill="accent6" w:themeFillTint="33"/>
            <w:vAlign w:val="center"/>
            <w:hideMark/>
          </w:tcPr>
          <w:p w14:paraId="600AB7F8" w14:textId="77777777" w:rsidR="006425C0" w:rsidRPr="0031405C" w:rsidRDefault="006425C0" w:rsidP="00094E1E">
            <w:pPr>
              <w:spacing w:after="0"/>
              <w:jc w:val="right"/>
              <w:rPr>
                <w:rFonts w:cstheme="minorHAnsi"/>
                <w:sz w:val="18"/>
                <w:szCs w:val="18"/>
              </w:rPr>
            </w:pPr>
            <w:r w:rsidRPr="0031405C">
              <w:rPr>
                <w:rFonts w:cstheme="minorHAnsi"/>
                <w:sz w:val="18"/>
                <w:szCs w:val="18"/>
              </w:rPr>
              <w:t>62%</w:t>
            </w:r>
          </w:p>
        </w:tc>
      </w:tr>
      <w:tr w:rsidR="006425C0" w:rsidRPr="0031405C" w14:paraId="76936425" w14:textId="77777777" w:rsidTr="00094E1E">
        <w:trPr>
          <w:trHeight w:val="255"/>
        </w:trPr>
        <w:tc>
          <w:tcPr>
            <w:tcW w:w="1493" w:type="pct"/>
            <w:tcBorders>
              <w:top w:val="nil"/>
              <w:left w:val="nil"/>
              <w:bottom w:val="nil"/>
              <w:right w:val="nil"/>
            </w:tcBorders>
            <w:shd w:val="clear" w:color="auto" w:fill="auto"/>
            <w:vAlign w:val="center"/>
            <w:hideMark/>
          </w:tcPr>
          <w:p w14:paraId="43440925" w14:textId="77777777" w:rsidR="006425C0" w:rsidRPr="0031405C" w:rsidRDefault="006425C0" w:rsidP="00094E1E">
            <w:pPr>
              <w:spacing w:after="0"/>
              <w:rPr>
                <w:rFonts w:cstheme="minorHAnsi"/>
                <w:sz w:val="18"/>
                <w:szCs w:val="18"/>
              </w:rPr>
            </w:pPr>
            <w:r w:rsidRPr="0031405C">
              <w:rPr>
                <w:rFonts w:cstheme="minorHAnsi"/>
                <w:sz w:val="18"/>
                <w:szCs w:val="18"/>
              </w:rPr>
              <w:t>DISMINUCION DE PASIVOS</w:t>
            </w:r>
          </w:p>
        </w:tc>
        <w:tc>
          <w:tcPr>
            <w:tcW w:w="757" w:type="pct"/>
            <w:tcBorders>
              <w:top w:val="nil"/>
              <w:left w:val="nil"/>
              <w:bottom w:val="nil"/>
              <w:right w:val="nil"/>
            </w:tcBorders>
            <w:shd w:val="clear" w:color="auto" w:fill="auto"/>
            <w:vAlign w:val="center"/>
            <w:hideMark/>
          </w:tcPr>
          <w:p w14:paraId="241F9813" w14:textId="77777777" w:rsidR="006425C0" w:rsidRPr="0031405C" w:rsidRDefault="006425C0" w:rsidP="00094E1E">
            <w:pPr>
              <w:spacing w:after="0"/>
              <w:jc w:val="right"/>
              <w:rPr>
                <w:rFonts w:cstheme="minorHAnsi"/>
                <w:sz w:val="18"/>
                <w:szCs w:val="18"/>
              </w:rPr>
            </w:pPr>
            <w:r w:rsidRPr="0031405C">
              <w:rPr>
                <w:rFonts w:cstheme="minorHAnsi"/>
                <w:sz w:val="18"/>
                <w:szCs w:val="18"/>
              </w:rPr>
              <w:t>$ 27 M</w:t>
            </w:r>
          </w:p>
        </w:tc>
        <w:tc>
          <w:tcPr>
            <w:tcW w:w="757" w:type="pct"/>
            <w:tcBorders>
              <w:top w:val="nil"/>
              <w:left w:val="nil"/>
              <w:bottom w:val="nil"/>
              <w:right w:val="nil"/>
            </w:tcBorders>
            <w:shd w:val="clear" w:color="auto" w:fill="auto"/>
            <w:vAlign w:val="center"/>
            <w:hideMark/>
          </w:tcPr>
          <w:p w14:paraId="6B19DD41" w14:textId="77777777" w:rsidR="006425C0" w:rsidRPr="0031405C" w:rsidRDefault="006425C0" w:rsidP="00094E1E">
            <w:pPr>
              <w:spacing w:after="0"/>
              <w:jc w:val="right"/>
              <w:rPr>
                <w:rFonts w:cstheme="minorHAnsi"/>
                <w:sz w:val="18"/>
                <w:szCs w:val="18"/>
              </w:rPr>
            </w:pPr>
            <w:r w:rsidRPr="0031405C">
              <w:rPr>
                <w:rFonts w:cstheme="minorHAnsi"/>
                <w:sz w:val="18"/>
                <w:szCs w:val="18"/>
              </w:rPr>
              <w:t>$ 0 M</w:t>
            </w:r>
          </w:p>
        </w:tc>
        <w:tc>
          <w:tcPr>
            <w:tcW w:w="757" w:type="pct"/>
            <w:tcBorders>
              <w:top w:val="nil"/>
              <w:left w:val="nil"/>
              <w:bottom w:val="nil"/>
              <w:right w:val="nil"/>
            </w:tcBorders>
            <w:shd w:val="clear" w:color="auto" w:fill="auto"/>
            <w:vAlign w:val="center"/>
            <w:hideMark/>
          </w:tcPr>
          <w:p w14:paraId="5A49E3F9" w14:textId="77777777" w:rsidR="006425C0" w:rsidRPr="0031405C" w:rsidRDefault="006425C0" w:rsidP="00094E1E">
            <w:pPr>
              <w:spacing w:after="0"/>
              <w:jc w:val="right"/>
              <w:rPr>
                <w:rFonts w:cstheme="minorHAnsi"/>
                <w:sz w:val="18"/>
                <w:szCs w:val="18"/>
              </w:rPr>
            </w:pPr>
            <w:r w:rsidRPr="0031405C">
              <w:rPr>
                <w:rFonts w:cstheme="minorHAnsi"/>
                <w:sz w:val="18"/>
                <w:szCs w:val="18"/>
              </w:rPr>
              <w:t>$ 215 M</w:t>
            </w:r>
          </w:p>
        </w:tc>
        <w:tc>
          <w:tcPr>
            <w:tcW w:w="412" w:type="pct"/>
            <w:tcBorders>
              <w:top w:val="nil"/>
              <w:left w:val="nil"/>
              <w:bottom w:val="nil"/>
              <w:right w:val="nil"/>
            </w:tcBorders>
            <w:shd w:val="clear" w:color="auto" w:fill="auto"/>
            <w:vAlign w:val="center"/>
            <w:hideMark/>
          </w:tcPr>
          <w:p w14:paraId="5FBBADE2" w14:textId="77777777" w:rsidR="006425C0" w:rsidRPr="0031405C" w:rsidRDefault="006425C0" w:rsidP="00094E1E">
            <w:pPr>
              <w:spacing w:after="0"/>
              <w:jc w:val="right"/>
              <w:rPr>
                <w:rFonts w:cstheme="minorHAnsi"/>
                <w:sz w:val="18"/>
                <w:szCs w:val="18"/>
              </w:rPr>
            </w:pPr>
            <w:r w:rsidRPr="0031405C">
              <w:rPr>
                <w:rFonts w:cstheme="minorHAnsi"/>
                <w:sz w:val="18"/>
                <w:szCs w:val="18"/>
              </w:rPr>
              <w:t>0%</w:t>
            </w:r>
          </w:p>
        </w:tc>
        <w:tc>
          <w:tcPr>
            <w:tcW w:w="412" w:type="pct"/>
            <w:tcBorders>
              <w:top w:val="nil"/>
              <w:left w:val="nil"/>
              <w:bottom w:val="nil"/>
              <w:right w:val="nil"/>
            </w:tcBorders>
            <w:shd w:val="clear" w:color="auto" w:fill="auto"/>
            <w:vAlign w:val="center"/>
            <w:hideMark/>
          </w:tcPr>
          <w:p w14:paraId="3E0A9C8E" w14:textId="77777777" w:rsidR="006425C0" w:rsidRPr="0031405C" w:rsidRDefault="006425C0" w:rsidP="00094E1E">
            <w:pPr>
              <w:spacing w:after="0"/>
              <w:jc w:val="right"/>
              <w:rPr>
                <w:rFonts w:cstheme="minorHAnsi"/>
                <w:sz w:val="18"/>
                <w:szCs w:val="18"/>
              </w:rPr>
            </w:pPr>
            <w:r w:rsidRPr="0031405C">
              <w:rPr>
                <w:rFonts w:cstheme="minorHAnsi"/>
                <w:sz w:val="18"/>
                <w:szCs w:val="18"/>
              </w:rPr>
              <w:t>-100%</w:t>
            </w:r>
          </w:p>
        </w:tc>
        <w:tc>
          <w:tcPr>
            <w:tcW w:w="412" w:type="pct"/>
            <w:tcBorders>
              <w:top w:val="nil"/>
              <w:left w:val="nil"/>
              <w:bottom w:val="nil"/>
              <w:right w:val="nil"/>
            </w:tcBorders>
            <w:shd w:val="clear" w:color="auto" w:fill="auto"/>
            <w:vAlign w:val="center"/>
            <w:hideMark/>
          </w:tcPr>
          <w:p w14:paraId="3824CB2E" w14:textId="77777777" w:rsidR="006425C0" w:rsidRPr="0031405C" w:rsidRDefault="006425C0" w:rsidP="00094E1E">
            <w:pPr>
              <w:spacing w:after="0"/>
              <w:jc w:val="right"/>
              <w:rPr>
                <w:rFonts w:cstheme="minorHAnsi"/>
                <w:sz w:val="18"/>
                <w:szCs w:val="18"/>
              </w:rPr>
            </w:pPr>
            <w:r w:rsidRPr="0031405C">
              <w:rPr>
                <w:rFonts w:cstheme="minorHAnsi"/>
                <w:sz w:val="18"/>
                <w:szCs w:val="18"/>
              </w:rPr>
              <w:t>0%</w:t>
            </w:r>
          </w:p>
        </w:tc>
      </w:tr>
      <w:tr w:rsidR="006425C0" w:rsidRPr="0031405C" w14:paraId="63D124CA" w14:textId="77777777" w:rsidTr="00094E1E">
        <w:trPr>
          <w:trHeight w:val="480"/>
        </w:trPr>
        <w:tc>
          <w:tcPr>
            <w:tcW w:w="1493" w:type="pct"/>
            <w:tcBorders>
              <w:top w:val="nil"/>
              <w:left w:val="nil"/>
              <w:bottom w:val="nil"/>
              <w:right w:val="nil"/>
            </w:tcBorders>
            <w:shd w:val="clear" w:color="auto" w:fill="auto"/>
            <w:vAlign w:val="center"/>
            <w:hideMark/>
          </w:tcPr>
          <w:p w14:paraId="0F75E7BD" w14:textId="77777777" w:rsidR="006425C0" w:rsidRPr="0031405C" w:rsidRDefault="006425C0" w:rsidP="00094E1E">
            <w:pPr>
              <w:spacing w:after="0"/>
              <w:rPr>
                <w:rFonts w:cstheme="minorHAnsi"/>
                <w:sz w:val="18"/>
                <w:szCs w:val="18"/>
              </w:rPr>
            </w:pPr>
            <w:r w:rsidRPr="0031405C">
              <w:rPr>
                <w:rFonts w:cstheme="minorHAnsi"/>
                <w:sz w:val="18"/>
                <w:szCs w:val="18"/>
              </w:rPr>
              <w:t>GASTOS POR TRIBUTOS, MULTAS, SANCIONES E INTERESES DE MORA</w:t>
            </w:r>
          </w:p>
        </w:tc>
        <w:tc>
          <w:tcPr>
            <w:tcW w:w="757" w:type="pct"/>
            <w:tcBorders>
              <w:top w:val="nil"/>
              <w:left w:val="nil"/>
              <w:bottom w:val="nil"/>
              <w:right w:val="nil"/>
            </w:tcBorders>
            <w:shd w:val="clear" w:color="auto" w:fill="auto"/>
            <w:vAlign w:val="center"/>
            <w:hideMark/>
          </w:tcPr>
          <w:p w14:paraId="394800B9" w14:textId="77777777" w:rsidR="006425C0" w:rsidRPr="0031405C" w:rsidRDefault="006425C0" w:rsidP="00094E1E">
            <w:pPr>
              <w:spacing w:after="0"/>
              <w:jc w:val="right"/>
              <w:rPr>
                <w:rFonts w:cstheme="minorHAnsi"/>
                <w:sz w:val="18"/>
                <w:szCs w:val="18"/>
              </w:rPr>
            </w:pPr>
            <w:r w:rsidRPr="0031405C">
              <w:rPr>
                <w:rFonts w:cstheme="minorHAnsi"/>
                <w:sz w:val="18"/>
                <w:szCs w:val="18"/>
              </w:rPr>
              <w:t>$ 6.213 M</w:t>
            </w:r>
          </w:p>
        </w:tc>
        <w:tc>
          <w:tcPr>
            <w:tcW w:w="757" w:type="pct"/>
            <w:tcBorders>
              <w:top w:val="nil"/>
              <w:left w:val="nil"/>
              <w:bottom w:val="nil"/>
              <w:right w:val="nil"/>
            </w:tcBorders>
            <w:shd w:val="clear" w:color="auto" w:fill="auto"/>
            <w:vAlign w:val="center"/>
            <w:hideMark/>
          </w:tcPr>
          <w:p w14:paraId="1A50827D" w14:textId="77777777" w:rsidR="006425C0" w:rsidRPr="0031405C" w:rsidRDefault="006425C0" w:rsidP="00094E1E">
            <w:pPr>
              <w:spacing w:after="0"/>
              <w:jc w:val="right"/>
              <w:rPr>
                <w:rFonts w:cstheme="minorHAnsi"/>
                <w:sz w:val="18"/>
                <w:szCs w:val="18"/>
              </w:rPr>
            </w:pPr>
            <w:r w:rsidRPr="0031405C">
              <w:rPr>
                <w:rFonts w:cstheme="minorHAnsi"/>
                <w:sz w:val="18"/>
                <w:szCs w:val="18"/>
              </w:rPr>
              <w:t>$ 5.110 M</w:t>
            </w:r>
          </w:p>
        </w:tc>
        <w:tc>
          <w:tcPr>
            <w:tcW w:w="757" w:type="pct"/>
            <w:tcBorders>
              <w:top w:val="nil"/>
              <w:left w:val="nil"/>
              <w:bottom w:val="nil"/>
              <w:right w:val="nil"/>
            </w:tcBorders>
            <w:shd w:val="clear" w:color="auto" w:fill="auto"/>
            <w:vAlign w:val="center"/>
            <w:hideMark/>
          </w:tcPr>
          <w:p w14:paraId="1DAAC19D" w14:textId="77777777" w:rsidR="006425C0" w:rsidRPr="0031405C" w:rsidRDefault="006425C0" w:rsidP="00094E1E">
            <w:pPr>
              <w:spacing w:after="0"/>
              <w:jc w:val="right"/>
              <w:rPr>
                <w:rFonts w:cstheme="minorHAnsi"/>
                <w:sz w:val="18"/>
                <w:szCs w:val="18"/>
              </w:rPr>
            </w:pPr>
            <w:r w:rsidRPr="0031405C">
              <w:rPr>
                <w:rFonts w:cstheme="minorHAnsi"/>
                <w:sz w:val="18"/>
                <w:szCs w:val="18"/>
              </w:rPr>
              <w:t>$ 4.600 M</w:t>
            </w:r>
          </w:p>
        </w:tc>
        <w:tc>
          <w:tcPr>
            <w:tcW w:w="412" w:type="pct"/>
            <w:tcBorders>
              <w:top w:val="nil"/>
              <w:left w:val="nil"/>
              <w:bottom w:val="nil"/>
              <w:right w:val="nil"/>
            </w:tcBorders>
            <w:shd w:val="clear" w:color="auto" w:fill="auto"/>
            <w:vAlign w:val="center"/>
            <w:hideMark/>
          </w:tcPr>
          <w:p w14:paraId="3AD27376" w14:textId="77777777" w:rsidR="006425C0" w:rsidRPr="0031405C" w:rsidRDefault="006425C0" w:rsidP="00094E1E">
            <w:pPr>
              <w:spacing w:after="0"/>
              <w:jc w:val="right"/>
              <w:rPr>
                <w:rFonts w:cstheme="minorHAnsi"/>
                <w:sz w:val="18"/>
                <w:szCs w:val="18"/>
              </w:rPr>
            </w:pPr>
            <w:r w:rsidRPr="0031405C">
              <w:rPr>
                <w:rFonts w:cstheme="minorHAnsi"/>
                <w:sz w:val="18"/>
                <w:szCs w:val="18"/>
              </w:rPr>
              <w:t>82%</w:t>
            </w:r>
          </w:p>
        </w:tc>
        <w:tc>
          <w:tcPr>
            <w:tcW w:w="412" w:type="pct"/>
            <w:tcBorders>
              <w:top w:val="nil"/>
              <w:left w:val="nil"/>
              <w:bottom w:val="nil"/>
              <w:right w:val="nil"/>
            </w:tcBorders>
            <w:shd w:val="clear" w:color="auto" w:fill="auto"/>
            <w:vAlign w:val="center"/>
            <w:hideMark/>
          </w:tcPr>
          <w:p w14:paraId="36A43E06" w14:textId="77777777" w:rsidR="006425C0" w:rsidRPr="0031405C" w:rsidRDefault="006425C0" w:rsidP="00094E1E">
            <w:pPr>
              <w:spacing w:after="0"/>
              <w:jc w:val="right"/>
              <w:rPr>
                <w:rFonts w:cstheme="minorHAnsi"/>
                <w:sz w:val="18"/>
                <w:szCs w:val="18"/>
              </w:rPr>
            </w:pPr>
            <w:r w:rsidRPr="0031405C">
              <w:rPr>
                <w:rFonts w:cstheme="minorHAnsi"/>
                <w:sz w:val="18"/>
                <w:szCs w:val="18"/>
              </w:rPr>
              <w:t>11%</w:t>
            </w:r>
          </w:p>
        </w:tc>
        <w:tc>
          <w:tcPr>
            <w:tcW w:w="412" w:type="pct"/>
            <w:tcBorders>
              <w:top w:val="nil"/>
              <w:left w:val="nil"/>
              <w:bottom w:val="nil"/>
              <w:right w:val="nil"/>
            </w:tcBorders>
            <w:shd w:val="clear" w:color="auto" w:fill="auto"/>
            <w:vAlign w:val="center"/>
            <w:hideMark/>
          </w:tcPr>
          <w:p w14:paraId="55EC42F2" w14:textId="77777777" w:rsidR="006425C0" w:rsidRPr="0031405C" w:rsidRDefault="006425C0" w:rsidP="00094E1E">
            <w:pPr>
              <w:spacing w:after="0"/>
              <w:jc w:val="right"/>
              <w:rPr>
                <w:rFonts w:cstheme="minorHAnsi"/>
                <w:sz w:val="18"/>
                <w:szCs w:val="18"/>
              </w:rPr>
            </w:pPr>
            <w:r w:rsidRPr="0031405C">
              <w:rPr>
                <w:rFonts w:cstheme="minorHAnsi"/>
                <w:sz w:val="18"/>
                <w:szCs w:val="18"/>
              </w:rPr>
              <w:t>2%</w:t>
            </w:r>
          </w:p>
        </w:tc>
      </w:tr>
      <w:tr w:rsidR="006425C0" w:rsidRPr="0031405C" w14:paraId="0F43BA10" w14:textId="77777777" w:rsidTr="00094E1E">
        <w:trPr>
          <w:trHeight w:val="255"/>
        </w:trPr>
        <w:tc>
          <w:tcPr>
            <w:tcW w:w="1493" w:type="pct"/>
            <w:tcBorders>
              <w:top w:val="nil"/>
              <w:left w:val="nil"/>
              <w:bottom w:val="nil"/>
              <w:right w:val="nil"/>
            </w:tcBorders>
            <w:shd w:val="clear" w:color="000000" w:fill="C9C9C9"/>
            <w:vAlign w:val="center"/>
            <w:hideMark/>
          </w:tcPr>
          <w:p w14:paraId="697D4248" w14:textId="77777777" w:rsidR="006425C0" w:rsidRPr="0031405C" w:rsidRDefault="006425C0" w:rsidP="00094E1E">
            <w:pPr>
              <w:spacing w:after="0"/>
              <w:rPr>
                <w:rFonts w:cstheme="minorHAnsi"/>
                <w:b/>
                <w:bCs/>
                <w:sz w:val="18"/>
                <w:szCs w:val="18"/>
              </w:rPr>
            </w:pPr>
            <w:r w:rsidRPr="0031405C">
              <w:rPr>
                <w:rFonts w:cstheme="minorHAnsi"/>
                <w:b/>
                <w:bCs/>
                <w:sz w:val="18"/>
                <w:szCs w:val="18"/>
              </w:rPr>
              <w:t>TOTAL</w:t>
            </w:r>
          </w:p>
        </w:tc>
        <w:tc>
          <w:tcPr>
            <w:tcW w:w="757" w:type="pct"/>
            <w:tcBorders>
              <w:top w:val="nil"/>
              <w:left w:val="nil"/>
              <w:bottom w:val="nil"/>
              <w:right w:val="nil"/>
            </w:tcBorders>
            <w:shd w:val="clear" w:color="000000" w:fill="C9C9C9"/>
            <w:vAlign w:val="center"/>
            <w:hideMark/>
          </w:tcPr>
          <w:p w14:paraId="0564A963"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$ 297.616 M</w:t>
            </w:r>
          </w:p>
        </w:tc>
        <w:tc>
          <w:tcPr>
            <w:tcW w:w="757" w:type="pct"/>
            <w:tcBorders>
              <w:top w:val="nil"/>
              <w:left w:val="nil"/>
              <w:bottom w:val="nil"/>
              <w:right w:val="nil"/>
            </w:tcBorders>
            <w:shd w:val="clear" w:color="000000" w:fill="C9C9C9"/>
            <w:vAlign w:val="center"/>
            <w:hideMark/>
          </w:tcPr>
          <w:p w14:paraId="01C2FDA8"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$ 216.404 M</w:t>
            </w:r>
          </w:p>
        </w:tc>
        <w:tc>
          <w:tcPr>
            <w:tcW w:w="757" w:type="pct"/>
            <w:tcBorders>
              <w:top w:val="nil"/>
              <w:left w:val="nil"/>
              <w:bottom w:val="nil"/>
              <w:right w:val="nil"/>
            </w:tcBorders>
            <w:shd w:val="clear" w:color="000000" w:fill="C9C9C9"/>
            <w:vAlign w:val="center"/>
            <w:hideMark/>
          </w:tcPr>
          <w:p w14:paraId="3089BC79"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$ 194.013 M</w:t>
            </w:r>
          </w:p>
        </w:tc>
        <w:tc>
          <w:tcPr>
            <w:tcW w:w="412" w:type="pct"/>
            <w:tcBorders>
              <w:top w:val="nil"/>
              <w:left w:val="nil"/>
              <w:bottom w:val="nil"/>
              <w:right w:val="nil"/>
            </w:tcBorders>
            <w:shd w:val="clear" w:color="000000" w:fill="C9C9C9"/>
            <w:vAlign w:val="center"/>
            <w:hideMark/>
          </w:tcPr>
          <w:p w14:paraId="2F102868"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73%</w:t>
            </w:r>
          </w:p>
        </w:tc>
        <w:tc>
          <w:tcPr>
            <w:tcW w:w="412" w:type="pct"/>
            <w:tcBorders>
              <w:top w:val="nil"/>
              <w:left w:val="nil"/>
              <w:bottom w:val="nil"/>
              <w:right w:val="nil"/>
            </w:tcBorders>
            <w:shd w:val="clear" w:color="000000" w:fill="C9C9C9"/>
            <w:vAlign w:val="center"/>
            <w:hideMark/>
          </w:tcPr>
          <w:p w14:paraId="19EADBF9"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12%</w:t>
            </w:r>
          </w:p>
        </w:tc>
        <w:tc>
          <w:tcPr>
            <w:tcW w:w="412" w:type="pct"/>
            <w:tcBorders>
              <w:top w:val="nil"/>
              <w:left w:val="nil"/>
              <w:bottom w:val="nil"/>
              <w:right w:val="nil"/>
            </w:tcBorders>
            <w:shd w:val="clear" w:color="000000" w:fill="C9C9C9"/>
            <w:vAlign w:val="center"/>
            <w:hideMark/>
          </w:tcPr>
          <w:p w14:paraId="6205B027" w14:textId="77777777" w:rsidR="006425C0" w:rsidRPr="0031405C" w:rsidRDefault="006425C0" w:rsidP="00094E1E">
            <w:pPr>
              <w:spacing w:after="0"/>
              <w:jc w:val="right"/>
              <w:rPr>
                <w:rFonts w:cstheme="minorHAnsi"/>
                <w:b/>
                <w:bCs/>
                <w:sz w:val="18"/>
                <w:szCs w:val="18"/>
              </w:rPr>
            </w:pPr>
            <w:r w:rsidRPr="0031405C">
              <w:rPr>
                <w:rFonts w:cstheme="minorHAnsi"/>
                <w:b/>
                <w:bCs/>
                <w:sz w:val="18"/>
                <w:szCs w:val="18"/>
              </w:rPr>
              <w:t>100%</w:t>
            </w:r>
          </w:p>
        </w:tc>
      </w:tr>
    </w:tbl>
    <w:p w14:paraId="1BE5732C" w14:textId="75B1D744"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1" w:history="1">
        <w:r w:rsidRPr="000546F9">
          <w:rPr>
            <w:rStyle w:val="Hipervnculo"/>
            <w:rFonts w:cs="Arial"/>
            <w:sz w:val="18"/>
          </w:rPr>
          <w:t>https://www.bucaramanga.gov.co/transparencia/ejecucion-presupuestal/</w:t>
        </w:r>
      </w:hyperlink>
      <w:r w:rsidRPr="00CE6F24">
        <w:rPr>
          <w:rFonts w:cs="Arial"/>
          <w:sz w:val="18"/>
        </w:rPr>
        <w:t xml:space="preserve"> </w:t>
      </w:r>
    </w:p>
    <w:p w14:paraId="38A688C1" w14:textId="77777777" w:rsidR="009A0C6C" w:rsidRDefault="009A0C6C" w:rsidP="004F481D">
      <w:pPr>
        <w:spacing w:after="0" w:line="240" w:lineRule="auto"/>
        <w:jc w:val="both"/>
        <w:rPr>
          <w:rFonts w:cs="Arial"/>
          <w:sz w:val="18"/>
        </w:rPr>
      </w:pPr>
    </w:p>
    <w:p w14:paraId="67D924CF" w14:textId="77777777" w:rsidR="009A0C6C" w:rsidRPr="00665AB7" w:rsidRDefault="009A0C6C" w:rsidP="009A0C6C">
      <w:pPr>
        <w:pStyle w:val="Ttulo4"/>
        <w:ind w:left="862" w:hanging="862"/>
      </w:pPr>
      <w:r w:rsidRPr="00665AB7">
        <w:t>INDICADOR LEY 617 DE 2000</w:t>
      </w:r>
    </w:p>
    <w:p w14:paraId="10660B18" w14:textId="77777777" w:rsidR="009A0C6C" w:rsidRPr="004F481D" w:rsidRDefault="009A0C6C" w:rsidP="004F481D">
      <w:pPr>
        <w:spacing w:after="0" w:line="240" w:lineRule="auto"/>
        <w:jc w:val="both"/>
        <w:rPr>
          <w:rFonts w:ascii="Arial" w:hAnsi="Arial" w:cs="Arial"/>
          <w:sz w:val="24"/>
          <w:szCs w:val="24"/>
        </w:rPr>
      </w:pPr>
    </w:p>
    <w:p w14:paraId="33185CB9" w14:textId="77777777" w:rsidR="004F481D" w:rsidRDefault="004F481D" w:rsidP="004F481D">
      <w:pPr>
        <w:spacing w:after="0" w:line="240" w:lineRule="auto"/>
        <w:jc w:val="both"/>
        <w:rPr>
          <w:rFonts w:ascii="Arial" w:hAnsi="Arial" w:cs="Arial"/>
          <w:sz w:val="24"/>
          <w:szCs w:val="24"/>
        </w:rPr>
      </w:pPr>
      <w:bookmarkStart w:id="105" w:name="_Toc178895752"/>
      <w:r w:rsidRPr="004F481D">
        <w:rPr>
          <w:rFonts w:ascii="Arial" w:hAnsi="Arial" w:cs="Arial"/>
          <w:sz w:val="24"/>
          <w:szCs w:val="24"/>
        </w:rPr>
        <w:t>En virtud del artículo 6 de la Ley 617 de 2000, los municipios durante cada vigencia fiscal deben cumplir con los límites establecidos de los gastos de funcionamiento respecto a la proporción de sus Ingresos Corrientes de Libre Destinación – ICLD. El Municipio de Bucaramanga por estar en el rango de categoría especial, su límite de gastos de funcionamiento es del 50% de sus ICLD.</w:t>
      </w:r>
    </w:p>
    <w:p w14:paraId="3C57A39E" w14:textId="77777777" w:rsidR="004F481D" w:rsidRPr="004F481D" w:rsidRDefault="004F481D" w:rsidP="004F481D">
      <w:pPr>
        <w:spacing w:after="0" w:line="240" w:lineRule="auto"/>
        <w:jc w:val="both"/>
        <w:rPr>
          <w:rFonts w:ascii="Arial" w:hAnsi="Arial" w:cs="Arial"/>
          <w:sz w:val="24"/>
          <w:szCs w:val="24"/>
        </w:rPr>
      </w:pPr>
    </w:p>
    <w:p w14:paraId="48A9FB39" w14:textId="77777777" w:rsidR="004F481D" w:rsidRDefault="004F481D" w:rsidP="004F481D">
      <w:pPr>
        <w:spacing w:after="0" w:line="240" w:lineRule="auto"/>
        <w:jc w:val="both"/>
        <w:rPr>
          <w:rFonts w:ascii="Arial" w:hAnsi="Arial" w:cs="Arial"/>
          <w:sz w:val="24"/>
          <w:szCs w:val="24"/>
        </w:rPr>
      </w:pPr>
      <w:r w:rsidRPr="004F481D">
        <w:rPr>
          <w:rFonts w:ascii="Arial" w:hAnsi="Arial" w:cs="Arial"/>
          <w:sz w:val="24"/>
          <w:szCs w:val="24"/>
        </w:rPr>
        <w:t xml:space="preserve">Para el corte de septiembre de 2024, el Área de Presupuesto calculó el indicador Ley 617 de 2000 en 26,27%, cumpliendo a satisfacción con dicho límite. </w:t>
      </w:r>
    </w:p>
    <w:p w14:paraId="36A2F3EA" w14:textId="77777777" w:rsidR="004F481D" w:rsidRPr="004F481D" w:rsidRDefault="004F481D" w:rsidP="004F481D">
      <w:pPr>
        <w:spacing w:after="0" w:line="240" w:lineRule="auto"/>
        <w:jc w:val="both"/>
        <w:rPr>
          <w:rFonts w:ascii="Arial" w:hAnsi="Arial" w:cs="Arial"/>
          <w:sz w:val="24"/>
          <w:szCs w:val="24"/>
        </w:rPr>
      </w:pPr>
    </w:p>
    <w:p w14:paraId="17BA8E3E" w14:textId="77777777" w:rsidR="004F481D" w:rsidRPr="004F481D" w:rsidRDefault="004F481D" w:rsidP="004F481D">
      <w:pPr>
        <w:spacing w:after="0" w:line="240" w:lineRule="auto"/>
        <w:jc w:val="both"/>
        <w:rPr>
          <w:rFonts w:ascii="Arial" w:hAnsi="Arial" w:cs="Arial"/>
          <w:sz w:val="24"/>
          <w:szCs w:val="24"/>
        </w:rPr>
      </w:pPr>
      <w:r w:rsidRPr="004F481D">
        <w:rPr>
          <w:rFonts w:ascii="Arial" w:hAnsi="Arial" w:cs="Arial"/>
          <w:sz w:val="24"/>
          <w:szCs w:val="24"/>
        </w:rPr>
        <w:t>Este indicador permite comprender que, por cada $100 de ICLD recaudados, el Municipio de Bucaramanga destina $26,77 a financiar gastos de funcionamiento; y el restante para financiar el servicio de la deuda e inversión.</w:t>
      </w:r>
    </w:p>
    <w:p w14:paraId="2C76D5CE" w14:textId="1110B11A" w:rsidR="009A0C6C" w:rsidRPr="00BF4FE8" w:rsidRDefault="009A0C6C" w:rsidP="004F481D">
      <w:pPr>
        <w:pStyle w:val="Descripcin"/>
        <w:keepNext/>
        <w:jc w:val="center"/>
        <w:rPr>
          <w:lang w:val="es-ES" w:eastAsia="es-ES"/>
        </w:rPr>
      </w:pPr>
      <w:r>
        <w:lastRenderedPageBreak/>
        <w:t xml:space="preserve">Ilustración </w:t>
      </w:r>
      <w:r w:rsidR="005C5756">
        <w:fldChar w:fldCharType="begin"/>
      </w:r>
      <w:r w:rsidR="005C5756">
        <w:instrText xml:space="preserve"> SEQ Ilustración \* ARABIC </w:instrText>
      </w:r>
      <w:r w:rsidR="005C5756">
        <w:fldChar w:fldCharType="separate"/>
      </w:r>
      <w:r w:rsidR="0074206C">
        <w:rPr>
          <w:noProof/>
        </w:rPr>
        <w:t>20</w:t>
      </w:r>
      <w:r w:rsidR="005C5756">
        <w:rPr>
          <w:noProof/>
        </w:rPr>
        <w:fldChar w:fldCharType="end"/>
      </w:r>
      <w:r>
        <w:t xml:space="preserve">. </w:t>
      </w:r>
      <w:r w:rsidRPr="00BF4FE8">
        <w:t>Evolución Indicador Ley 617 de 2000 (2017 – 2024-0</w:t>
      </w:r>
      <w:r w:rsidR="004F481D">
        <w:t>9</w:t>
      </w:r>
      <w:r w:rsidRPr="00BF4FE8">
        <w:t>) (%)</w:t>
      </w:r>
      <w:bookmarkEnd w:id="105"/>
    </w:p>
    <w:p w14:paraId="65F507B1" w14:textId="2A0CD1B7" w:rsidR="009A0C6C" w:rsidRDefault="005C5756" w:rsidP="009A0C6C">
      <w:pPr>
        <w:spacing w:after="0"/>
        <w:jc w:val="center"/>
      </w:pPr>
      <w:r>
        <w:rPr>
          <w:noProof/>
        </w:rPr>
        <w:drawing>
          <wp:inline distT="0" distB="0" distL="0" distR="0" wp14:anchorId="48D6302C" wp14:editId="5C02E7E4">
            <wp:extent cx="5040000" cy="2340000"/>
            <wp:effectExtent l="0" t="0" r="8255" b="3175"/>
            <wp:docPr id="826341660" name="Gráfico 1">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434F290" w14:textId="46754992" w:rsidR="009A0C6C" w:rsidRDefault="009A0C6C" w:rsidP="009A0C6C">
      <w:pPr>
        <w:jc w:val="center"/>
        <w:rPr>
          <w:rFonts w:cs="Arial"/>
          <w:sz w:val="18"/>
        </w:rPr>
      </w:pPr>
      <w:r w:rsidRPr="002951BE">
        <w:rPr>
          <w:rFonts w:cs="Arial"/>
          <w:b/>
          <w:bCs/>
          <w:sz w:val="18"/>
        </w:rPr>
        <w:t>Fuente</w:t>
      </w:r>
      <w:r w:rsidRPr="006007DE">
        <w:rPr>
          <w:rFonts w:cs="Arial"/>
          <w:sz w:val="18"/>
        </w:rPr>
        <w:t xml:space="preserve">: </w:t>
      </w:r>
      <w:hyperlink r:id="rId53" w:history="1">
        <w:r w:rsidRPr="006007DE">
          <w:rPr>
            <w:rStyle w:val="Hipervnculo"/>
            <w:rFonts w:cs="Arial"/>
            <w:sz w:val="18"/>
          </w:rPr>
          <w:t>https://certificacionley617.contraloria.gov.co/Certificacionley617/</w:t>
        </w:r>
      </w:hyperlink>
    </w:p>
    <w:p w14:paraId="7E4A28F1" w14:textId="77777777" w:rsidR="009A0C6C" w:rsidRPr="006007DE" w:rsidRDefault="009A0C6C" w:rsidP="009A0C6C">
      <w:pPr>
        <w:rPr>
          <w:rFonts w:cs="Arial"/>
          <w:sz w:val="18"/>
        </w:rPr>
      </w:pPr>
    </w:p>
    <w:p w14:paraId="7E11B350" w14:textId="77777777" w:rsidR="009A0C6C" w:rsidRPr="00254FD5" w:rsidRDefault="009A0C6C" w:rsidP="009A0C6C">
      <w:pPr>
        <w:pStyle w:val="Ttulo3"/>
        <w:numPr>
          <w:ilvl w:val="2"/>
          <w:numId w:val="11"/>
        </w:numPr>
        <w:jc w:val="both"/>
        <w:rPr>
          <w:rFonts w:ascii="Arial" w:eastAsia="Times New Roman" w:hAnsi="Arial" w:cs="Arial"/>
          <w:b/>
          <w:bCs/>
          <w:color w:val="auto"/>
          <w:sz w:val="22"/>
          <w:szCs w:val="22"/>
        </w:rPr>
      </w:pPr>
      <w:bookmarkStart w:id="106" w:name="_Toc178895840"/>
      <w:r w:rsidRPr="00254FD5">
        <w:rPr>
          <w:rFonts w:ascii="Arial" w:eastAsia="Times New Roman" w:hAnsi="Arial" w:cs="Arial"/>
          <w:b/>
          <w:bCs/>
          <w:color w:val="auto"/>
          <w:sz w:val="22"/>
          <w:szCs w:val="22"/>
        </w:rPr>
        <w:t>SERVICIO DE LA DEUDA PÚBLICA</w:t>
      </w:r>
      <w:bookmarkEnd w:id="106"/>
    </w:p>
    <w:p w14:paraId="0818F762" w14:textId="77777777" w:rsidR="009A0C6C" w:rsidRDefault="009A0C6C" w:rsidP="009A0C6C">
      <w:pPr>
        <w:spacing w:after="0"/>
        <w:rPr>
          <w:rFonts w:eastAsia="Times New Roman" w:cs="Arial"/>
          <w:lang w:eastAsia="es-ES"/>
        </w:rPr>
      </w:pPr>
    </w:p>
    <w:p w14:paraId="40D70CB2" w14:textId="5B835021" w:rsidR="009A0C6C" w:rsidRPr="00D02DBC" w:rsidRDefault="00D02DBC" w:rsidP="00D02DBC">
      <w:pPr>
        <w:spacing w:after="0" w:line="240" w:lineRule="auto"/>
        <w:jc w:val="both"/>
        <w:rPr>
          <w:rFonts w:ascii="Arial" w:hAnsi="Arial" w:cs="Arial"/>
          <w:sz w:val="24"/>
          <w:szCs w:val="24"/>
        </w:rPr>
      </w:pPr>
      <w:r w:rsidRPr="00D02DBC">
        <w:rPr>
          <w:rFonts w:ascii="Arial" w:hAnsi="Arial" w:cs="Arial"/>
          <w:sz w:val="24"/>
          <w:szCs w:val="24"/>
        </w:rPr>
        <w:t>El Municipio de Bucaramanga para cumplir con el Servicio de la Deuda de la vigencia fiscal 2024, ha apropiado recursos por valor de $116.262 millones, de los cuales, se han comprometido en lo corrido del año $73.783 millones, lo que representa una ejecución del 63%.  Respecto al mismo periodo del año anterior, el Servicio de la Deuda presenta un crecimiento del 51%, dicho incremento se explica principalmente por mayor gasto de intereses y abono a capital derivados de nuevos créditos adquiridos en las vigencias 2021, 2022 y 2023</w:t>
      </w:r>
      <w:r w:rsidR="009A0C6C" w:rsidRPr="00D02DBC">
        <w:rPr>
          <w:rFonts w:ascii="Arial" w:hAnsi="Arial" w:cs="Arial"/>
          <w:sz w:val="24"/>
          <w:szCs w:val="24"/>
        </w:rPr>
        <w:t>.</w:t>
      </w:r>
    </w:p>
    <w:p w14:paraId="150ED4F2" w14:textId="42265528" w:rsidR="009A0C6C" w:rsidRPr="007730EE" w:rsidRDefault="009A0C6C" w:rsidP="009A0C6C">
      <w:pPr>
        <w:pStyle w:val="Descripcin"/>
        <w:keepNext/>
        <w:jc w:val="center"/>
      </w:pPr>
      <w:bookmarkStart w:id="107" w:name="_Toc134563119"/>
      <w:bookmarkStart w:id="108" w:name="_Toc178895776"/>
      <w:bookmarkStart w:id="109" w:name="_Hlk164690419"/>
      <w:r w:rsidRPr="001D77C6">
        <w:t xml:space="preserve">Tabla </w:t>
      </w:r>
      <w:r>
        <w:fldChar w:fldCharType="begin"/>
      </w:r>
      <w:r>
        <w:instrText xml:space="preserve"> SEQ Tabla \* ARABIC </w:instrText>
      </w:r>
      <w:r>
        <w:fldChar w:fldCharType="separate"/>
      </w:r>
      <w:r w:rsidR="0074206C">
        <w:rPr>
          <w:noProof/>
        </w:rPr>
        <w:t>19</w:t>
      </w:r>
      <w:r>
        <w:rPr>
          <w:noProof/>
        </w:rPr>
        <w:fldChar w:fldCharType="end"/>
      </w:r>
      <w:r w:rsidRPr="001D77C6">
        <w:t xml:space="preserve">. </w:t>
      </w:r>
      <w:r w:rsidRPr="007730EE">
        <w:t xml:space="preserve">Servicio de la Deuda Pública – </w:t>
      </w:r>
      <w:proofErr w:type="gramStart"/>
      <w:r w:rsidR="00D02DBC">
        <w:t>Septiembre</w:t>
      </w:r>
      <w:proofErr w:type="gramEnd"/>
      <w:r w:rsidRPr="007730EE">
        <w:t xml:space="preserve"> de 2024 ($ Millones)</w:t>
      </w:r>
      <w:bookmarkEnd w:id="107"/>
      <w:bookmarkEnd w:id="108"/>
    </w:p>
    <w:tbl>
      <w:tblPr>
        <w:tblW w:w="5000" w:type="pct"/>
        <w:tblCellMar>
          <w:left w:w="70" w:type="dxa"/>
          <w:right w:w="70" w:type="dxa"/>
        </w:tblCellMar>
        <w:tblLook w:val="04A0" w:firstRow="1" w:lastRow="0" w:firstColumn="1" w:lastColumn="0" w:noHBand="0" w:noVBand="1"/>
      </w:tblPr>
      <w:tblGrid>
        <w:gridCol w:w="2640"/>
        <w:gridCol w:w="1338"/>
        <w:gridCol w:w="1338"/>
        <w:gridCol w:w="1338"/>
        <w:gridCol w:w="728"/>
        <w:gridCol w:w="728"/>
        <w:gridCol w:w="728"/>
      </w:tblGrid>
      <w:tr w:rsidR="00B75184" w:rsidRPr="009463C8" w14:paraId="6F0771A2" w14:textId="77777777" w:rsidTr="00094E1E">
        <w:trPr>
          <w:trHeight w:val="600"/>
        </w:trPr>
        <w:tc>
          <w:tcPr>
            <w:tcW w:w="1493" w:type="pct"/>
            <w:tcBorders>
              <w:top w:val="single" w:sz="4" w:space="0" w:color="auto"/>
              <w:left w:val="nil"/>
              <w:bottom w:val="single" w:sz="4" w:space="0" w:color="auto"/>
              <w:right w:val="nil"/>
            </w:tcBorders>
            <w:shd w:val="clear" w:color="000000" w:fill="808080"/>
            <w:vAlign w:val="center"/>
            <w:hideMark/>
          </w:tcPr>
          <w:bookmarkEnd w:id="109"/>
          <w:p w14:paraId="16982A0C" w14:textId="77777777" w:rsidR="00B75184" w:rsidRPr="009463C8" w:rsidRDefault="00B75184" w:rsidP="00094E1E">
            <w:pPr>
              <w:spacing w:after="0"/>
              <w:rPr>
                <w:rFonts w:ascii="Calibri" w:eastAsia="Times New Roman" w:hAnsi="Calibri" w:cs="Calibri"/>
                <w:b/>
                <w:bCs/>
                <w:color w:val="FFFFFF"/>
                <w:sz w:val="18"/>
                <w:szCs w:val="18"/>
                <w:lang w:eastAsia="es-CO"/>
              </w:rPr>
            </w:pPr>
            <w:r w:rsidRPr="009463C8">
              <w:rPr>
                <w:rFonts w:ascii="Calibri" w:eastAsia="Times New Roman" w:hAnsi="Calibri" w:cs="Calibri"/>
                <w:b/>
                <w:bCs/>
                <w:color w:val="FFFFFF"/>
                <w:sz w:val="18"/>
                <w:szCs w:val="18"/>
                <w:lang w:eastAsia="es-CO"/>
              </w:rPr>
              <w:t>Servicio de la Deuda</w:t>
            </w:r>
          </w:p>
        </w:tc>
        <w:tc>
          <w:tcPr>
            <w:tcW w:w="757" w:type="pct"/>
            <w:tcBorders>
              <w:top w:val="single" w:sz="4" w:space="0" w:color="auto"/>
              <w:left w:val="nil"/>
              <w:bottom w:val="single" w:sz="4" w:space="0" w:color="auto"/>
              <w:right w:val="nil"/>
            </w:tcBorders>
            <w:shd w:val="clear" w:color="000000" w:fill="808080"/>
            <w:vAlign w:val="center"/>
            <w:hideMark/>
          </w:tcPr>
          <w:p w14:paraId="6691DEC1"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r w:rsidRPr="009463C8">
              <w:rPr>
                <w:rFonts w:ascii="Calibri" w:eastAsia="Times New Roman" w:hAnsi="Calibri" w:cs="Calibri"/>
                <w:b/>
                <w:bCs/>
                <w:color w:val="FFFFFF"/>
                <w:sz w:val="18"/>
                <w:szCs w:val="18"/>
                <w:lang w:eastAsia="es-CO"/>
              </w:rPr>
              <w:t>Presupuesto</w:t>
            </w:r>
            <w:r w:rsidRPr="009463C8">
              <w:rPr>
                <w:rFonts w:ascii="Calibri" w:eastAsia="Times New Roman" w:hAnsi="Calibri" w:cs="Calibri"/>
                <w:b/>
                <w:bCs/>
                <w:color w:val="FFFFFF"/>
                <w:sz w:val="18"/>
                <w:szCs w:val="18"/>
                <w:lang w:eastAsia="es-CO"/>
              </w:rPr>
              <w:br/>
              <w:t>Definitivo</w:t>
            </w:r>
          </w:p>
        </w:tc>
        <w:tc>
          <w:tcPr>
            <w:tcW w:w="757" w:type="pct"/>
            <w:tcBorders>
              <w:top w:val="single" w:sz="4" w:space="0" w:color="auto"/>
              <w:left w:val="nil"/>
              <w:bottom w:val="single" w:sz="4" w:space="0" w:color="auto"/>
              <w:right w:val="nil"/>
            </w:tcBorders>
            <w:shd w:val="clear" w:color="000000" w:fill="808080"/>
            <w:vAlign w:val="center"/>
            <w:hideMark/>
          </w:tcPr>
          <w:p w14:paraId="051B8E80"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r w:rsidRPr="009463C8">
              <w:rPr>
                <w:rFonts w:ascii="Calibri" w:eastAsia="Times New Roman" w:hAnsi="Calibri" w:cs="Calibri"/>
                <w:b/>
                <w:bCs/>
                <w:color w:val="FFFFFF"/>
                <w:sz w:val="18"/>
                <w:szCs w:val="18"/>
                <w:lang w:eastAsia="es-CO"/>
              </w:rPr>
              <w:t>Compromisos</w:t>
            </w:r>
            <w:r w:rsidRPr="009463C8">
              <w:rPr>
                <w:rFonts w:ascii="Calibri" w:eastAsia="Times New Roman" w:hAnsi="Calibri" w:cs="Calibri"/>
                <w:b/>
                <w:bCs/>
                <w:color w:val="FFFFFF"/>
                <w:sz w:val="18"/>
                <w:szCs w:val="18"/>
                <w:lang w:eastAsia="es-CO"/>
              </w:rPr>
              <w:br/>
              <w:t>Sep-24</w:t>
            </w:r>
          </w:p>
        </w:tc>
        <w:tc>
          <w:tcPr>
            <w:tcW w:w="757" w:type="pct"/>
            <w:tcBorders>
              <w:top w:val="single" w:sz="4" w:space="0" w:color="auto"/>
              <w:left w:val="nil"/>
              <w:bottom w:val="single" w:sz="4" w:space="0" w:color="auto"/>
              <w:right w:val="nil"/>
            </w:tcBorders>
            <w:shd w:val="clear" w:color="000000" w:fill="808080"/>
            <w:vAlign w:val="center"/>
            <w:hideMark/>
          </w:tcPr>
          <w:p w14:paraId="0D3665B2"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r w:rsidRPr="009463C8">
              <w:rPr>
                <w:rFonts w:ascii="Calibri" w:eastAsia="Times New Roman" w:hAnsi="Calibri" w:cs="Calibri"/>
                <w:b/>
                <w:bCs/>
                <w:color w:val="FFFFFF"/>
                <w:sz w:val="18"/>
                <w:szCs w:val="18"/>
                <w:lang w:eastAsia="es-CO"/>
              </w:rPr>
              <w:t>Compromisos</w:t>
            </w:r>
            <w:r w:rsidRPr="009463C8">
              <w:rPr>
                <w:rFonts w:ascii="Calibri" w:eastAsia="Times New Roman" w:hAnsi="Calibri" w:cs="Calibri"/>
                <w:b/>
                <w:bCs/>
                <w:color w:val="FFFFFF"/>
                <w:sz w:val="18"/>
                <w:szCs w:val="18"/>
                <w:lang w:eastAsia="es-CO"/>
              </w:rPr>
              <w:br/>
              <w:t>Sep-23</w:t>
            </w:r>
          </w:p>
        </w:tc>
        <w:tc>
          <w:tcPr>
            <w:tcW w:w="412" w:type="pct"/>
            <w:tcBorders>
              <w:top w:val="single" w:sz="4" w:space="0" w:color="auto"/>
              <w:left w:val="nil"/>
              <w:bottom w:val="single" w:sz="4" w:space="0" w:color="auto"/>
              <w:right w:val="nil"/>
            </w:tcBorders>
            <w:shd w:val="clear" w:color="000000" w:fill="808080"/>
            <w:vAlign w:val="center"/>
            <w:hideMark/>
          </w:tcPr>
          <w:p w14:paraId="7AE8230B"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proofErr w:type="spellStart"/>
            <w:r w:rsidRPr="009463C8">
              <w:rPr>
                <w:rFonts w:ascii="Calibri" w:eastAsia="Times New Roman" w:hAnsi="Calibri" w:cs="Calibri"/>
                <w:b/>
                <w:bCs/>
                <w:color w:val="FFFFFF"/>
                <w:sz w:val="18"/>
                <w:szCs w:val="18"/>
                <w:lang w:eastAsia="es-CO"/>
              </w:rPr>
              <w:t>Ejec</w:t>
            </w:r>
            <w:proofErr w:type="spellEnd"/>
            <w:r w:rsidRPr="009463C8">
              <w:rPr>
                <w:rFonts w:ascii="Calibri" w:eastAsia="Times New Roman" w:hAnsi="Calibri" w:cs="Calibri"/>
                <w:b/>
                <w:bCs/>
                <w:color w:val="FFFFFF"/>
                <w:sz w:val="18"/>
                <w:szCs w:val="18"/>
                <w:lang w:eastAsia="es-CO"/>
              </w:rPr>
              <w:t>. (%)</w:t>
            </w:r>
          </w:p>
        </w:tc>
        <w:tc>
          <w:tcPr>
            <w:tcW w:w="412" w:type="pct"/>
            <w:tcBorders>
              <w:top w:val="single" w:sz="4" w:space="0" w:color="auto"/>
              <w:left w:val="nil"/>
              <w:bottom w:val="single" w:sz="4" w:space="0" w:color="auto"/>
              <w:right w:val="nil"/>
            </w:tcBorders>
            <w:shd w:val="clear" w:color="000000" w:fill="808080"/>
            <w:vAlign w:val="center"/>
            <w:hideMark/>
          </w:tcPr>
          <w:p w14:paraId="369564D8"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r w:rsidRPr="009463C8">
              <w:rPr>
                <w:rFonts w:ascii="Calibri" w:eastAsia="Times New Roman" w:hAnsi="Calibri" w:cs="Calibri"/>
                <w:b/>
                <w:bCs/>
                <w:color w:val="FFFFFF"/>
                <w:sz w:val="18"/>
                <w:szCs w:val="18"/>
                <w:lang w:eastAsia="es-CO"/>
              </w:rPr>
              <w:t>Var. (%)</w:t>
            </w:r>
          </w:p>
        </w:tc>
        <w:tc>
          <w:tcPr>
            <w:tcW w:w="412" w:type="pct"/>
            <w:tcBorders>
              <w:top w:val="single" w:sz="4" w:space="0" w:color="auto"/>
              <w:left w:val="nil"/>
              <w:bottom w:val="single" w:sz="4" w:space="0" w:color="auto"/>
              <w:right w:val="nil"/>
            </w:tcBorders>
            <w:shd w:val="clear" w:color="000000" w:fill="808080"/>
            <w:vAlign w:val="center"/>
            <w:hideMark/>
          </w:tcPr>
          <w:p w14:paraId="1C4A7216" w14:textId="77777777" w:rsidR="00B75184" w:rsidRPr="009463C8" w:rsidRDefault="00B75184" w:rsidP="00094E1E">
            <w:pPr>
              <w:spacing w:after="0"/>
              <w:jc w:val="right"/>
              <w:rPr>
                <w:rFonts w:ascii="Calibri" w:eastAsia="Times New Roman" w:hAnsi="Calibri" w:cs="Calibri"/>
                <w:b/>
                <w:bCs/>
                <w:color w:val="FFFFFF"/>
                <w:sz w:val="18"/>
                <w:szCs w:val="18"/>
                <w:lang w:eastAsia="es-CO"/>
              </w:rPr>
            </w:pPr>
            <w:proofErr w:type="spellStart"/>
            <w:r w:rsidRPr="009463C8">
              <w:rPr>
                <w:rFonts w:ascii="Calibri" w:eastAsia="Times New Roman" w:hAnsi="Calibri" w:cs="Calibri"/>
                <w:b/>
                <w:bCs/>
                <w:color w:val="FFFFFF"/>
                <w:sz w:val="18"/>
                <w:szCs w:val="18"/>
                <w:lang w:eastAsia="es-CO"/>
              </w:rPr>
              <w:t>Part</w:t>
            </w:r>
            <w:proofErr w:type="spellEnd"/>
            <w:r w:rsidRPr="009463C8">
              <w:rPr>
                <w:rFonts w:ascii="Calibri" w:eastAsia="Times New Roman" w:hAnsi="Calibri" w:cs="Calibri"/>
                <w:b/>
                <w:bCs/>
                <w:color w:val="FFFFFF"/>
                <w:sz w:val="18"/>
                <w:szCs w:val="18"/>
                <w:lang w:eastAsia="es-CO"/>
              </w:rPr>
              <w:t>. (%)</w:t>
            </w:r>
          </w:p>
        </w:tc>
      </w:tr>
      <w:tr w:rsidR="00B75184" w:rsidRPr="009463C8" w14:paraId="1D4D9FC0" w14:textId="77777777" w:rsidTr="00094E1E">
        <w:trPr>
          <w:trHeight w:val="255"/>
        </w:trPr>
        <w:tc>
          <w:tcPr>
            <w:tcW w:w="1493" w:type="pct"/>
            <w:tcBorders>
              <w:top w:val="nil"/>
              <w:left w:val="nil"/>
              <w:bottom w:val="nil"/>
              <w:right w:val="nil"/>
            </w:tcBorders>
            <w:shd w:val="clear" w:color="auto" w:fill="auto"/>
            <w:vAlign w:val="center"/>
            <w:hideMark/>
          </w:tcPr>
          <w:p w14:paraId="0B9F442C" w14:textId="77777777" w:rsidR="00B75184" w:rsidRPr="009463C8" w:rsidRDefault="00B75184" w:rsidP="00094E1E">
            <w:pPr>
              <w:spacing w:after="0"/>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PRINCIPAL</w:t>
            </w:r>
          </w:p>
        </w:tc>
        <w:tc>
          <w:tcPr>
            <w:tcW w:w="757" w:type="pct"/>
            <w:tcBorders>
              <w:top w:val="nil"/>
              <w:left w:val="nil"/>
              <w:bottom w:val="nil"/>
              <w:right w:val="nil"/>
            </w:tcBorders>
            <w:shd w:val="clear" w:color="auto" w:fill="auto"/>
            <w:vAlign w:val="center"/>
            <w:hideMark/>
          </w:tcPr>
          <w:p w14:paraId="78070A3F"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$ 34.423 M</w:t>
            </w:r>
          </w:p>
        </w:tc>
        <w:tc>
          <w:tcPr>
            <w:tcW w:w="757" w:type="pct"/>
            <w:tcBorders>
              <w:top w:val="nil"/>
              <w:left w:val="nil"/>
              <w:bottom w:val="nil"/>
              <w:right w:val="nil"/>
            </w:tcBorders>
            <w:shd w:val="clear" w:color="auto" w:fill="auto"/>
            <w:vAlign w:val="center"/>
            <w:hideMark/>
          </w:tcPr>
          <w:p w14:paraId="412110EB"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$ 24.803 M</w:t>
            </w:r>
          </w:p>
        </w:tc>
        <w:tc>
          <w:tcPr>
            <w:tcW w:w="757" w:type="pct"/>
            <w:tcBorders>
              <w:top w:val="nil"/>
              <w:left w:val="nil"/>
              <w:bottom w:val="nil"/>
              <w:right w:val="nil"/>
            </w:tcBorders>
            <w:shd w:val="clear" w:color="auto" w:fill="auto"/>
            <w:vAlign w:val="center"/>
            <w:hideMark/>
          </w:tcPr>
          <w:p w14:paraId="2C92CEEE"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$ 8.712 M</w:t>
            </w:r>
          </w:p>
        </w:tc>
        <w:tc>
          <w:tcPr>
            <w:tcW w:w="412" w:type="pct"/>
            <w:tcBorders>
              <w:top w:val="nil"/>
              <w:left w:val="nil"/>
              <w:bottom w:val="nil"/>
              <w:right w:val="nil"/>
            </w:tcBorders>
            <w:shd w:val="clear" w:color="auto" w:fill="auto"/>
            <w:vAlign w:val="center"/>
            <w:hideMark/>
          </w:tcPr>
          <w:p w14:paraId="171945D9"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72%</w:t>
            </w:r>
          </w:p>
        </w:tc>
        <w:tc>
          <w:tcPr>
            <w:tcW w:w="412" w:type="pct"/>
            <w:tcBorders>
              <w:top w:val="nil"/>
              <w:left w:val="nil"/>
              <w:bottom w:val="nil"/>
              <w:right w:val="nil"/>
            </w:tcBorders>
            <w:shd w:val="clear" w:color="auto" w:fill="auto"/>
            <w:vAlign w:val="center"/>
            <w:hideMark/>
          </w:tcPr>
          <w:p w14:paraId="3F9950F3"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185%</w:t>
            </w:r>
          </w:p>
        </w:tc>
        <w:tc>
          <w:tcPr>
            <w:tcW w:w="412" w:type="pct"/>
            <w:tcBorders>
              <w:top w:val="nil"/>
              <w:left w:val="nil"/>
              <w:bottom w:val="nil"/>
              <w:right w:val="nil"/>
            </w:tcBorders>
            <w:shd w:val="clear" w:color="auto" w:fill="auto"/>
            <w:vAlign w:val="center"/>
            <w:hideMark/>
          </w:tcPr>
          <w:p w14:paraId="77C3602D"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34%</w:t>
            </w:r>
          </w:p>
        </w:tc>
      </w:tr>
      <w:tr w:rsidR="00B75184" w:rsidRPr="009463C8" w14:paraId="5C857CC9" w14:textId="77777777" w:rsidTr="00094E1E">
        <w:trPr>
          <w:trHeight w:val="255"/>
        </w:trPr>
        <w:tc>
          <w:tcPr>
            <w:tcW w:w="1493" w:type="pct"/>
            <w:tcBorders>
              <w:top w:val="nil"/>
              <w:left w:val="nil"/>
              <w:bottom w:val="nil"/>
              <w:right w:val="nil"/>
            </w:tcBorders>
            <w:shd w:val="clear" w:color="auto" w:fill="auto"/>
            <w:vAlign w:val="center"/>
            <w:hideMark/>
          </w:tcPr>
          <w:p w14:paraId="45F656E6" w14:textId="77777777" w:rsidR="00B75184" w:rsidRPr="009463C8" w:rsidRDefault="00B75184" w:rsidP="00094E1E">
            <w:pPr>
              <w:spacing w:after="0"/>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INTERESES</w:t>
            </w:r>
          </w:p>
        </w:tc>
        <w:tc>
          <w:tcPr>
            <w:tcW w:w="757" w:type="pct"/>
            <w:tcBorders>
              <w:top w:val="nil"/>
              <w:left w:val="nil"/>
              <w:bottom w:val="nil"/>
              <w:right w:val="nil"/>
            </w:tcBorders>
            <w:shd w:val="clear" w:color="auto" w:fill="auto"/>
            <w:vAlign w:val="center"/>
            <w:hideMark/>
          </w:tcPr>
          <w:p w14:paraId="1670A0B4"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$ 58.498 M</w:t>
            </w:r>
          </w:p>
        </w:tc>
        <w:tc>
          <w:tcPr>
            <w:tcW w:w="757" w:type="pct"/>
            <w:tcBorders>
              <w:top w:val="nil"/>
              <w:left w:val="nil"/>
              <w:bottom w:val="nil"/>
              <w:right w:val="nil"/>
            </w:tcBorders>
            <w:shd w:val="clear" w:color="auto" w:fill="auto"/>
            <w:vAlign w:val="center"/>
            <w:hideMark/>
          </w:tcPr>
          <w:p w14:paraId="79D1E97C"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$ 38.898 M</w:t>
            </w:r>
          </w:p>
        </w:tc>
        <w:tc>
          <w:tcPr>
            <w:tcW w:w="757" w:type="pct"/>
            <w:tcBorders>
              <w:top w:val="nil"/>
              <w:left w:val="nil"/>
              <w:bottom w:val="nil"/>
              <w:right w:val="nil"/>
            </w:tcBorders>
            <w:shd w:val="clear" w:color="auto" w:fill="auto"/>
            <w:vAlign w:val="center"/>
            <w:hideMark/>
          </w:tcPr>
          <w:p w14:paraId="04F740EC"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$ 30.150 M</w:t>
            </w:r>
          </w:p>
        </w:tc>
        <w:tc>
          <w:tcPr>
            <w:tcW w:w="412" w:type="pct"/>
            <w:tcBorders>
              <w:top w:val="nil"/>
              <w:left w:val="nil"/>
              <w:bottom w:val="nil"/>
              <w:right w:val="nil"/>
            </w:tcBorders>
            <w:shd w:val="clear" w:color="auto" w:fill="auto"/>
            <w:vAlign w:val="center"/>
            <w:hideMark/>
          </w:tcPr>
          <w:p w14:paraId="1C824F6A"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66%</w:t>
            </w:r>
          </w:p>
        </w:tc>
        <w:tc>
          <w:tcPr>
            <w:tcW w:w="412" w:type="pct"/>
            <w:tcBorders>
              <w:top w:val="nil"/>
              <w:left w:val="nil"/>
              <w:bottom w:val="nil"/>
              <w:right w:val="nil"/>
            </w:tcBorders>
            <w:shd w:val="clear" w:color="auto" w:fill="auto"/>
            <w:vAlign w:val="center"/>
            <w:hideMark/>
          </w:tcPr>
          <w:p w14:paraId="4E2D5964"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29%</w:t>
            </w:r>
          </w:p>
        </w:tc>
        <w:tc>
          <w:tcPr>
            <w:tcW w:w="412" w:type="pct"/>
            <w:tcBorders>
              <w:top w:val="nil"/>
              <w:left w:val="nil"/>
              <w:bottom w:val="nil"/>
              <w:right w:val="nil"/>
            </w:tcBorders>
            <w:shd w:val="clear" w:color="auto" w:fill="auto"/>
            <w:vAlign w:val="center"/>
            <w:hideMark/>
          </w:tcPr>
          <w:p w14:paraId="3CCB40E6"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53%</w:t>
            </w:r>
          </w:p>
        </w:tc>
      </w:tr>
      <w:tr w:rsidR="00B75184" w:rsidRPr="009463C8" w14:paraId="6C0A928A" w14:textId="77777777" w:rsidTr="00094E1E">
        <w:trPr>
          <w:trHeight w:val="255"/>
        </w:trPr>
        <w:tc>
          <w:tcPr>
            <w:tcW w:w="1493" w:type="pct"/>
            <w:tcBorders>
              <w:top w:val="nil"/>
              <w:left w:val="nil"/>
              <w:bottom w:val="nil"/>
              <w:right w:val="nil"/>
            </w:tcBorders>
            <w:shd w:val="clear" w:color="auto" w:fill="auto"/>
            <w:vAlign w:val="center"/>
            <w:hideMark/>
          </w:tcPr>
          <w:p w14:paraId="081124EE" w14:textId="77777777" w:rsidR="00B75184" w:rsidRPr="009463C8" w:rsidRDefault="00B75184" w:rsidP="00094E1E">
            <w:pPr>
              <w:spacing w:after="0"/>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APORTES AL FONDO DE CONTINGENCIAS</w:t>
            </w:r>
          </w:p>
        </w:tc>
        <w:tc>
          <w:tcPr>
            <w:tcW w:w="757" w:type="pct"/>
            <w:tcBorders>
              <w:top w:val="nil"/>
              <w:left w:val="nil"/>
              <w:bottom w:val="nil"/>
              <w:right w:val="nil"/>
            </w:tcBorders>
            <w:shd w:val="clear" w:color="auto" w:fill="auto"/>
            <w:vAlign w:val="center"/>
            <w:hideMark/>
          </w:tcPr>
          <w:p w14:paraId="14C2863F"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$ 12.201 M</w:t>
            </w:r>
          </w:p>
        </w:tc>
        <w:tc>
          <w:tcPr>
            <w:tcW w:w="757" w:type="pct"/>
            <w:tcBorders>
              <w:top w:val="nil"/>
              <w:left w:val="nil"/>
              <w:bottom w:val="nil"/>
              <w:right w:val="nil"/>
            </w:tcBorders>
            <w:shd w:val="clear" w:color="auto" w:fill="auto"/>
            <w:vAlign w:val="center"/>
            <w:hideMark/>
          </w:tcPr>
          <w:p w14:paraId="05A4D2D1"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$ 6.555 M</w:t>
            </w:r>
          </w:p>
        </w:tc>
        <w:tc>
          <w:tcPr>
            <w:tcW w:w="757" w:type="pct"/>
            <w:tcBorders>
              <w:top w:val="nil"/>
              <w:left w:val="nil"/>
              <w:bottom w:val="nil"/>
              <w:right w:val="nil"/>
            </w:tcBorders>
            <w:shd w:val="clear" w:color="auto" w:fill="auto"/>
            <w:vAlign w:val="center"/>
            <w:hideMark/>
          </w:tcPr>
          <w:p w14:paraId="1F384AAF"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$ 7.280 M</w:t>
            </w:r>
          </w:p>
        </w:tc>
        <w:tc>
          <w:tcPr>
            <w:tcW w:w="412" w:type="pct"/>
            <w:tcBorders>
              <w:top w:val="nil"/>
              <w:left w:val="nil"/>
              <w:bottom w:val="nil"/>
              <w:right w:val="nil"/>
            </w:tcBorders>
            <w:shd w:val="clear" w:color="auto" w:fill="auto"/>
            <w:vAlign w:val="center"/>
            <w:hideMark/>
          </w:tcPr>
          <w:p w14:paraId="4D95DC3D"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54%</w:t>
            </w:r>
          </w:p>
        </w:tc>
        <w:tc>
          <w:tcPr>
            <w:tcW w:w="412" w:type="pct"/>
            <w:tcBorders>
              <w:top w:val="nil"/>
              <w:left w:val="nil"/>
              <w:bottom w:val="nil"/>
              <w:right w:val="nil"/>
            </w:tcBorders>
            <w:shd w:val="clear" w:color="auto" w:fill="auto"/>
            <w:vAlign w:val="center"/>
            <w:hideMark/>
          </w:tcPr>
          <w:p w14:paraId="092EE0A3"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-10%</w:t>
            </w:r>
          </w:p>
        </w:tc>
        <w:tc>
          <w:tcPr>
            <w:tcW w:w="412" w:type="pct"/>
            <w:tcBorders>
              <w:top w:val="nil"/>
              <w:left w:val="nil"/>
              <w:bottom w:val="nil"/>
              <w:right w:val="nil"/>
            </w:tcBorders>
            <w:shd w:val="clear" w:color="auto" w:fill="auto"/>
            <w:vAlign w:val="center"/>
            <w:hideMark/>
          </w:tcPr>
          <w:p w14:paraId="666C83D6"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9%</w:t>
            </w:r>
          </w:p>
        </w:tc>
      </w:tr>
      <w:tr w:rsidR="00B75184" w:rsidRPr="009463C8" w14:paraId="6A49D3A7" w14:textId="77777777" w:rsidTr="00094E1E">
        <w:trPr>
          <w:trHeight w:val="255"/>
        </w:trPr>
        <w:tc>
          <w:tcPr>
            <w:tcW w:w="1493" w:type="pct"/>
            <w:tcBorders>
              <w:top w:val="nil"/>
              <w:left w:val="nil"/>
              <w:bottom w:val="nil"/>
              <w:right w:val="nil"/>
            </w:tcBorders>
            <w:shd w:val="clear" w:color="auto" w:fill="auto"/>
            <w:vAlign w:val="center"/>
            <w:hideMark/>
          </w:tcPr>
          <w:p w14:paraId="6CA4A440" w14:textId="77777777" w:rsidR="00B75184" w:rsidRPr="009463C8" w:rsidRDefault="00B75184" w:rsidP="00094E1E">
            <w:pPr>
              <w:spacing w:after="0"/>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BONOS PENSIONALES</w:t>
            </w:r>
          </w:p>
        </w:tc>
        <w:tc>
          <w:tcPr>
            <w:tcW w:w="757" w:type="pct"/>
            <w:tcBorders>
              <w:top w:val="nil"/>
              <w:left w:val="nil"/>
              <w:bottom w:val="nil"/>
              <w:right w:val="nil"/>
            </w:tcBorders>
            <w:shd w:val="clear" w:color="auto" w:fill="auto"/>
            <w:vAlign w:val="center"/>
            <w:hideMark/>
          </w:tcPr>
          <w:p w14:paraId="033E2FA7"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$ 11.141 M</w:t>
            </w:r>
          </w:p>
        </w:tc>
        <w:tc>
          <w:tcPr>
            <w:tcW w:w="757" w:type="pct"/>
            <w:tcBorders>
              <w:top w:val="nil"/>
              <w:left w:val="nil"/>
              <w:bottom w:val="nil"/>
              <w:right w:val="nil"/>
            </w:tcBorders>
            <w:shd w:val="clear" w:color="auto" w:fill="auto"/>
            <w:vAlign w:val="center"/>
            <w:hideMark/>
          </w:tcPr>
          <w:p w14:paraId="03B6CBA6"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$ 3.527 M</w:t>
            </w:r>
          </w:p>
        </w:tc>
        <w:tc>
          <w:tcPr>
            <w:tcW w:w="757" w:type="pct"/>
            <w:tcBorders>
              <w:top w:val="nil"/>
              <w:left w:val="nil"/>
              <w:bottom w:val="nil"/>
              <w:right w:val="nil"/>
            </w:tcBorders>
            <w:shd w:val="clear" w:color="auto" w:fill="auto"/>
            <w:vAlign w:val="center"/>
            <w:hideMark/>
          </w:tcPr>
          <w:p w14:paraId="16AF58B4"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$ 2.720 M</w:t>
            </w:r>
          </w:p>
        </w:tc>
        <w:tc>
          <w:tcPr>
            <w:tcW w:w="412" w:type="pct"/>
            <w:tcBorders>
              <w:top w:val="nil"/>
              <w:left w:val="nil"/>
              <w:bottom w:val="nil"/>
              <w:right w:val="nil"/>
            </w:tcBorders>
            <w:shd w:val="clear" w:color="auto" w:fill="auto"/>
            <w:vAlign w:val="center"/>
            <w:hideMark/>
          </w:tcPr>
          <w:p w14:paraId="5FEAC11A"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32%</w:t>
            </w:r>
          </w:p>
        </w:tc>
        <w:tc>
          <w:tcPr>
            <w:tcW w:w="412" w:type="pct"/>
            <w:tcBorders>
              <w:top w:val="nil"/>
              <w:left w:val="nil"/>
              <w:bottom w:val="nil"/>
              <w:right w:val="nil"/>
            </w:tcBorders>
            <w:shd w:val="clear" w:color="auto" w:fill="auto"/>
            <w:vAlign w:val="center"/>
            <w:hideMark/>
          </w:tcPr>
          <w:p w14:paraId="4BFEFD97"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30%</w:t>
            </w:r>
          </w:p>
        </w:tc>
        <w:tc>
          <w:tcPr>
            <w:tcW w:w="412" w:type="pct"/>
            <w:tcBorders>
              <w:top w:val="nil"/>
              <w:left w:val="nil"/>
              <w:bottom w:val="nil"/>
              <w:right w:val="nil"/>
            </w:tcBorders>
            <w:shd w:val="clear" w:color="auto" w:fill="auto"/>
            <w:vAlign w:val="center"/>
            <w:hideMark/>
          </w:tcPr>
          <w:p w14:paraId="105364AC" w14:textId="77777777" w:rsidR="00B75184" w:rsidRPr="009463C8" w:rsidRDefault="00B75184" w:rsidP="00094E1E">
            <w:pPr>
              <w:spacing w:after="0"/>
              <w:jc w:val="right"/>
              <w:rPr>
                <w:rFonts w:ascii="Calibri" w:eastAsia="Times New Roman" w:hAnsi="Calibri" w:cs="Calibri"/>
                <w:sz w:val="18"/>
                <w:szCs w:val="18"/>
                <w:lang w:eastAsia="es-CO"/>
              </w:rPr>
            </w:pPr>
            <w:r w:rsidRPr="009463C8">
              <w:rPr>
                <w:rFonts w:ascii="Calibri" w:eastAsia="Times New Roman" w:hAnsi="Calibri" w:cs="Calibri"/>
                <w:sz w:val="18"/>
                <w:szCs w:val="18"/>
                <w:lang w:eastAsia="es-CO"/>
              </w:rPr>
              <w:t>5%</w:t>
            </w:r>
          </w:p>
        </w:tc>
      </w:tr>
      <w:tr w:rsidR="00B75184" w:rsidRPr="009463C8" w14:paraId="2C5714C6" w14:textId="77777777" w:rsidTr="00094E1E">
        <w:trPr>
          <w:trHeight w:val="255"/>
        </w:trPr>
        <w:tc>
          <w:tcPr>
            <w:tcW w:w="1493" w:type="pct"/>
            <w:tcBorders>
              <w:top w:val="nil"/>
              <w:left w:val="nil"/>
              <w:bottom w:val="nil"/>
              <w:right w:val="nil"/>
            </w:tcBorders>
            <w:shd w:val="clear" w:color="000000" w:fill="DBDBDB"/>
            <w:vAlign w:val="center"/>
            <w:hideMark/>
          </w:tcPr>
          <w:p w14:paraId="2D499E36" w14:textId="77777777" w:rsidR="00B75184" w:rsidRPr="009463C8" w:rsidRDefault="00B75184" w:rsidP="00094E1E">
            <w:pPr>
              <w:spacing w:after="0"/>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SUBTOTAL</w:t>
            </w:r>
          </w:p>
        </w:tc>
        <w:tc>
          <w:tcPr>
            <w:tcW w:w="757" w:type="pct"/>
            <w:tcBorders>
              <w:top w:val="nil"/>
              <w:left w:val="nil"/>
              <w:bottom w:val="nil"/>
              <w:right w:val="nil"/>
            </w:tcBorders>
            <w:shd w:val="clear" w:color="000000" w:fill="DBDBDB"/>
            <w:vAlign w:val="center"/>
            <w:hideMark/>
          </w:tcPr>
          <w:p w14:paraId="7C4750B6"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$ 116.262 M</w:t>
            </w:r>
          </w:p>
        </w:tc>
        <w:tc>
          <w:tcPr>
            <w:tcW w:w="757" w:type="pct"/>
            <w:tcBorders>
              <w:top w:val="nil"/>
              <w:left w:val="nil"/>
              <w:bottom w:val="nil"/>
              <w:right w:val="nil"/>
            </w:tcBorders>
            <w:shd w:val="clear" w:color="000000" w:fill="DBDBDB"/>
            <w:vAlign w:val="center"/>
            <w:hideMark/>
          </w:tcPr>
          <w:p w14:paraId="56F040D0"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$ 73.783 M</w:t>
            </w:r>
          </w:p>
        </w:tc>
        <w:tc>
          <w:tcPr>
            <w:tcW w:w="757" w:type="pct"/>
            <w:tcBorders>
              <w:top w:val="nil"/>
              <w:left w:val="nil"/>
              <w:bottom w:val="nil"/>
              <w:right w:val="nil"/>
            </w:tcBorders>
            <w:shd w:val="clear" w:color="000000" w:fill="DBDBDB"/>
            <w:vAlign w:val="center"/>
            <w:hideMark/>
          </w:tcPr>
          <w:p w14:paraId="59F35E93"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$ 48.862 M</w:t>
            </w:r>
          </w:p>
        </w:tc>
        <w:tc>
          <w:tcPr>
            <w:tcW w:w="412" w:type="pct"/>
            <w:tcBorders>
              <w:top w:val="nil"/>
              <w:left w:val="nil"/>
              <w:bottom w:val="nil"/>
              <w:right w:val="nil"/>
            </w:tcBorders>
            <w:shd w:val="clear" w:color="000000" w:fill="DBDBDB"/>
            <w:vAlign w:val="center"/>
            <w:hideMark/>
          </w:tcPr>
          <w:p w14:paraId="688026A2"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63%</w:t>
            </w:r>
          </w:p>
        </w:tc>
        <w:tc>
          <w:tcPr>
            <w:tcW w:w="412" w:type="pct"/>
            <w:tcBorders>
              <w:top w:val="nil"/>
              <w:left w:val="nil"/>
              <w:bottom w:val="nil"/>
              <w:right w:val="nil"/>
            </w:tcBorders>
            <w:shd w:val="clear" w:color="000000" w:fill="DBDBDB"/>
            <w:vAlign w:val="center"/>
            <w:hideMark/>
          </w:tcPr>
          <w:p w14:paraId="17571103"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51%</w:t>
            </w:r>
          </w:p>
        </w:tc>
        <w:tc>
          <w:tcPr>
            <w:tcW w:w="412" w:type="pct"/>
            <w:tcBorders>
              <w:top w:val="nil"/>
              <w:left w:val="nil"/>
              <w:bottom w:val="nil"/>
              <w:right w:val="nil"/>
            </w:tcBorders>
            <w:shd w:val="clear" w:color="000000" w:fill="DBDBDB"/>
            <w:vAlign w:val="center"/>
            <w:hideMark/>
          </w:tcPr>
          <w:p w14:paraId="023452BF" w14:textId="77777777" w:rsidR="00B75184" w:rsidRPr="009463C8" w:rsidRDefault="00B75184" w:rsidP="00094E1E">
            <w:pPr>
              <w:spacing w:after="0"/>
              <w:jc w:val="right"/>
              <w:rPr>
                <w:rFonts w:ascii="Calibri" w:eastAsia="Times New Roman" w:hAnsi="Calibri" w:cs="Calibri"/>
                <w:b/>
                <w:bCs/>
                <w:sz w:val="18"/>
                <w:szCs w:val="18"/>
                <w:lang w:eastAsia="es-CO"/>
              </w:rPr>
            </w:pPr>
            <w:r w:rsidRPr="009463C8">
              <w:rPr>
                <w:rFonts w:ascii="Calibri" w:eastAsia="Times New Roman" w:hAnsi="Calibri" w:cs="Calibri"/>
                <w:b/>
                <w:bCs/>
                <w:sz w:val="18"/>
                <w:szCs w:val="18"/>
                <w:lang w:eastAsia="es-CO"/>
              </w:rPr>
              <w:t>100%</w:t>
            </w:r>
          </w:p>
        </w:tc>
      </w:tr>
    </w:tbl>
    <w:p w14:paraId="3DF3A38D" w14:textId="54E84BEC"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4" w:history="1">
        <w:r w:rsidRPr="000546F9">
          <w:rPr>
            <w:rStyle w:val="Hipervnculo"/>
            <w:rFonts w:cs="Arial"/>
            <w:sz w:val="18"/>
          </w:rPr>
          <w:t>https://www.bucaramanga.gov.co/transparencia/ejecucion-presupuestal/</w:t>
        </w:r>
      </w:hyperlink>
      <w:r w:rsidRPr="00CE6F24">
        <w:rPr>
          <w:rFonts w:cs="Arial"/>
          <w:sz w:val="18"/>
        </w:rPr>
        <w:t xml:space="preserve"> </w:t>
      </w:r>
    </w:p>
    <w:p w14:paraId="46D62FD0" w14:textId="77777777" w:rsidR="009A0C6C" w:rsidRDefault="009A0C6C" w:rsidP="009A0C6C">
      <w:pPr>
        <w:spacing w:after="0"/>
        <w:rPr>
          <w:rFonts w:cs="Arial"/>
          <w:sz w:val="18"/>
        </w:rPr>
      </w:pPr>
    </w:p>
    <w:p w14:paraId="21F5255E" w14:textId="44373793" w:rsidR="009A0C6C" w:rsidRPr="00067B88" w:rsidRDefault="006A23F4" w:rsidP="00067B88">
      <w:pPr>
        <w:spacing w:after="0" w:line="240" w:lineRule="auto"/>
        <w:jc w:val="both"/>
        <w:rPr>
          <w:rFonts w:ascii="Arial" w:hAnsi="Arial" w:cs="Arial"/>
          <w:sz w:val="24"/>
          <w:szCs w:val="24"/>
        </w:rPr>
      </w:pPr>
      <w:r w:rsidRPr="00067B88">
        <w:rPr>
          <w:rFonts w:ascii="Arial" w:hAnsi="Arial" w:cs="Arial"/>
          <w:sz w:val="24"/>
          <w:szCs w:val="24"/>
        </w:rPr>
        <w:t>Es dable resaltar el buen manejo que se ha dado al saldo de la deuda pública en lo corrido del año, toda vez, que ha permitido que las obligaciones con la banca comercial nacional descendieran a $347mil millones, un 7% menos respecto al cierre de la vigencia fiscal 2023 ($372 mil millones).</w:t>
      </w:r>
    </w:p>
    <w:p w14:paraId="54A742B7" w14:textId="77777777" w:rsidR="009A0C6C" w:rsidRPr="00254FD5" w:rsidRDefault="009A0C6C" w:rsidP="009A0C6C">
      <w:pPr>
        <w:jc w:val="both"/>
        <w:rPr>
          <w:rFonts w:ascii="Arial" w:hAnsi="Arial" w:cs="Arial"/>
          <w:sz w:val="24"/>
          <w:szCs w:val="24"/>
          <w:lang w:val="es-ES" w:eastAsia="es-ES"/>
        </w:rPr>
      </w:pPr>
    </w:p>
    <w:p w14:paraId="2FB74FD5" w14:textId="44AA81F7" w:rsidR="009A0C6C" w:rsidRPr="00BF4FE8" w:rsidRDefault="009A0C6C" w:rsidP="009A0C6C">
      <w:pPr>
        <w:pStyle w:val="Descripcin"/>
        <w:keepNext/>
        <w:jc w:val="center"/>
        <w:rPr>
          <w:lang w:val="es-ES" w:eastAsia="es-ES"/>
        </w:rPr>
      </w:pPr>
      <w:bookmarkStart w:id="110" w:name="_Toc178895753"/>
      <w:r>
        <w:lastRenderedPageBreak/>
        <w:t xml:space="preserve">Ilustración </w:t>
      </w:r>
      <w:r w:rsidR="00A32F40">
        <w:fldChar w:fldCharType="begin"/>
      </w:r>
      <w:r w:rsidR="00A32F40">
        <w:instrText xml:space="preserve"> SEQ Ilustración \* ARABIC </w:instrText>
      </w:r>
      <w:r w:rsidR="00A32F40">
        <w:fldChar w:fldCharType="separate"/>
      </w:r>
      <w:r w:rsidR="0074206C">
        <w:rPr>
          <w:noProof/>
        </w:rPr>
        <w:t>21</w:t>
      </w:r>
      <w:r w:rsidR="00A32F40">
        <w:rPr>
          <w:noProof/>
        </w:rPr>
        <w:fldChar w:fldCharType="end"/>
      </w:r>
      <w:r>
        <w:t xml:space="preserve">. </w:t>
      </w:r>
      <w:r w:rsidRPr="00BF4FE8">
        <w:t>Evolución del saldo de la Deuda Pública 2015 – 2024-0</w:t>
      </w:r>
      <w:r w:rsidR="00A32F40">
        <w:t>9</w:t>
      </w:r>
      <w:r w:rsidRPr="00BF4FE8">
        <w:t>. ($ Millones)</w:t>
      </w:r>
      <w:bookmarkEnd w:id="110"/>
    </w:p>
    <w:p w14:paraId="267E60B1" w14:textId="07B6C8FF" w:rsidR="009A0C6C" w:rsidRDefault="00A32F40" w:rsidP="009A0C6C">
      <w:pPr>
        <w:contextualSpacing/>
        <w:jc w:val="center"/>
        <w:rPr>
          <w:rFonts w:eastAsia="Times New Roman" w:cs="Arial"/>
          <w:lang w:val="es-ES" w:eastAsia="es-ES"/>
        </w:rPr>
      </w:pPr>
      <w:r>
        <w:rPr>
          <w:noProof/>
        </w:rPr>
        <w:drawing>
          <wp:inline distT="0" distB="0" distL="0" distR="0" wp14:anchorId="0A4983BB" wp14:editId="414F4D0A">
            <wp:extent cx="5400000" cy="2340000"/>
            <wp:effectExtent l="0" t="0" r="0" b="3175"/>
            <wp:docPr id="1956406805" name="Gráfico 1">
              <a:extLst xmlns:a="http://schemas.openxmlformats.org/drawingml/2006/main">
                <a:ext uri="{FF2B5EF4-FFF2-40B4-BE49-F238E27FC236}">
                  <a16:creationId xmlns:a16="http://schemas.microsoft.com/office/drawing/2014/main" id="{DC49A5A4-FAD4-4001-B077-623F0BC61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950369F" w14:textId="77777777" w:rsidR="009A0C6C" w:rsidRDefault="009A0C6C" w:rsidP="009A0C6C">
      <w:pPr>
        <w:contextualSpacing/>
        <w:rPr>
          <w:rFonts w:eastAsia="Times New Roman" w:cs="Arial"/>
          <w:sz w:val="20"/>
          <w:lang w:val="es-ES" w:eastAsia="es-ES"/>
        </w:rPr>
      </w:pPr>
      <w:r w:rsidRPr="00E110AE">
        <w:rPr>
          <w:rFonts w:eastAsia="Times New Roman" w:cs="Arial"/>
          <w:b/>
          <w:sz w:val="20"/>
          <w:lang w:val="es-ES" w:eastAsia="es-ES"/>
        </w:rPr>
        <w:t>Fuente</w:t>
      </w:r>
      <w:r w:rsidRPr="00E110AE">
        <w:rPr>
          <w:rFonts w:eastAsia="Times New Roman" w:cs="Arial"/>
          <w:sz w:val="20"/>
          <w:lang w:val="es-ES" w:eastAsia="es-ES"/>
        </w:rPr>
        <w:t>: Marco Fiscal de Mediano Plazo 2024 – 2034 (Pág. 104 y 105)</w:t>
      </w:r>
      <w:r>
        <w:rPr>
          <w:rFonts w:eastAsia="Times New Roman" w:cs="Arial"/>
          <w:sz w:val="20"/>
          <w:lang w:val="es-ES" w:eastAsia="es-ES"/>
        </w:rPr>
        <w:t xml:space="preserve">. </w:t>
      </w:r>
    </w:p>
    <w:p w14:paraId="754C672C" w14:textId="77777777" w:rsidR="009A0C6C" w:rsidRPr="00E110AE" w:rsidRDefault="009A0C6C" w:rsidP="009A0C6C">
      <w:pPr>
        <w:ind w:firstLine="708"/>
        <w:contextualSpacing/>
        <w:rPr>
          <w:rFonts w:eastAsia="Times New Roman" w:cs="Arial"/>
          <w:sz w:val="20"/>
          <w:lang w:val="es-ES" w:eastAsia="es-ES"/>
        </w:rPr>
      </w:pPr>
      <w:r>
        <w:rPr>
          <w:rFonts w:eastAsia="Times New Roman" w:cs="Arial"/>
          <w:sz w:val="20"/>
          <w:lang w:val="es-ES" w:eastAsia="es-ES"/>
        </w:rPr>
        <w:t>Cálculos propios del Área de Presupuesto.</w:t>
      </w:r>
    </w:p>
    <w:p w14:paraId="0F1EF507" w14:textId="77777777" w:rsidR="009A0C6C" w:rsidRDefault="009A0C6C" w:rsidP="009A0C6C">
      <w:pPr>
        <w:contextualSpacing/>
        <w:rPr>
          <w:rFonts w:eastAsia="Times New Roman" w:cs="Arial"/>
          <w:lang w:val="es-ES" w:eastAsia="es-ES"/>
        </w:rPr>
      </w:pPr>
    </w:p>
    <w:p w14:paraId="01620FF9" w14:textId="53BBBDE6" w:rsidR="009A0C6C" w:rsidRPr="00067B88" w:rsidRDefault="00067B88" w:rsidP="00067B88">
      <w:pPr>
        <w:spacing w:after="0" w:line="240" w:lineRule="auto"/>
        <w:jc w:val="both"/>
        <w:rPr>
          <w:rFonts w:ascii="Arial" w:hAnsi="Arial" w:cs="Arial"/>
          <w:sz w:val="24"/>
          <w:szCs w:val="24"/>
        </w:rPr>
      </w:pPr>
      <w:r w:rsidRPr="00067B88">
        <w:rPr>
          <w:rFonts w:ascii="Arial" w:hAnsi="Arial" w:cs="Arial"/>
          <w:sz w:val="24"/>
          <w:szCs w:val="24"/>
        </w:rPr>
        <w:t>Al observar las vigencias de 2021 a 2023 del gráfico anterior, se evidencia un crecimiento significativo del saldo de la deuda, el comportamiento ha tomado una tendencia con crecimiento súbito, obedecido principalmente por la adquisición de dos nuevos empréstitos y por operaciones de manejo de deuda con algunos bancos que evito el abono a capital</w:t>
      </w:r>
      <w:r w:rsidR="009A0C6C" w:rsidRPr="00067B88">
        <w:rPr>
          <w:rFonts w:ascii="Arial" w:hAnsi="Arial" w:cs="Arial"/>
          <w:sz w:val="24"/>
          <w:szCs w:val="24"/>
        </w:rPr>
        <w:t>.</w:t>
      </w:r>
    </w:p>
    <w:p w14:paraId="2A0B68FF" w14:textId="77777777" w:rsidR="009A0C6C" w:rsidRDefault="009A0C6C" w:rsidP="00067B88">
      <w:pPr>
        <w:spacing w:after="0" w:line="240" w:lineRule="auto"/>
        <w:jc w:val="both"/>
        <w:rPr>
          <w:lang w:val="es-ES" w:eastAsia="es-ES"/>
        </w:rPr>
      </w:pPr>
    </w:p>
    <w:p w14:paraId="12C7D88E" w14:textId="39CCE6E8" w:rsidR="009A0C6C" w:rsidRPr="00BD4CBD" w:rsidRDefault="009A0C6C" w:rsidP="009A0C6C">
      <w:pPr>
        <w:pStyle w:val="Descripcin"/>
        <w:keepNext/>
        <w:jc w:val="center"/>
        <w:rPr>
          <w:lang w:val="es-ES" w:eastAsia="es-ES"/>
        </w:rPr>
      </w:pPr>
      <w:bookmarkStart w:id="111" w:name="_Toc178895754"/>
      <w:r>
        <w:t xml:space="preserve">Ilustración </w:t>
      </w:r>
      <w:r>
        <w:fldChar w:fldCharType="begin"/>
      </w:r>
      <w:r>
        <w:instrText xml:space="preserve"> SEQ Ilustración \* ARABIC </w:instrText>
      </w:r>
      <w:r>
        <w:fldChar w:fldCharType="separate"/>
      </w:r>
      <w:r w:rsidR="0074206C">
        <w:rPr>
          <w:noProof/>
        </w:rPr>
        <w:t>22</w:t>
      </w:r>
      <w:r>
        <w:rPr>
          <w:noProof/>
        </w:rPr>
        <w:fldChar w:fldCharType="end"/>
      </w:r>
      <w:r>
        <w:t xml:space="preserve">. </w:t>
      </w:r>
      <w:r w:rsidRPr="00BF4FE8">
        <w:t xml:space="preserve">Saldo de la Deuda Pública – </w:t>
      </w:r>
      <w:proofErr w:type="gramStart"/>
      <w:r w:rsidR="00067B88">
        <w:t>Septiembre</w:t>
      </w:r>
      <w:proofErr w:type="gramEnd"/>
      <w:r w:rsidRPr="00BF4FE8">
        <w:t xml:space="preserve"> de 2024 ($ Millones)</w:t>
      </w:r>
      <w:bookmarkEnd w:id="111"/>
    </w:p>
    <w:p w14:paraId="17CB7D5E" w14:textId="33ABDFC1" w:rsidR="009A0C6C" w:rsidRDefault="008D0B02" w:rsidP="009A0C6C">
      <w:pPr>
        <w:spacing w:after="0"/>
        <w:jc w:val="center"/>
      </w:pPr>
      <w:r>
        <w:rPr>
          <w:noProof/>
        </w:rPr>
        <w:drawing>
          <wp:inline distT="0" distB="0" distL="0" distR="0" wp14:anchorId="63B3AF2D" wp14:editId="7F5436CC">
            <wp:extent cx="4680000" cy="2160000"/>
            <wp:effectExtent l="0" t="0" r="6350" b="0"/>
            <wp:docPr id="868979756" name="Gráfico 1">
              <a:extLst xmlns:a="http://schemas.openxmlformats.org/drawingml/2006/main">
                <a:ext uri="{FF2B5EF4-FFF2-40B4-BE49-F238E27FC236}">
                  <a16:creationId xmlns:a16="http://schemas.microsoft.com/office/drawing/2014/main" id="{2AD39089-6D63-4BC8-A9F6-688CDD155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4953CB3" w14:textId="70D19D08"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7" w:history="1">
        <w:r w:rsidRPr="00313ABD">
          <w:rPr>
            <w:bCs/>
            <w:sz w:val="18"/>
            <w:szCs w:val="18"/>
            <w:lang w:val="es-ES" w:eastAsia="es-ES"/>
          </w:rPr>
          <w:t>Cálculos</w:t>
        </w:r>
      </w:hyperlink>
      <w:r w:rsidRPr="00313ABD">
        <w:rPr>
          <w:bCs/>
          <w:sz w:val="18"/>
          <w:szCs w:val="18"/>
          <w:lang w:val="es-ES" w:eastAsia="es-ES"/>
        </w:rPr>
        <w:t xml:space="preserve"> d</w:t>
      </w:r>
      <w:r w:rsidRPr="00313ABD">
        <w:rPr>
          <w:bCs/>
          <w:sz w:val="20"/>
          <w:szCs w:val="18"/>
          <w:lang w:val="es-ES" w:eastAsia="es-ES"/>
        </w:rPr>
        <w:t>el Área de Presupuesto</w:t>
      </w:r>
      <w:r w:rsidRPr="00313ABD">
        <w:rPr>
          <w:rFonts w:cs="Arial"/>
          <w:sz w:val="14"/>
        </w:rPr>
        <w:t xml:space="preserve"> </w:t>
      </w:r>
    </w:p>
    <w:p w14:paraId="1C469468" w14:textId="77777777" w:rsidR="009A0C6C" w:rsidRDefault="009A0C6C" w:rsidP="009A0C6C">
      <w:pPr>
        <w:spacing w:after="0"/>
        <w:rPr>
          <w:lang w:val="es-ES" w:eastAsia="es-ES"/>
        </w:rPr>
      </w:pPr>
    </w:p>
    <w:p w14:paraId="5AB80EE7" w14:textId="5E3E4F70" w:rsidR="009A0C6C" w:rsidRPr="00ED1566" w:rsidRDefault="00ED1566" w:rsidP="00ED1566">
      <w:pPr>
        <w:spacing w:after="0" w:line="240" w:lineRule="auto"/>
        <w:jc w:val="both"/>
        <w:rPr>
          <w:rFonts w:ascii="Arial" w:hAnsi="Arial" w:cs="Arial"/>
          <w:sz w:val="24"/>
          <w:szCs w:val="24"/>
        </w:rPr>
      </w:pPr>
      <w:r w:rsidRPr="00ED1566">
        <w:rPr>
          <w:rFonts w:ascii="Arial" w:hAnsi="Arial" w:cs="Arial"/>
          <w:sz w:val="24"/>
          <w:szCs w:val="24"/>
        </w:rPr>
        <w:t>Ahora bien, al observar el saldo de la deuda por tipo de acreedor, se evidencia en orden de importancia al Banco BBVA con un saldo por valor $97.063 millones, equivalente al 28% de participación en el total de la deuda; seguido por Bancolombia con un saldo por $64.669 millones, con una proporción del 19%; Banco de Bogotá por valor de $62.811 millones, equivalente al 18%; Banco de Occidente con un saldo por $54.087 millones, representado por el 16%; Banco Agrario de Colombia con obligaciones por $42.136 millones, con una participación del 12%; Banco Colpatria con un saldo de $26.144 millones y un aporte del 8%; y por último, el Banco ITAU - CORBANCA con un saldo de $209 millones, representado por el 0.06%</w:t>
      </w:r>
      <w:r w:rsidR="00FB1A69">
        <w:rPr>
          <w:rFonts w:ascii="Arial" w:hAnsi="Arial" w:cs="Arial"/>
          <w:sz w:val="24"/>
          <w:szCs w:val="24"/>
        </w:rPr>
        <w:t>.</w:t>
      </w:r>
      <w:r w:rsidR="009A0C6C" w:rsidRPr="00ED1566">
        <w:rPr>
          <w:rFonts w:ascii="Arial" w:hAnsi="Arial" w:cs="Arial"/>
          <w:sz w:val="24"/>
          <w:szCs w:val="24"/>
        </w:rPr>
        <w:t xml:space="preserve"> </w:t>
      </w:r>
    </w:p>
    <w:p w14:paraId="6220ABCD" w14:textId="77777777" w:rsidR="009A0C6C" w:rsidRDefault="009A0C6C" w:rsidP="00FB1A69">
      <w:pPr>
        <w:spacing w:after="0" w:line="240" w:lineRule="auto"/>
        <w:jc w:val="both"/>
        <w:rPr>
          <w:b/>
          <w:lang w:val="es-ES" w:eastAsia="es-ES"/>
        </w:rPr>
      </w:pPr>
    </w:p>
    <w:p w14:paraId="4EE40C3A" w14:textId="77777777" w:rsidR="00FB1A69" w:rsidRDefault="00FB1A69" w:rsidP="00FB1A69">
      <w:pPr>
        <w:spacing w:after="0" w:line="240" w:lineRule="auto"/>
        <w:jc w:val="both"/>
        <w:rPr>
          <w:b/>
          <w:lang w:val="es-ES" w:eastAsia="es-ES"/>
        </w:rPr>
      </w:pPr>
    </w:p>
    <w:p w14:paraId="19EC86B2" w14:textId="77777777" w:rsidR="00FB1A69" w:rsidRDefault="00FB1A69" w:rsidP="00FB1A69">
      <w:pPr>
        <w:spacing w:after="0" w:line="240" w:lineRule="auto"/>
        <w:jc w:val="both"/>
        <w:rPr>
          <w:b/>
          <w:lang w:val="es-ES" w:eastAsia="es-ES"/>
        </w:rPr>
      </w:pPr>
    </w:p>
    <w:p w14:paraId="28A4C0C4" w14:textId="77777777" w:rsidR="00FB1A69" w:rsidRDefault="00FB1A69" w:rsidP="00FB1A69">
      <w:pPr>
        <w:spacing w:after="0" w:line="240" w:lineRule="auto"/>
        <w:jc w:val="both"/>
        <w:rPr>
          <w:b/>
          <w:lang w:val="es-ES" w:eastAsia="es-ES"/>
        </w:rPr>
      </w:pPr>
    </w:p>
    <w:p w14:paraId="6EA60F0F" w14:textId="77777777" w:rsidR="00FB1A69" w:rsidRDefault="00FB1A69" w:rsidP="00FB1A69">
      <w:pPr>
        <w:spacing w:after="0" w:line="240" w:lineRule="auto"/>
        <w:jc w:val="both"/>
        <w:rPr>
          <w:b/>
          <w:lang w:val="es-ES" w:eastAsia="es-ES"/>
        </w:rPr>
      </w:pPr>
    </w:p>
    <w:p w14:paraId="6681BCD5" w14:textId="77777777" w:rsidR="00FB1A69" w:rsidRPr="000F5A83" w:rsidRDefault="00FB1A69" w:rsidP="00FB1A69">
      <w:pPr>
        <w:spacing w:after="0" w:line="240" w:lineRule="auto"/>
        <w:jc w:val="both"/>
        <w:rPr>
          <w:b/>
          <w:lang w:val="es-ES" w:eastAsia="es-ES"/>
        </w:rPr>
      </w:pPr>
    </w:p>
    <w:p w14:paraId="1A6BC94B" w14:textId="77777777" w:rsidR="009A0C6C" w:rsidRPr="00665AB7" w:rsidRDefault="009A0C6C" w:rsidP="009A0C6C">
      <w:pPr>
        <w:pStyle w:val="Ttulo2"/>
        <w:numPr>
          <w:ilvl w:val="1"/>
          <w:numId w:val="11"/>
        </w:numPr>
        <w:jc w:val="both"/>
      </w:pPr>
      <w:bookmarkStart w:id="112" w:name="_Toc178895841"/>
      <w:r w:rsidRPr="00254FD5">
        <w:rPr>
          <w:rFonts w:ascii="Arial" w:eastAsia="Times New Roman" w:hAnsi="Arial" w:cs="Arial"/>
          <w:b/>
          <w:bCs/>
          <w:color w:val="auto"/>
          <w:sz w:val="22"/>
          <w:szCs w:val="22"/>
        </w:rPr>
        <w:lastRenderedPageBreak/>
        <w:t>INVERSIÓN</w:t>
      </w:r>
      <w:bookmarkEnd w:id="112"/>
    </w:p>
    <w:p w14:paraId="3415F25A" w14:textId="77777777" w:rsidR="009A0C6C" w:rsidRDefault="009A0C6C" w:rsidP="00FB1A69">
      <w:pPr>
        <w:spacing w:after="0" w:line="240" w:lineRule="auto"/>
        <w:jc w:val="both"/>
      </w:pPr>
    </w:p>
    <w:p w14:paraId="60C5A81F" w14:textId="77777777" w:rsidR="00FB1A69" w:rsidRDefault="00FB1A69" w:rsidP="00FB1A69">
      <w:pPr>
        <w:spacing w:after="0" w:line="240" w:lineRule="auto"/>
        <w:jc w:val="both"/>
        <w:rPr>
          <w:rFonts w:ascii="Arial" w:hAnsi="Arial" w:cs="Arial"/>
          <w:sz w:val="24"/>
          <w:szCs w:val="24"/>
        </w:rPr>
      </w:pPr>
      <w:r w:rsidRPr="00FB1A69">
        <w:rPr>
          <w:rFonts w:ascii="Arial" w:hAnsi="Arial" w:cs="Arial"/>
          <w:sz w:val="24"/>
          <w:szCs w:val="24"/>
        </w:rPr>
        <w:t>Entre enero y septiembre de 2024, el Municipio de Bucaramanga ha realizado compromisos en Inversión por valor de $843 mil millones, una ejecución representada del 56% frente a lo presupuestado. Respecto al mismo periodo del año anterior, la Inversión presenta una disminución de 23%, explicado principalmente por ser el primer año de gobierno que contempla el proceso de elaboración y aprobación del Plan de Desarrollo “Bucaramanga Avanza Segura“, el cual, fue aprobado mediante Acuerdo Municipal 007 del 18 de junio de 2024 y posteriormente la respectiva armonización presupuestal que finalizo el 31 de julio, es decir, al corte del presente informe han pasado tan solo dos meses, lo cual justifica la disminución de la inversión. Cabe mencionar, que el Plan de Desarrollo y la armonización presupuestal son la carta de navegación para ejecución de la inversión.</w:t>
      </w:r>
    </w:p>
    <w:p w14:paraId="65E936E4" w14:textId="77777777" w:rsidR="00FB1A69" w:rsidRPr="00FB1A69" w:rsidRDefault="00FB1A69" w:rsidP="00FB1A69">
      <w:pPr>
        <w:spacing w:after="0" w:line="240" w:lineRule="auto"/>
        <w:jc w:val="both"/>
        <w:rPr>
          <w:rFonts w:ascii="Arial" w:hAnsi="Arial" w:cs="Arial"/>
          <w:sz w:val="24"/>
          <w:szCs w:val="24"/>
        </w:rPr>
      </w:pPr>
    </w:p>
    <w:p w14:paraId="0122730D" w14:textId="19CF9364" w:rsidR="009A0C6C" w:rsidRPr="00FB1A69" w:rsidRDefault="00FB1A69" w:rsidP="00FB1A69">
      <w:pPr>
        <w:spacing w:after="0" w:line="240" w:lineRule="auto"/>
        <w:jc w:val="both"/>
        <w:rPr>
          <w:rFonts w:ascii="Arial" w:hAnsi="Arial" w:cs="Arial"/>
          <w:sz w:val="24"/>
          <w:szCs w:val="24"/>
        </w:rPr>
      </w:pPr>
      <w:r w:rsidRPr="00FB1A69">
        <w:rPr>
          <w:rFonts w:ascii="Arial" w:hAnsi="Arial" w:cs="Arial"/>
          <w:sz w:val="24"/>
          <w:szCs w:val="24"/>
        </w:rPr>
        <w:t>A continuación, se evidencia en orden de importancia, el detalle de la inversión por cada una de las dependencias</w:t>
      </w:r>
      <w:r w:rsidR="009A0C6C" w:rsidRPr="00FB1A69">
        <w:rPr>
          <w:rFonts w:ascii="Arial" w:hAnsi="Arial" w:cs="Arial"/>
          <w:sz w:val="24"/>
          <w:szCs w:val="24"/>
        </w:rPr>
        <w:t>.</w:t>
      </w:r>
    </w:p>
    <w:p w14:paraId="21A47717" w14:textId="77777777" w:rsidR="009A0C6C" w:rsidRDefault="009A0C6C" w:rsidP="009A0C6C"/>
    <w:p w14:paraId="3D797E21" w14:textId="606888A2" w:rsidR="009A0C6C" w:rsidRPr="007730EE" w:rsidRDefault="009A0C6C" w:rsidP="009A0C6C">
      <w:pPr>
        <w:pStyle w:val="Descripcin"/>
        <w:keepNext/>
        <w:jc w:val="center"/>
      </w:pPr>
      <w:bookmarkStart w:id="113" w:name="_Toc178895777"/>
      <w:bookmarkStart w:id="114" w:name="_Hlk164690466"/>
      <w:r w:rsidRPr="001D77C6">
        <w:t xml:space="preserve">Tabla </w:t>
      </w:r>
      <w:r>
        <w:fldChar w:fldCharType="begin"/>
      </w:r>
      <w:r>
        <w:instrText xml:space="preserve"> SEQ Tabla \* ARABIC </w:instrText>
      </w:r>
      <w:r>
        <w:fldChar w:fldCharType="separate"/>
      </w:r>
      <w:r w:rsidR="0074206C">
        <w:rPr>
          <w:noProof/>
        </w:rPr>
        <w:t>20</w:t>
      </w:r>
      <w:r>
        <w:rPr>
          <w:noProof/>
        </w:rPr>
        <w:fldChar w:fldCharType="end"/>
      </w:r>
      <w:r w:rsidRPr="001D77C6">
        <w:t xml:space="preserve">. </w:t>
      </w:r>
      <w:r w:rsidRPr="007730EE">
        <w:t xml:space="preserve">Inversión por Dependencias – </w:t>
      </w:r>
      <w:proofErr w:type="gramStart"/>
      <w:r w:rsidR="00FB1A69">
        <w:t>Septiembre</w:t>
      </w:r>
      <w:proofErr w:type="gramEnd"/>
      <w:r w:rsidRPr="007730EE">
        <w:t xml:space="preserve"> de 2024. ($ Millones)</w:t>
      </w:r>
      <w:bookmarkEnd w:id="113"/>
    </w:p>
    <w:tbl>
      <w:tblPr>
        <w:tblW w:w="5000" w:type="pct"/>
        <w:tblCellMar>
          <w:left w:w="70" w:type="dxa"/>
          <w:right w:w="70" w:type="dxa"/>
        </w:tblCellMar>
        <w:tblLook w:val="04A0" w:firstRow="1" w:lastRow="0" w:firstColumn="1" w:lastColumn="0" w:noHBand="0" w:noVBand="1"/>
      </w:tblPr>
      <w:tblGrid>
        <w:gridCol w:w="2640"/>
        <w:gridCol w:w="1338"/>
        <w:gridCol w:w="1338"/>
        <w:gridCol w:w="1338"/>
        <w:gridCol w:w="728"/>
        <w:gridCol w:w="728"/>
        <w:gridCol w:w="728"/>
      </w:tblGrid>
      <w:tr w:rsidR="00186648" w:rsidRPr="00B25D89" w14:paraId="17DA5C71" w14:textId="77777777" w:rsidTr="00094E1E">
        <w:trPr>
          <w:trHeight w:val="600"/>
        </w:trPr>
        <w:tc>
          <w:tcPr>
            <w:tcW w:w="1493" w:type="pct"/>
            <w:tcBorders>
              <w:top w:val="single" w:sz="4" w:space="0" w:color="auto"/>
              <w:left w:val="nil"/>
              <w:bottom w:val="single" w:sz="4" w:space="0" w:color="auto"/>
              <w:right w:val="nil"/>
            </w:tcBorders>
            <w:shd w:val="clear" w:color="000000" w:fill="808080"/>
            <w:vAlign w:val="center"/>
            <w:hideMark/>
          </w:tcPr>
          <w:bookmarkEnd w:id="114"/>
          <w:p w14:paraId="5722DAFC" w14:textId="77777777" w:rsidR="00186648" w:rsidRPr="00B25D89" w:rsidRDefault="00186648" w:rsidP="00094E1E">
            <w:pPr>
              <w:spacing w:after="0"/>
              <w:rPr>
                <w:rFonts w:ascii="Calibri" w:eastAsia="Times New Roman" w:hAnsi="Calibri" w:cs="Calibri"/>
                <w:b/>
                <w:bCs/>
                <w:color w:val="FFFFFF"/>
                <w:sz w:val="16"/>
                <w:szCs w:val="16"/>
                <w:lang w:eastAsia="es-CO"/>
              </w:rPr>
            </w:pPr>
            <w:r w:rsidRPr="00B25D89">
              <w:rPr>
                <w:rFonts w:ascii="Calibri" w:eastAsia="Times New Roman" w:hAnsi="Calibri" w:cs="Calibri"/>
                <w:b/>
                <w:bCs/>
                <w:color w:val="FFFFFF"/>
                <w:sz w:val="16"/>
                <w:szCs w:val="16"/>
                <w:lang w:eastAsia="es-CO"/>
              </w:rPr>
              <w:t>Inversión</w:t>
            </w:r>
          </w:p>
        </w:tc>
        <w:tc>
          <w:tcPr>
            <w:tcW w:w="757" w:type="pct"/>
            <w:tcBorders>
              <w:top w:val="single" w:sz="4" w:space="0" w:color="auto"/>
              <w:left w:val="nil"/>
              <w:bottom w:val="single" w:sz="4" w:space="0" w:color="auto"/>
              <w:right w:val="nil"/>
            </w:tcBorders>
            <w:shd w:val="clear" w:color="000000" w:fill="808080"/>
            <w:vAlign w:val="center"/>
            <w:hideMark/>
          </w:tcPr>
          <w:p w14:paraId="6F37E09E"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r w:rsidRPr="00B25D89">
              <w:rPr>
                <w:rFonts w:ascii="Calibri" w:eastAsia="Times New Roman" w:hAnsi="Calibri" w:cs="Calibri"/>
                <w:b/>
                <w:bCs/>
                <w:color w:val="FFFFFF"/>
                <w:sz w:val="16"/>
                <w:szCs w:val="16"/>
                <w:lang w:eastAsia="es-CO"/>
              </w:rPr>
              <w:t>Presupuesto</w:t>
            </w:r>
            <w:r w:rsidRPr="00B25D89">
              <w:rPr>
                <w:rFonts w:ascii="Calibri" w:eastAsia="Times New Roman" w:hAnsi="Calibri" w:cs="Calibri"/>
                <w:b/>
                <w:bCs/>
                <w:color w:val="FFFFFF"/>
                <w:sz w:val="16"/>
                <w:szCs w:val="16"/>
                <w:lang w:eastAsia="es-CO"/>
              </w:rPr>
              <w:br/>
              <w:t>Definitivo</w:t>
            </w:r>
          </w:p>
        </w:tc>
        <w:tc>
          <w:tcPr>
            <w:tcW w:w="757" w:type="pct"/>
            <w:tcBorders>
              <w:top w:val="single" w:sz="4" w:space="0" w:color="auto"/>
              <w:left w:val="nil"/>
              <w:bottom w:val="single" w:sz="4" w:space="0" w:color="auto"/>
              <w:right w:val="nil"/>
            </w:tcBorders>
            <w:shd w:val="clear" w:color="000000" w:fill="808080"/>
            <w:vAlign w:val="center"/>
            <w:hideMark/>
          </w:tcPr>
          <w:p w14:paraId="4DB0FCE4"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r w:rsidRPr="00B25D89">
              <w:rPr>
                <w:rFonts w:ascii="Calibri" w:eastAsia="Times New Roman" w:hAnsi="Calibri" w:cs="Calibri"/>
                <w:b/>
                <w:bCs/>
                <w:color w:val="FFFFFF"/>
                <w:sz w:val="16"/>
                <w:szCs w:val="16"/>
                <w:lang w:eastAsia="es-CO"/>
              </w:rPr>
              <w:t>Compromisos</w:t>
            </w:r>
            <w:r w:rsidRPr="00B25D89">
              <w:rPr>
                <w:rFonts w:ascii="Calibri" w:eastAsia="Times New Roman" w:hAnsi="Calibri" w:cs="Calibri"/>
                <w:b/>
                <w:bCs/>
                <w:color w:val="FFFFFF"/>
                <w:sz w:val="16"/>
                <w:szCs w:val="16"/>
                <w:lang w:eastAsia="es-CO"/>
              </w:rPr>
              <w:br/>
              <w:t>Sep-24</w:t>
            </w:r>
          </w:p>
        </w:tc>
        <w:tc>
          <w:tcPr>
            <w:tcW w:w="757" w:type="pct"/>
            <w:tcBorders>
              <w:top w:val="single" w:sz="4" w:space="0" w:color="auto"/>
              <w:left w:val="nil"/>
              <w:bottom w:val="single" w:sz="4" w:space="0" w:color="auto"/>
              <w:right w:val="nil"/>
            </w:tcBorders>
            <w:shd w:val="clear" w:color="000000" w:fill="808080"/>
            <w:vAlign w:val="center"/>
            <w:hideMark/>
          </w:tcPr>
          <w:p w14:paraId="19E29B76"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r w:rsidRPr="00B25D89">
              <w:rPr>
                <w:rFonts w:ascii="Calibri" w:eastAsia="Times New Roman" w:hAnsi="Calibri" w:cs="Calibri"/>
                <w:b/>
                <w:bCs/>
                <w:color w:val="FFFFFF"/>
                <w:sz w:val="16"/>
                <w:szCs w:val="16"/>
                <w:lang w:eastAsia="es-CO"/>
              </w:rPr>
              <w:t>Compromisos</w:t>
            </w:r>
            <w:r w:rsidRPr="00B25D89">
              <w:rPr>
                <w:rFonts w:ascii="Calibri" w:eastAsia="Times New Roman" w:hAnsi="Calibri" w:cs="Calibri"/>
                <w:b/>
                <w:bCs/>
                <w:color w:val="FFFFFF"/>
                <w:sz w:val="16"/>
                <w:szCs w:val="16"/>
                <w:lang w:eastAsia="es-CO"/>
              </w:rPr>
              <w:br/>
              <w:t>Sep-23</w:t>
            </w:r>
          </w:p>
        </w:tc>
        <w:tc>
          <w:tcPr>
            <w:tcW w:w="412" w:type="pct"/>
            <w:tcBorders>
              <w:top w:val="single" w:sz="4" w:space="0" w:color="auto"/>
              <w:left w:val="nil"/>
              <w:bottom w:val="single" w:sz="4" w:space="0" w:color="auto"/>
              <w:right w:val="nil"/>
            </w:tcBorders>
            <w:shd w:val="clear" w:color="000000" w:fill="808080"/>
            <w:vAlign w:val="center"/>
            <w:hideMark/>
          </w:tcPr>
          <w:p w14:paraId="2572AF2C"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proofErr w:type="spellStart"/>
            <w:r w:rsidRPr="00B25D89">
              <w:rPr>
                <w:rFonts w:ascii="Calibri" w:eastAsia="Times New Roman" w:hAnsi="Calibri" w:cs="Calibri"/>
                <w:b/>
                <w:bCs/>
                <w:color w:val="FFFFFF"/>
                <w:sz w:val="16"/>
                <w:szCs w:val="16"/>
                <w:lang w:eastAsia="es-CO"/>
              </w:rPr>
              <w:t>Ejec</w:t>
            </w:r>
            <w:proofErr w:type="spellEnd"/>
            <w:r w:rsidRPr="00B25D89">
              <w:rPr>
                <w:rFonts w:ascii="Calibri" w:eastAsia="Times New Roman" w:hAnsi="Calibri" w:cs="Calibri"/>
                <w:b/>
                <w:bCs/>
                <w:color w:val="FFFFFF"/>
                <w:sz w:val="16"/>
                <w:szCs w:val="16"/>
                <w:lang w:eastAsia="es-CO"/>
              </w:rPr>
              <w:t>. (%)</w:t>
            </w:r>
          </w:p>
        </w:tc>
        <w:tc>
          <w:tcPr>
            <w:tcW w:w="412" w:type="pct"/>
            <w:tcBorders>
              <w:top w:val="single" w:sz="4" w:space="0" w:color="auto"/>
              <w:left w:val="nil"/>
              <w:bottom w:val="single" w:sz="4" w:space="0" w:color="auto"/>
              <w:right w:val="nil"/>
            </w:tcBorders>
            <w:shd w:val="clear" w:color="000000" w:fill="808080"/>
            <w:vAlign w:val="center"/>
            <w:hideMark/>
          </w:tcPr>
          <w:p w14:paraId="3BB6F264"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r w:rsidRPr="00B25D89">
              <w:rPr>
                <w:rFonts w:ascii="Calibri" w:eastAsia="Times New Roman" w:hAnsi="Calibri" w:cs="Calibri"/>
                <w:b/>
                <w:bCs/>
                <w:color w:val="FFFFFF"/>
                <w:sz w:val="16"/>
                <w:szCs w:val="16"/>
                <w:lang w:eastAsia="es-CO"/>
              </w:rPr>
              <w:t>Var. (%)</w:t>
            </w:r>
          </w:p>
        </w:tc>
        <w:tc>
          <w:tcPr>
            <w:tcW w:w="412" w:type="pct"/>
            <w:tcBorders>
              <w:top w:val="single" w:sz="4" w:space="0" w:color="auto"/>
              <w:left w:val="nil"/>
              <w:bottom w:val="single" w:sz="4" w:space="0" w:color="auto"/>
              <w:right w:val="nil"/>
            </w:tcBorders>
            <w:shd w:val="clear" w:color="000000" w:fill="808080"/>
            <w:vAlign w:val="center"/>
            <w:hideMark/>
          </w:tcPr>
          <w:p w14:paraId="747DC423" w14:textId="77777777" w:rsidR="00186648" w:rsidRPr="00B25D89" w:rsidRDefault="00186648" w:rsidP="00094E1E">
            <w:pPr>
              <w:spacing w:after="0"/>
              <w:jc w:val="right"/>
              <w:rPr>
                <w:rFonts w:ascii="Calibri" w:eastAsia="Times New Roman" w:hAnsi="Calibri" w:cs="Calibri"/>
                <w:b/>
                <w:bCs/>
                <w:color w:val="FFFFFF"/>
                <w:sz w:val="16"/>
                <w:szCs w:val="16"/>
                <w:lang w:eastAsia="es-CO"/>
              </w:rPr>
            </w:pPr>
            <w:proofErr w:type="spellStart"/>
            <w:r w:rsidRPr="00B25D89">
              <w:rPr>
                <w:rFonts w:ascii="Calibri" w:eastAsia="Times New Roman" w:hAnsi="Calibri" w:cs="Calibri"/>
                <w:b/>
                <w:bCs/>
                <w:color w:val="FFFFFF"/>
                <w:sz w:val="16"/>
                <w:szCs w:val="16"/>
                <w:lang w:eastAsia="es-CO"/>
              </w:rPr>
              <w:t>Part</w:t>
            </w:r>
            <w:proofErr w:type="spellEnd"/>
            <w:r w:rsidRPr="00B25D89">
              <w:rPr>
                <w:rFonts w:ascii="Calibri" w:eastAsia="Times New Roman" w:hAnsi="Calibri" w:cs="Calibri"/>
                <w:b/>
                <w:bCs/>
                <w:color w:val="FFFFFF"/>
                <w:sz w:val="16"/>
                <w:szCs w:val="16"/>
                <w:lang w:eastAsia="es-CO"/>
              </w:rPr>
              <w:t>. (%)</w:t>
            </w:r>
          </w:p>
        </w:tc>
      </w:tr>
      <w:tr w:rsidR="00186648" w:rsidRPr="00B25D89" w14:paraId="6CE98B4F" w14:textId="77777777" w:rsidTr="00094E1E">
        <w:trPr>
          <w:trHeight w:val="300"/>
        </w:trPr>
        <w:tc>
          <w:tcPr>
            <w:tcW w:w="1493" w:type="pct"/>
            <w:tcBorders>
              <w:top w:val="nil"/>
              <w:left w:val="nil"/>
              <w:bottom w:val="nil"/>
              <w:right w:val="nil"/>
            </w:tcBorders>
            <w:shd w:val="clear" w:color="auto" w:fill="auto"/>
            <w:vAlign w:val="center"/>
            <w:hideMark/>
          </w:tcPr>
          <w:p w14:paraId="2F1919EB"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Informe Fondo Local de Salud</w:t>
            </w:r>
          </w:p>
        </w:tc>
        <w:tc>
          <w:tcPr>
            <w:tcW w:w="757" w:type="pct"/>
            <w:tcBorders>
              <w:top w:val="nil"/>
              <w:left w:val="nil"/>
              <w:bottom w:val="nil"/>
              <w:right w:val="nil"/>
            </w:tcBorders>
            <w:shd w:val="clear" w:color="auto" w:fill="auto"/>
            <w:vAlign w:val="center"/>
            <w:hideMark/>
          </w:tcPr>
          <w:p w14:paraId="71040F0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$ 473.130 M</w:t>
            </w:r>
          </w:p>
        </w:tc>
        <w:tc>
          <w:tcPr>
            <w:tcW w:w="757" w:type="pct"/>
            <w:tcBorders>
              <w:top w:val="nil"/>
              <w:left w:val="nil"/>
              <w:bottom w:val="nil"/>
              <w:right w:val="nil"/>
            </w:tcBorders>
            <w:shd w:val="clear" w:color="auto" w:fill="auto"/>
            <w:vAlign w:val="center"/>
            <w:hideMark/>
          </w:tcPr>
          <w:p w14:paraId="43C27F40"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$ 329.302 M</w:t>
            </w:r>
          </w:p>
        </w:tc>
        <w:tc>
          <w:tcPr>
            <w:tcW w:w="757" w:type="pct"/>
            <w:tcBorders>
              <w:top w:val="nil"/>
              <w:left w:val="nil"/>
              <w:bottom w:val="nil"/>
              <w:right w:val="nil"/>
            </w:tcBorders>
            <w:shd w:val="clear" w:color="auto" w:fill="auto"/>
            <w:vAlign w:val="center"/>
            <w:hideMark/>
          </w:tcPr>
          <w:p w14:paraId="17989B23"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$ 280.768 M</w:t>
            </w:r>
          </w:p>
        </w:tc>
        <w:tc>
          <w:tcPr>
            <w:tcW w:w="412" w:type="pct"/>
            <w:tcBorders>
              <w:top w:val="nil"/>
              <w:left w:val="nil"/>
              <w:bottom w:val="nil"/>
              <w:right w:val="nil"/>
            </w:tcBorders>
            <w:shd w:val="clear" w:color="auto" w:fill="auto"/>
            <w:vAlign w:val="center"/>
            <w:hideMark/>
          </w:tcPr>
          <w:p w14:paraId="54843BDF"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70%</w:t>
            </w:r>
          </w:p>
        </w:tc>
        <w:tc>
          <w:tcPr>
            <w:tcW w:w="412" w:type="pct"/>
            <w:tcBorders>
              <w:top w:val="nil"/>
              <w:left w:val="nil"/>
              <w:bottom w:val="nil"/>
              <w:right w:val="nil"/>
            </w:tcBorders>
            <w:shd w:val="clear" w:color="auto" w:fill="auto"/>
            <w:vAlign w:val="center"/>
            <w:hideMark/>
          </w:tcPr>
          <w:p w14:paraId="6FF9AFA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17%</w:t>
            </w:r>
          </w:p>
        </w:tc>
        <w:tc>
          <w:tcPr>
            <w:tcW w:w="412" w:type="pct"/>
            <w:tcBorders>
              <w:top w:val="nil"/>
              <w:left w:val="nil"/>
              <w:bottom w:val="nil"/>
              <w:right w:val="nil"/>
            </w:tcBorders>
            <w:shd w:val="clear" w:color="auto" w:fill="auto"/>
            <w:vAlign w:val="center"/>
            <w:hideMark/>
          </w:tcPr>
          <w:p w14:paraId="58D48B1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39%</w:t>
            </w:r>
          </w:p>
        </w:tc>
      </w:tr>
      <w:tr w:rsidR="00186648" w:rsidRPr="00B25D89" w14:paraId="02DDD0D1" w14:textId="77777777" w:rsidTr="00094E1E">
        <w:trPr>
          <w:trHeight w:val="300"/>
        </w:trPr>
        <w:tc>
          <w:tcPr>
            <w:tcW w:w="1493" w:type="pct"/>
            <w:tcBorders>
              <w:top w:val="nil"/>
              <w:left w:val="nil"/>
              <w:bottom w:val="nil"/>
              <w:right w:val="nil"/>
            </w:tcBorders>
            <w:shd w:val="clear" w:color="auto" w:fill="auto"/>
            <w:vAlign w:val="center"/>
            <w:hideMark/>
          </w:tcPr>
          <w:p w14:paraId="5692433E"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Educación</w:t>
            </w:r>
          </w:p>
        </w:tc>
        <w:tc>
          <w:tcPr>
            <w:tcW w:w="757" w:type="pct"/>
            <w:tcBorders>
              <w:top w:val="nil"/>
              <w:left w:val="nil"/>
              <w:bottom w:val="nil"/>
              <w:right w:val="nil"/>
            </w:tcBorders>
            <w:shd w:val="clear" w:color="auto" w:fill="auto"/>
            <w:vAlign w:val="center"/>
            <w:hideMark/>
          </w:tcPr>
          <w:p w14:paraId="442A90F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$ 451.192 M</w:t>
            </w:r>
          </w:p>
        </w:tc>
        <w:tc>
          <w:tcPr>
            <w:tcW w:w="757" w:type="pct"/>
            <w:tcBorders>
              <w:top w:val="nil"/>
              <w:left w:val="nil"/>
              <w:bottom w:val="nil"/>
              <w:right w:val="nil"/>
            </w:tcBorders>
            <w:shd w:val="clear" w:color="auto" w:fill="auto"/>
            <w:vAlign w:val="center"/>
            <w:hideMark/>
          </w:tcPr>
          <w:p w14:paraId="30074B3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$ 278.841 M</w:t>
            </w:r>
          </w:p>
        </w:tc>
        <w:tc>
          <w:tcPr>
            <w:tcW w:w="757" w:type="pct"/>
            <w:tcBorders>
              <w:top w:val="nil"/>
              <w:left w:val="nil"/>
              <w:bottom w:val="nil"/>
              <w:right w:val="nil"/>
            </w:tcBorders>
            <w:shd w:val="clear" w:color="auto" w:fill="auto"/>
            <w:vAlign w:val="center"/>
            <w:hideMark/>
          </w:tcPr>
          <w:p w14:paraId="22DD326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$ 261.041 M</w:t>
            </w:r>
          </w:p>
        </w:tc>
        <w:tc>
          <w:tcPr>
            <w:tcW w:w="412" w:type="pct"/>
            <w:tcBorders>
              <w:top w:val="nil"/>
              <w:left w:val="nil"/>
              <w:bottom w:val="nil"/>
              <w:right w:val="nil"/>
            </w:tcBorders>
            <w:shd w:val="clear" w:color="auto" w:fill="auto"/>
            <w:vAlign w:val="center"/>
            <w:hideMark/>
          </w:tcPr>
          <w:p w14:paraId="1AE386D1"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62%</w:t>
            </w:r>
          </w:p>
        </w:tc>
        <w:tc>
          <w:tcPr>
            <w:tcW w:w="412" w:type="pct"/>
            <w:tcBorders>
              <w:top w:val="nil"/>
              <w:left w:val="nil"/>
              <w:bottom w:val="nil"/>
              <w:right w:val="nil"/>
            </w:tcBorders>
            <w:shd w:val="clear" w:color="auto" w:fill="auto"/>
            <w:vAlign w:val="center"/>
            <w:hideMark/>
          </w:tcPr>
          <w:p w14:paraId="25B7BAE5"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7%</w:t>
            </w:r>
          </w:p>
        </w:tc>
        <w:tc>
          <w:tcPr>
            <w:tcW w:w="412" w:type="pct"/>
            <w:tcBorders>
              <w:top w:val="nil"/>
              <w:left w:val="nil"/>
              <w:bottom w:val="nil"/>
              <w:right w:val="nil"/>
            </w:tcBorders>
            <w:shd w:val="clear" w:color="auto" w:fill="auto"/>
            <w:vAlign w:val="center"/>
            <w:hideMark/>
          </w:tcPr>
          <w:p w14:paraId="1489BB2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33%</w:t>
            </w:r>
          </w:p>
        </w:tc>
      </w:tr>
      <w:tr w:rsidR="00186648" w:rsidRPr="00B25D89" w14:paraId="6B661003" w14:textId="77777777" w:rsidTr="00094E1E">
        <w:trPr>
          <w:trHeight w:val="300"/>
        </w:trPr>
        <w:tc>
          <w:tcPr>
            <w:tcW w:w="1493" w:type="pct"/>
            <w:tcBorders>
              <w:top w:val="nil"/>
              <w:left w:val="nil"/>
              <w:bottom w:val="nil"/>
              <w:right w:val="nil"/>
            </w:tcBorders>
            <w:shd w:val="clear" w:color="auto" w:fill="auto"/>
            <w:vAlign w:val="center"/>
            <w:hideMark/>
          </w:tcPr>
          <w:p w14:paraId="12A088E4"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Infraestructura</w:t>
            </w:r>
          </w:p>
        </w:tc>
        <w:tc>
          <w:tcPr>
            <w:tcW w:w="757" w:type="pct"/>
            <w:tcBorders>
              <w:top w:val="nil"/>
              <w:left w:val="nil"/>
              <w:bottom w:val="nil"/>
              <w:right w:val="nil"/>
            </w:tcBorders>
            <w:shd w:val="clear" w:color="auto" w:fill="auto"/>
            <w:vAlign w:val="center"/>
            <w:hideMark/>
          </w:tcPr>
          <w:p w14:paraId="33B057B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$ 270.327 M</w:t>
            </w:r>
          </w:p>
        </w:tc>
        <w:tc>
          <w:tcPr>
            <w:tcW w:w="757" w:type="pct"/>
            <w:tcBorders>
              <w:top w:val="nil"/>
              <w:left w:val="nil"/>
              <w:bottom w:val="nil"/>
              <w:right w:val="nil"/>
            </w:tcBorders>
            <w:shd w:val="clear" w:color="auto" w:fill="auto"/>
            <w:vAlign w:val="center"/>
            <w:hideMark/>
          </w:tcPr>
          <w:p w14:paraId="0F20E903"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$ 86.753 M</w:t>
            </w:r>
          </w:p>
        </w:tc>
        <w:tc>
          <w:tcPr>
            <w:tcW w:w="757" w:type="pct"/>
            <w:tcBorders>
              <w:top w:val="nil"/>
              <w:left w:val="nil"/>
              <w:bottom w:val="nil"/>
              <w:right w:val="nil"/>
            </w:tcBorders>
            <w:shd w:val="clear" w:color="auto" w:fill="auto"/>
            <w:vAlign w:val="center"/>
            <w:hideMark/>
          </w:tcPr>
          <w:p w14:paraId="7C97C50B"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$ 240.392 M</w:t>
            </w:r>
          </w:p>
        </w:tc>
        <w:tc>
          <w:tcPr>
            <w:tcW w:w="412" w:type="pct"/>
            <w:tcBorders>
              <w:top w:val="nil"/>
              <w:left w:val="nil"/>
              <w:bottom w:val="nil"/>
              <w:right w:val="nil"/>
            </w:tcBorders>
            <w:shd w:val="clear" w:color="auto" w:fill="auto"/>
            <w:vAlign w:val="center"/>
            <w:hideMark/>
          </w:tcPr>
          <w:p w14:paraId="656F3699"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32%</w:t>
            </w:r>
          </w:p>
        </w:tc>
        <w:tc>
          <w:tcPr>
            <w:tcW w:w="412" w:type="pct"/>
            <w:tcBorders>
              <w:top w:val="nil"/>
              <w:left w:val="nil"/>
              <w:bottom w:val="nil"/>
              <w:right w:val="nil"/>
            </w:tcBorders>
            <w:shd w:val="clear" w:color="auto" w:fill="auto"/>
            <w:vAlign w:val="center"/>
            <w:hideMark/>
          </w:tcPr>
          <w:p w14:paraId="768E724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-64%</w:t>
            </w:r>
          </w:p>
        </w:tc>
        <w:tc>
          <w:tcPr>
            <w:tcW w:w="412" w:type="pct"/>
            <w:tcBorders>
              <w:top w:val="nil"/>
              <w:left w:val="nil"/>
              <w:bottom w:val="nil"/>
              <w:right w:val="nil"/>
            </w:tcBorders>
            <w:shd w:val="clear" w:color="auto" w:fill="auto"/>
            <w:vAlign w:val="center"/>
            <w:hideMark/>
          </w:tcPr>
          <w:p w14:paraId="51C41BA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10%</w:t>
            </w:r>
          </w:p>
        </w:tc>
      </w:tr>
      <w:tr w:rsidR="00186648" w:rsidRPr="00B25D89" w14:paraId="10D38119" w14:textId="77777777" w:rsidTr="00094E1E">
        <w:trPr>
          <w:trHeight w:val="600"/>
        </w:trPr>
        <w:tc>
          <w:tcPr>
            <w:tcW w:w="1493" w:type="pct"/>
            <w:tcBorders>
              <w:top w:val="nil"/>
              <w:left w:val="nil"/>
              <w:bottom w:val="nil"/>
              <w:right w:val="nil"/>
            </w:tcBorders>
            <w:shd w:val="clear" w:color="auto" w:fill="auto"/>
            <w:vAlign w:val="center"/>
            <w:hideMark/>
          </w:tcPr>
          <w:p w14:paraId="45813954"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Fondo de Gestión del Riesgo de Desastres del Municipio de Bucaramanga</w:t>
            </w:r>
          </w:p>
        </w:tc>
        <w:tc>
          <w:tcPr>
            <w:tcW w:w="757" w:type="pct"/>
            <w:tcBorders>
              <w:top w:val="nil"/>
              <w:left w:val="nil"/>
              <w:bottom w:val="nil"/>
              <w:right w:val="nil"/>
            </w:tcBorders>
            <w:shd w:val="clear" w:color="auto" w:fill="auto"/>
            <w:vAlign w:val="center"/>
            <w:hideMark/>
          </w:tcPr>
          <w:p w14:paraId="0981174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$ 81.697 M</w:t>
            </w:r>
          </w:p>
        </w:tc>
        <w:tc>
          <w:tcPr>
            <w:tcW w:w="757" w:type="pct"/>
            <w:tcBorders>
              <w:top w:val="nil"/>
              <w:left w:val="nil"/>
              <w:bottom w:val="nil"/>
              <w:right w:val="nil"/>
            </w:tcBorders>
            <w:shd w:val="clear" w:color="auto" w:fill="auto"/>
            <w:vAlign w:val="center"/>
            <w:hideMark/>
          </w:tcPr>
          <w:p w14:paraId="38667E0B"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$ 44.209 M</w:t>
            </w:r>
          </w:p>
        </w:tc>
        <w:tc>
          <w:tcPr>
            <w:tcW w:w="757" w:type="pct"/>
            <w:tcBorders>
              <w:top w:val="nil"/>
              <w:left w:val="nil"/>
              <w:bottom w:val="nil"/>
              <w:right w:val="nil"/>
            </w:tcBorders>
            <w:shd w:val="clear" w:color="auto" w:fill="auto"/>
            <w:vAlign w:val="center"/>
            <w:hideMark/>
          </w:tcPr>
          <w:p w14:paraId="4EFE4CE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$ 159.489 M</w:t>
            </w:r>
          </w:p>
        </w:tc>
        <w:tc>
          <w:tcPr>
            <w:tcW w:w="412" w:type="pct"/>
            <w:tcBorders>
              <w:top w:val="nil"/>
              <w:left w:val="nil"/>
              <w:bottom w:val="nil"/>
              <w:right w:val="nil"/>
            </w:tcBorders>
            <w:shd w:val="clear" w:color="auto" w:fill="auto"/>
            <w:vAlign w:val="center"/>
            <w:hideMark/>
          </w:tcPr>
          <w:p w14:paraId="0CD82843"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54%</w:t>
            </w:r>
          </w:p>
        </w:tc>
        <w:tc>
          <w:tcPr>
            <w:tcW w:w="412" w:type="pct"/>
            <w:tcBorders>
              <w:top w:val="nil"/>
              <w:left w:val="nil"/>
              <w:bottom w:val="nil"/>
              <w:right w:val="nil"/>
            </w:tcBorders>
            <w:shd w:val="clear" w:color="auto" w:fill="auto"/>
            <w:vAlign w:val="center"/>
            <w:hideMark/>
          </w:tcPr>
          <w:p w14:paraId="5B8D419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-72%</w:t>
            </w:r>
          </w:p>
        </w:tc>
        <w:tc>
          <w:tcPr>
            <w:tcW w:w="412" w:type="pct"/>
            <w:tcBorders>
              <w:top w:val="nil"/>
              <w:left w:val="nil"/>
              <w:bottom w:val="nil"/>
              <w:right w:val="nil"/>
            </w:tcBorders>
            <w:shd w:val="clear" w:color="auto" w:fill="auto"/>
            <w:vAlign w:val="center"/>
            <w:hideMark/>
          </w:tcPr>
          <w:p w14:paraId="551B3BD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5%</w:t>
            </w:r>
          </w:p>
        </w:tc>
      </w:tr>
      <w:tr w:rsidR="00186648" w:rsidRPr="00B25D89" w14:paraId="57FB66D3" w14:textId="77777777" w:rsidTr="00094E1E">
        <w:trPr>
          <w:trHeight w:val="300"/>
        </w:trPr>
        <w:tc>
          <w:tcPr>
            <w:tcW w:w="1493" w:type="pct"/>
            <w:tcBorders>
              <w:top w:val="nil"/>
              <w:left w:val="nil"/>
              <w:bottom w:val="nil"/>
              <w:right w:val="nil"/>
            </w:tcBorders>
            <w:shd w:val="clear" w:color="auto" w:fill="auto"/>
            <w:vAlign w:val="center"/>
            <w:hideMark/>
          </w:tcPr>
          <w:p w14:paraId="1D0C5554"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Desarrollo Social</w:t>
            </w:r>
          </w:p>
        </w:tc>
        <w:tc>
          <w:tcPr>
            <w:tcW w:w="757" w:type="pct"/>
            <w:tcBorders>
              <w:top w:val="nil"/>
              <w:left w:val="nil"/>
              <w:bottom w:val="nil"/>
              <w:right w:val="nil"/>
            </w:tcBorders>
            <w:shd w:val="clear" w:color="auto" w:fill="auto"/>
            <w:vAlign w:val="center"/>
            <w:hideMark/>
          </w:tcPr>
          <w:p w14:paraId="7D3248A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$ 29.758 M</w:t>
            </w:r>
          </w:p>
        </w:tc>
        <w:tc>
          <w:tcPr>
            <w:tcW w:w="757" w:type="pct"/>
            <w:tcBorders>
              <w:top w:val="nil"/>
              <w:left w:val="nil"/>
              <w:bottom w:val="nil"/>
              <w:right w:val="nil"/>
            </w:tcBorders>
            <w:shd w:val="clear" w:color="auto" w:fill="auto"/>
            <w:vAlign w:val="center"/>
            <w:hideMark/>
          </w:tcPr>
          <w:p w14:paraId="0D1A70B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$ 19.860 M</w:t>
            </w:r>
          </w:p>
        </w:tc>
        <w:tc>
          <w:tcPr>
            <w:tcW w:w="757" w:type="pct"/>
            <w:tcBorders>
              <w:top w:val="nil"/>
              <w:left w:val="nil"/>
              <w:bottom w:val="nil"/>
              <w:right w:val="nil"/>
            </w:tcBorders>
            <w:shd w:val="clear" w:color="auto" w:fill="auto"/>
            <w:vAlign w:val="center"/>
            <w:hideMark/>
          </w:tcPr>
          <w:p w14:paraId="4A63A12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$ 26.589 M</w:t>
            </w:r>
          </w:p>
        </w:tc>
        <w:tc>
          <w:tcPr>
            <w:tcW w:w="412" w:type="pct"/>
            <w:tcBorders>
              <w:top w:val="nil"/>
              <w:left w:val="nil"/>
              <w:bottom w:val="nil"/>
              <w:right w:val="nil"/>
            </w:tcBorders>
            <w:shd w:val="clear" w:color="auto" w:fill="auto"/>
            <w:vAlign w:val="center"/>
            <w:hideMark/>
          </w:tcPr>
          <w:p w14:paraId="6B2A5298"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67%</w:t>
            </w:r>
          </w:p>
        </w:tc>
        <w:tc>
          <w:tcPr>
            <w:tcW w:w="412" w:type="pct"/>
            <w:tcBorders>
              <w:top w:val="nil"/>
              <w:left w:val="nil"/>
              <w:bottom w:val="nil"/>
              <w:right w:val="nil"/>
            </w:tcBorders>
            <w:shd w:val="clear" w:color="auto" w:fill="auto"/>
            <w:vAlign w:val="center"/>
            <w:hideMark/>
          </w:tcPr>
          <w:p w14:paraId="51AF93F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-25%</w:t>
            </w:r>
          </w:p>
        </w:tc>
        <w:tc>
          <w:tcPr>
            <w:tcW w:w="412" w:type="pct"/>
            <w:tcBorders>
              <w:top w:val="nil"/>
              <w:left w:val="nil"/>
              <w:bottom w:val="nil"/>
              <w:right w:val="nil"/>
            </w:tcBorders>
            <w:shd w:val="clear" w:color="auto" w:fill="auto"/>
            <w:vAlign w:val="center"/>
            <w:hideMark/>
          </w:tcPr>
          <w:p w14:paraId="57CC6995"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2%</w:t>
            </w:r>
          </w:p>
        </w:tc>
      </w:tr>
      <w:tr w:rsidR="00186648" w:rsidRPr="00B25D89" w14:paraId="697D12D1" w14:textId="77777777" w:rsidTr="00094E1E">
        <w:trPr>
          <w:trHeight w:val="300"/>
        </w:trPr>
        <w:tc>
          <w:tcPr>
            <w:tcW w:w="1493" w:type="pct"/>
            <w:tcBorders>
              <w:top w:val="nil"/>
              <w:left w:val="nil"/>
              <w:bottom w:val="nil"/>
              <w:right w:val="nil"/>
            </w:tcBorders>
            <w:shd w:val="clear" w:color="auto" w:fill="auto"/>
            <w:vAlign w:val="center"/>
            <w:hideMark/>
          </w:tcPr>
          <w:p w14:paraId="62A4837E"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Instituto Municipal de Cultura</w:t>
            </w:r>
          </w:p>
        </w:tc>
        <w:tc>
          <w:tcPr>
            <w:tcW w:w="757" w:type="pct"/>
            <w:tcBorders>
              <w:top w:val="nil"/>
              <w:left w:val="nil"/>
              <w:bottom w:val="nil"/>
              <w:right w:val="nil"/>
            </w:tcBorders>
            <w:shd w:val="clear" w:color="auto" w:fill="auto"/>
            <w:vAlign w:val="center"/>
            <w:hideMark/>
          </w:tcPr>
          <w:p w14:paraId="5C55669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$ 25.662 M</w:t>
            </w:r>
          </w:p>
        </w:tc>
        <w:tc>
          <w:tcPr>
            <w:tcW w:w="757" w:type="pct"/>
            <w:tcBorders>
              <w:top w:val="nil"/>
              <w:left w:val="nil"/>
              <w:bottom w:val="nil"/>
              <w:right w:val="nil"/>
            </w:tcBorders>
            <w:shd w:val="clear" w:color="auto" w:fill="auto"/>
            <w:vAlign w:val="center"/>
            <w:hideMark/>
          </w:tcPr>
          <w:p w14:paraId="534EA02D"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$ 17.523 M</w:t>
            </w:r>
          </w:p>
        </w:tc>
        <w:tc>
          <w:tcPr>
            <w:tcW w:w="757" w:type="pct"/>
            <w:tcBorders>
              <w:top w:val="nil"/>
              <w:left w:val="nil"/>
              <w:bottom w:val="nil"/>
              <w:right w:val="nil"/>
            </w:tcBorders>
            <w:shd w:val="clear" w:color="auto" w:fill="auto"/>
            <w:vAlign w:val="center"/>
            <w:hideMark/>
          </w:tcPr>
          <w:p w14:paraId="0A63C3F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$ 18.292 M</w:t>
            </w:r>
          </w:p>
        </w:tc>
        <w:tc>
          <w:tcPr>
            <w:tcW w:w="412" w:type="pct"/>
            <w:tcBorders>
              <w:top w:val="nil"/>
              <w:left w:val="nil"/>
              <w:bottom w:val="nil"/>
              <w:right w:val="nil"/>
            </w:tcBorders>
            <w:shd w:val="clear" w:color="auto" w:fill="auto"/>
            <w:vAlign w:val="center"/>
            <w:hideMark/>
          </w:tcPr>
          <w:p w14:paraId="306126CE"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68%</w:t>
            </w:r>
          </w:p>
        </w:tc>
        <w:tc>
          <w:tcPr>
            <w:tcW w:w="412" w:type="pct"/>
            <w:tcBorders>
              <w:top w:val="nil"/>
              <w:left w:val="nil"/>
              <w:bottom w:val="nil"/>
              <w:right w:val="nil"/>
            </w:tcBorders>
            <w:shd w:val="clear" w:color="auto" w:fill="auto"/>
            <w:vAlign w:val="center"/>
            <w:hideMark/>
          </w:tcPr>
          <w:p w14:paraId="1A1A8B6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-4%</w:t>
            </w:r>
          </w:p>
        </w:tc>
        <w:tc>
          <w:tcPr>
            <w:tcW w:w="412" w:type="pct"/>
            <w:tcBorders>
              <w:top w:val="nil"/>
              <w:left w:val="nil"/>
              <w:bottom w:val="nil"/>
              <w:right w:val="nil"/>
            </w:tcBorders>
            <w:shd w:val="clear" w:color="auto" w:fill="auto"/>
            <w:vAlign w:val="center"/>
            <w:hideMark/>
          </w:tcPr>
          <w:p w14:paraId="07628460"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2%</w:t>
            </w:r>
          </w:p>
        </w:tc>
      </w:tr>
      <w:tr w:rsidR="00186648" w:rsidRPr="00B25D89" w14:paraId="17822BFF" w14:textId="77777777" w:rsidTr="00094E1E">
        <w:trPr>
          <w:trHeight w:val="300"/>
        </w:trPr>
        <w:tc>
          <w:tcPr>
            <w:tcW w:w="1493" w:type="pct"/>
            <w:tcBorders>
              <w:top w:val="nil"/>
              <w:left w:val="nil"/>
              <w:bottom w:val="nil"/>
              <w:right w:val="nil"/>
            </w:tcBorders>
            <w:shd w:val="clear" w:color="auto" w:fill="auto"/>
            <w:vAlign w:val="center"/>
            <w:hideMark/>
          </w:tcPr>
          <w:p w14:paraId="7E47C1C0"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del Interior</w:t>
            </w:r>
          </w:p>
        </w:tc>
        <w:tc>
          <w:tcPr>
            <w:tcW w:w="757" w:type="pct"/>
            <w:tcBorders>
              <w:top w:val="nil"/>
              <w:left w:val="nil"/>
              <w:bottom w:val="nil"/>
              <w:right w:val="nil"/>
            </w:tcBorders>
            <w:shd w:val="clear" w:color="auto" w:fill="auto"/>
            <w:vAlign w:val="center"/>
            <w:hideMark/>
          </w:tcPr>
          <w:p w14:paraId="21E0DD2F"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$ 34.918 M</w:t>
            </w:r>
          </w:p>
        </w:tc>
        <w:tc>
          <w:tcPr>
            <w:tcW w:w="757" w:type="pct"/>
            <w:tcBorders>
              <w:top w:val="nil"/>
              <w:left w:val="nil"/>
              <w:bottom w:val="nil"/>
              <w:right w:val="nil"/>
            </w:tcBorders>
            <w:shd w:val="clear" w:color="auto" w:fill="auto"/>
            <w:vAlign w:val="center"/>
            <w:hideMark/>
          </w:tcPr>
          <w:p w14:paraId="4A92266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$ 15.836 M</w:t>
            </w:r>
          </w:p>
        </w:tc>
        <w:tc>
          <w:tcPr>
            <w:tcW w:w="757" w:type="pct"/>
            <w:tcBorders>
              <w:top w:val="nil"/>
              <w:left w:val="nil"/>
              <w:bottom w:val="nil"/>
              <w:right w:val="nil"/>
            </w:tcBorders>
            <w:shd w:val="clear" w:color="auto" w:fill="auto"/>
            <w:vAlign w:val="center"/>
            <w:hideMark/>
          </w:tcPr>
          <w:p w14:paraId="63D8C89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$ 17.596 M</w:t>
            </w:r>
          </w:p>
        </w:tc>
        <w:tc>
          <w:tcPr>
            <w:tcW w:w="412" w:type="pct"/>
            <w:tcBorders>
              <w:top w:val="nil"/>
              <w:left w:val="nil"/>
              <w:bottom w:val="nil"/>
              <w:right w:val="nil"/>
            </w:tcBorders>
            <w:shd w:val="clear" w:color="auto" w:fill="auto"/>
            <w:vAlign w:val="center"/>
            <w:hideMark/>
          </w:tcPr>
          <w:p w14:paraId="0E94FE8A"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45%</w:t>
            </w:r>
          </w:p>
        </w:tc>
        <w:tc>
          <w:tcPr>
            <w:tcW w:w="412" w:type="pct"/>
            <w:tcBorders>
              <w:top w:val="nil"/>
              <w:left w:val="nil"/>
              <w:bottom w:val="nil"/>
              <w:right w:val="nil"/>
            </w:tcBorders>
            <w:shd w:val="clear" w:color="auto" w:fill="auto"/>
            <w:vAlign w:val="center"/>
            <w:hideMark/>
          </w:tcPr>
          <w:p w14:paraId="04F59CE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-10%</w:t>
            </w:r>
          </w:p>
        </w:tc>
        <w:tc>
          <w:tcPr>
            <w:tcW w:w="412" w:type="pct"/>
            <w:tcBorders>
              <w:top w:val="nil"/>
              <w:left w:val="nil"/>
              <w:bottom w:val="nil"/>
              <w:right w:val="nil"/>
            </w:tcBorders>
            <w:shd w:val="clear" w:color="auto" w:fill="auto"/>
            <w:vAlign w:val="center"/>
            <w:hideMark/>
          </w:tcPr>
          <w:p w14:paraId="5D90CFD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2%</w:t>
            </w:r>
          </w:p>
        </w:tc>
      </w:tr>
      <w:tr w:rsidR="00186648" w:rsidRPr="00B25D89" w14:paraId="3D0DC617" w14:textId="77777777" w:rsidTr="00094E1E">
        <w:trPr>
          <w:trHeight w:val="300"/>
        </w:trPr>
        <w:tc>
          <w:tcPr>
            <w:tcW w:w="1493" w:type="pct"/>
            <w:tcBorders>
              <w:top w:val="nil"/>
              <w:left w:val="nil"/>
              <w:bottom w:val="nil"/>
              <w:right w:val="nil"/>
            </w:tcBorders>
            <w:shd w:val="clear" w:color="auto" w:fill="auto"/>
            <w:vAlign w:val="center"/>
            <w:hideMark/>
          </w:tcPr>
          <w:p w14:paraId="77DE94A6"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INDERBU</w:t>
            </w:r>
          </w:p>
        </w:tc>
        <w:tc>
          <w:tcPr>
            <w:tcW w:w="757" w:type="pct"/>
            <w:tcBorders>
              <w:top w:val="nil"/>
              <w:left w:val="nil"/>
              <w:bottom w:val="nil"/>
              <w:right w:val="nil"/>
            </w:tcBorders>
            <w:shd w:val="clear" w:color="auto" w:fill="auto"/>
            <w:vAlign w:val="center"/>
            <w:hideMark/>
          </w:tcPr>
          <w:p w14:paraId="30F99B4B"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$ 17.470 M</w:t>
            </w:r>
          </w:p>
        </w:tc>
        <w:tc>
          <w:tcPr>
            <w:tcW w:w="757" w:type="pct"/>
            <w:tcBorders>
              <w:top w:val="nil"/>
              <w:left w:val="nil"/>
              <w:bottom w:val="nil"/>
              <w:right w:val="nil"/>
            </w:tcBorders>
            <w:shd w:val="clear" w:color="auto" w:fill="auto"/>
            <w:vAlign w:val="center"/>
            <w:hideMark/>
          </w:tcPr>
          <w:p w14:paraId="72C750CD"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$ 8.989 M</w:t>
            </w:r>
          </w:p>
        </w:tc>
        <w:tc>
          <w:tcPr>
            <w:tcW w:w="757" w:type="pct"/>
            <w:tcBorders>
              <w:top w:val="nil"/>
              <w:left w:val="nil"/>
              <w:bottom w:val="nil"/>
              <w:right w:val="nil"/>
            </w:tcBorders>
            <w:shd w:val="clear" w:color="auto" w:fill="auto"/>
            <w:vAlign w:val="center"/>
            <w:hideMark/>
          </w:tcPr>
          <w:p w14:paraId="6373D06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$ 10.555 M</w:t>
            </w:r>
          </w:p>
        </w:tc>
        <w:tc>
          <w:tcPr>
            <w:tcW w:w="412" w:type="pct"/>
            <w:tcBorders>
              <w:top w:val="nil"/>
              <w:left w:val="nil"/>
              <w:bottom w:val="nil"/>
              <w:right w:val="nil"/>
            </w:tcBorders>
            <w:shd w:val="clear" w:color="auto" w:fill="auto"/>
            <w:vAlign w:val="center"/>
            <w:hideMark/>
          </w:tcPr>
          <w:p w14:paraId="6D0E7959"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51%</w:t>
            </w:r>
          </w:p>
        </w:tc>
        <w:tc>
          <w:tcPr>
            <w:tcW w:w="412" w:type="pct"/>
            <w:tcBorders>
              <w:top w:val="nil"/>
              <w:left w:val="nil"/>
              <w:bottom w:val="nil"/>
              <w:right w:val="nil"/>
            </w:tcBorders>
            <w:shd w:val="clear" w:color="auto" w:fill="auto"/>
            <w:vAlign w:val="center"/>
            <w:hideMark/>
          </w:tcPr>
          <w:p w14:paraId="5F52302F"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-15%</w:t>
            </w:r>
          </w:p>
        </w:tc>
        <w:tc>
          <w:tcPr>
            <w:tcW w:w="412" w:type="pct"/>
            <w:tcBorders>
              <w:top w:val="nil"/>
              <w:left w:val="nil"/>
              <w:bottom w:val="nil"/>
              <w:right w:val="nil"/>
            </w:tcBorders>
            <w:shd w:val="clear" w:color="auto" w:fill="auto"/>
            <w:vAlign w:val="center"/>
            <w:hideMark/>
          </w:tcPr>
          <w:p w14:paraId="6F0F67CB"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55105C95" w14:textId="77777777" w:rsidTr="00094E1E">
        <w:trPr>
          <w:trHeight w:val="300"/>
        </w:trPr>
        <w:tc>
          <w:tcPr>
            <w:tcW w:w="1493" w:type="pct"/>
            <w:tcBorders>
              <w:top w:val="nil"/>
              <w:left w:val="nil"/>
              <w:bottom w:val="nil"/>
              <w:right w:val="nil"/>
            </w:tcBorders>
            <w:shd w:val="clear" w:color="auto" w:fill="auto"/>
            <w:vAlign w:val="center"/>
            <w:hideMark/>
          </w:tcPr>
          <w:p w14:paraId="54753732"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hacienda (inversión)</w:t>
            </w:r>
          </w:p>
        </w:tc>
        <w:tc>
          <w:tcPr>
            <w:tcW w:w="757" w:type="pct"/>
            <w:tcBorders>
              <w:top w:val="nil"/>
              <w:left w:val="nil"/>
              <w:bottom w:val="nil"/>
              <w:right w:val="nil"/>
            </w:tcBorders>
            <w:shd w:val="clear" w:color="auto" w:fill="auto"/>
            <w:vAlign w:val="center"/>
            <w:hideMark/>
          </w:tcPr>
          <w:p w14:paraId="2FD36703"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$ 28.989 M</w:t>
            </w:r>
          </w:p>
        </w:tc>
        <w:tc>
          <w:tcPr>
            <w:tcW w:w="757" w:type="pct"/>
            <w:tcBorders>
              <w:top w:val="nil"/>
              <w:left w:val="nil"/>
              <w:bottom w:val="nil"/>
              <w:right w:val="nil"/>
            </w:tcBorders>
            <w:shd w:val="clear" w:color="auto" w:fill="auto"/>
            <w:vAlign w:val="center"/>
            <w:hideMark/>
          </w:tcPr>
          <w:p w14:paraId="5C239C8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$ 8.784 M</w:t>
            </w:r>
          </w:p>
        </w:tc>
        <w:tc>
          <w:tcPr>
            <w:tcW w:w="757" w:type="pct"/>
            <w:tcBorders>
              <w:top w:val="nil"/>
              <w:left w:val="nil"/>
              <w:bottom w:val="nil"/>
              <w:right w:val="nil"/>
            </w:tcBorders>
            <w:shd w:val="clear" w:color="auto" w:fill="auto"/>
            <w:vAlign w:val="center"/>
            <w:hideMark/>
          </w:tcPr>
          <w:p w14:paraId="5D37E67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$ 26.053 M</w:t>
            </w:r>
          </w:p>
        </w:tc>
        <w:tc>
          <w:tcPr>
            <w:tcW w:w="412" w:type="pct"/>
            <w:tcBorders>
              <w:top w:val="nil"/>
              <w:left w:val="nil"/>
              <w:bottom w:val="nil"/>
              <w:right w:val="nil"/>
            </w:tcBorders>
            <w:shd w:val="clear" w:color="auto" w:fill="auto"/>
            <w:vAlign w:val="center"/>
            <w:hideMark/>
          </w:tcPr>
          <w:p w14:paraId="449148C2"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30%</w:t>
            </w:r>
          </w:p>
        </w:tc>
        <w:tc>
          <w:tcPr>
            <w:tcW w:w="412" w:type="pct"/>
            <w:tcBorders>
              <w:top w:val="nil"/>
              <w:left w:val="nil"/>
              <w:bottom w:val="nil"/>
              <w:right w:val="nil"/>
            </w:tcBorders>
            <w:shd w:val="clear" w:color="auto" w:fill="auto"/>
            <w:vAlign w:val="center"/>
            <w:hideMark/>
          </w:tcPr>
          <w:p w14:paraId="14A1190A"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-66%</w:t>
            </w:r>
          </w:p>
        </w:tc>
        <w:tc>
          <w:tcPr>
            <w:tcW w:w="412" w:type="pct"/>
            <w:tcBorders>
              <w:top w:val="nil"/>
              <w:left w:val="nil"/>
              <w:bottom w:val="nil"/>
              <w:right w:val="nil"/>
            </w:tcBorders>
            <w:shd w:val="clear" w:color="auto" w:fill="auto"/>
            <w:vAlign w:val="center"/>
            <w:hideMark/>
          </w:tcPr>
          <w:p w14:paraId="034A50F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38011CC6" w14:textId="77777777" w:rsidTr="00094E1E">
        <w:trPr>
          <w:trHeight w:val="300"/>
        </w:trPr>
        <w:tc>
          <w:tcPr>
            <w:tcW w:w="1493" w:type="pct"/>
            <w:tcBorders>
              <w:top w:val="nil"/>
              <w:left w:val="nil"/>
              <w:bottom w:val="nil"/>
              <w:right w:val="nil"/>
            </w:tcBorders>
            <w:shd w:val="clear" w:color="auto" w:fill="auto"/>
            <w:vAlign w:val="center"/>
            <w:hideMark/>
          </w:tcPr>
          <w:p w14:paraId="6FBCA5F5"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INVISBU</w:t>
            </w:r>
          </w:p>
        </w:tc>
        <w:tc>
          <w:tcPr>
            <w:tcW w:w="757" w:type="pct"/>
            <w:tcBorders>
              <w:top w:val="nil"/>
              <w:left w:val="nil"/>
              <w:bottom w:val="nil"/>
              <w:right w:val="nil"/>
            </w:tcBorders>
            <w:shd w:val="clear" w:color="auto" w:fill="auto"/>
            <w:vAlign w:val="center"/>
            <w:hideMark/>
          </w:tcPr>
          <w:p w14:paraId="3337931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$ 10.364 M</w:t>
            </w:r>
          </w:p>
        </w:tc>
        <w:tc>
          <w:tcPr>
            <w:tcW w:w="757" w:type="pct"/>
            <w:tcBorders>
              <w:top w:val="nil"/>
              <w:left w:val="nil"/>
              <w:bottom w:val="nil"/>
              <w:right w:val="nil"/>
            </w:tcBorders>
            <w:shd w:val="clear" w:color="auto" w:fill="auto"/>
            <w:vAlign w:val="center"/>
            <w:hideMark/>
          </w:tcPr>
          <w:p w14:paraId="76122F7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$ 7.039 M</w:t>
            </w:r>
          </w:p>
        </w:tc>
        <w:tc>
          <w:tcPr>
            <w:tcW w:w="757" w:type="pct"/>
            <w:tcBorders>
              <w:top w:val="nil"/>
              <w:left w:val="nil"/>
              <w:bottom w:val="nil"/>
              <w:right w:val="nil"/>
            </w:tcBorders>
            <w:shd w:val="clear" w:color="auto" w:fill="auto"/>
            <w:vAlign w:val="center"/>
            <w:hideMark/>
          </w:tcPr>
          <w:p w14:paraId="32B3FA3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$ 8.207 M</w:t>
            </w:r>
          </w:p>
        </w:tc>
        <w:tc>
          <w:tcPr>
            <w:tcW w:w="412" w:type="pct"/>
            <w:tcBorders>
              <w:top w:val="nil"/>
              <w:left w:val="nil"/>
              <w:bottom w:val="nil"/>
              <w:right w:val="nil"/>
            </w:tcBorders>
            <w:shd w:val="clear" w:color="auto" w:fill="auto"/>
            <w:vAlign w:val="center"/>
            <w:hideMark/>
          </w:tcPr>
          <w:p w14:paraId="3D91FD59"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68%</w:t>
            </w:r>
          </w:p>
        </w:tc>
        <w:tc>
          <w:tcPr>
            <w:tcW w:w="412" w:type="pct"/>
            <w:tcBorders>
              <w:top w:val="nil"/>
              <w:left w:val="nil"/>
              <w:bottom w:val="nil"/>
              <w:right w:val="nil"/>
            </w:tcBorders>
            <w:shd w:val="clear" w:color="auto" w:fill="auto"/>
            <w:vAlign w:val="center"/>
            <w:hideMark/>
          </w:tcPr>
          <w:p w14:paraId="24B1071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-14%</w:t>
            </w:r>
          </w:p>
        </w:tc>
        <w:tc>
          <w:tcPr>
            <w:tcW w:w="412" w:type="pct"/>
            <w:tcBorders>
              <w:top w:val="nil"/>
              <w:left w:val="nil"/>
              <w:bottom w:val="nil"/>
              <w:right w:val="nil"/>
            </w:tcBorders>
            <w:shd w:val="clear" w:color="auto" w:fill="auto"/>
            <w:vAlign w:val="center"/>
            <w:hideMark/>
          </w:tcPr>
          <w:p w14:paraId="366ABDD3"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09984EA6" w14:textId="77777777" w:rsidTr="00094E1E">
        <w:trPr>
          <w:trHeight w:val="300"/>
        </w:trPr>
        <w:tc>
          <w:tcPr>
            <w:tcW w:w="1493" w:type="pct"/>
            <w:tcBorders>
              <w:top w:val="nil"/>
              <w:left w:val="nil"/>
              <w:bottom w:val="nil"/>
              <w:right w:val="nil"/>
            </w:tcBorders>
            <w:shd w:val="clear" w:color="auto" w:fill="auto"/>
            <w:vAlign w:val="center"/>
            <w:hideMark/>
          </w:tcPr>
          <w:p w14:paraId="1DB99898"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Instituto Municipal del Empleo - IMEBU</w:t>
            </w:r>
          </w:p>
        </w:tc>
        <w:tc>
          <w:tcPr>
            <w:tcW w:w="757" w:type="pct"/>
            <w:tcBorders>
              <w:top w:val="nil"/>
              <w:left w:val="nil"/>
              <w:bottom w:val="nil"/>
              <w:right w:val="nil"/>
            </w:tcBorders>
            <w:shd w:val="clear" w:color="auto" w:fill="auto"/>
            <w:vAlign w:val="center"/>
            <w:hideMark/>
          </w:tcPr>
          <w:p w14:paraId="741FCFB0"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$ 10.371 M</w:t>
            </w:r>
          </w:p>
        </w:tc>
        <w:tc>
          <w:tcPr>
            <w:tcW w:w="757" w:type="pct"/>
            <w:tcBorders>
              <w:top w:val="nil"/>
              <w:left w:val="nil"/>
              <w:bottom w:val="nil"/>
              <w:right w:val="nil"/>
            </w:tcBorders>
            <w:shd w:val="clear" w:color="auto" w:fill="auto"/>
            <w:vAlign w:val="center"/>
            <w:hideMark/>
          </w:tcPr>
          <w:p w14:paraId="036F964A"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$ 6.939 M</w:t>
            </w:r>
          </w:p>
        </w:tc>
        <w:tc>
          <w:tcPr>
            <w:tcW w:w="757" w:type="pct"/>
            <w:tcBorders>
              <w:top w:val="nil"/>
              <w:left w:val="nil"/>
              <w:bottom w:val="nil"/>
              <w:right w:val="nil"/>
            </w:tcBorders>
            <w:shd w:val="clear" w:color="auto" w:fill="auto"/>
            <w:vAlign w:val="center"/>
            <w:hideMark/>
          </w:tcPr>
          <w:p w14:paraId="6AE5586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$ 4.986 M</w:t>
            </w:r>
          </w:p>
        </w:tc>
        <w:tc>
          <w:tcPr>
            <w:tcW w:w="412" w:type="pct"/>
            <w:tcBorders>
              <w:top w:val="nil"/>
              <w:left w:val="nil"/>
              <w:bottom w:val="nil"/>
              <w:right w:val="nil"/>
            </w:tcBorders>
            <w:shd w:val="clear" w:color="auto" w:fill="auto"/>
            <w:vAlign w:val="center"/>
            <w:hideMark/>
          </w:tcPr>
          <w:p w14:paraId="7B7CE76A"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67%</w:t>
            </w:r>
          </w:p>
        </w:tc>
        <w:tc>
          <w:tcPr>
            <w:tcW w:w="412" w:type="pct"/>
            <w:tcBorders>
              <w:top w:val="nil"/>
              <w:left w:val="nil"/>
              <w:bottom w:val="nil"/>
              <w:right w:val="nil"/>
            </w:tcBorders>
            <w:shd w:val="clear" w:color="auto" w:fill="auto"/>
            <w:vAlign w:val="center"/>
            <w:hideMark/>
          </w:tcPr>
          <w:p w14:paraId="01C6CDB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39%</w:t>
            </w:r>
          </w:p>
        </w:tc>
        <w:tc>
          <w:tcPr>
            <w:tcW w:w="412" w:type="pct"/>
            <w:tcBorders>
              <w:top w:val="nil"/>
              <w:left w:val="nil"/>
              <w:bottom w:val="nil"/>
              <w:right w:val="nil"/>
            </w:tcBorders>
            <w:shd w:val="clear" w:color="auto" w:fill="auto"/>
            <w:vAlign w:val="center"/>
            <w:hideMark/>
          </w:tcPr>
          <w:p w14:paraId="42CE90DD"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32299881" w14:textId="77777777" w:rsidTr="00094E1E">
        <w:trPr>
          <w:trHeight w:val="300"/>
        </w:trPr>
        <w:tc>
          <w:tcPr>
            <w:tcW w:w="1493" w:type="pct"/>
            <w:tcBorders>
              <w:top w:val="nil"/>
              <w:left w:val="nil"/>
              <w:bottom w:val="nil"/>
              <w:right w:val="nil"/>
            </w:tcBorders>
            <w:shd w:val="clear" w:color="auto" w:fill="auto"/>
            <w:vAlign w:val="center"/>
            <w:hideMark/>
          </w:tcPr>
          <w:p w14:paraId="330DF10D"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Salud Y Ambiente</w:t>
            </w:r>
          </w:p>
        </w:tc>
        <w:tc>
          <w:tcPr>
            <w:tcW w:w="757" w:type="pct"/>
            <w:tcBorders>
              <w:top w:val="nil"/>
              <w:left w:val="nil"/>
              <w:bottom w:val="nil"/>
              <w:right w:val="nil"/>
            </w:tcBorders>
            <w:shd w:val="clear" w:color="auto" w:fill="auto"/>
            <w:vAlign w:val="center"/>
            <w:hideMark/>
          </w:tcPr>
          <w:p w14:paraId="38E542C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$ 18.107 M</w:t>
            </w:r>
          </w:p>
        </w:tc>
        <w:tc>
          <w:tcPr>
            <w:tcW w:w="757" w:type="pct"/>
            <w:tcBorders>
              <w:top w:val="nil"/>
              <w:left w:val="nil"/>
              <w:bottom w:val="nil"/>
              <w:right w:val="nil"/>
            </w:tcBorders>
            <w:shd w:val="clear" w:color="auto" w:fill="auto"/>
            <w:vAlign w:val="center"/>
            <w:hideMark/>
          </w:tcPr>
          <w:p w14:paraId="4E3FE24D"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$ 5.949 M</w:t>
            </w:r>
          </w:p>
        </w:tc>
        <w:tc>
          <w:tcPr>
            <w:tcW w:w="757" w:type="pct"/>
            <w:tcBorders>
              <w:top w:val="nil"/>
              <w:left w:val="nil"/>
              <w:bottom w:val="nil"/>
              <w:right w:val="nil"/>
            </w:tcBorders>
            <w:shd w:val="clear" w:color="auto" w:fill="auto"/>
            <w:vAlign w:val="center"/>
            <w:hideMark/>
          </w:tcPr>
          <w:p w14:paraId="03D9702E"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$ 12.073 M</w:t>
            </w:r>
          </w:p>
        </w:tc>
        <w:tc>
          <w:tcPr>
            <w:tcW w:w="412" w:type="pct"/>
            <w:tcBorders>
              <w:top w:val="nil"/>
              <w:left w:val="nil"/>
              <w:bottom w:val="nil"/>
              <w:right w:val="nil"/>
            </w:tcBorders>
            <w:shd w:val="clear" w:color="auto" w:fill="auto"/>
            <w:vAlign w:val="center"/>
            <w:hideMark/>
          </w:tcPr>
          <w:p w14:paraId="47B13DC6"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33%</w:t>
            </w:r>
          </w:p>
        </w:tc>
        <w:tc>
          <w:tcPr>
            <w:tcW w:w="412" w:type="pct"/>
            <w:tcBorders>
              <w:top w:val="nil"/>
              <w:left w:val="nil"/>
              <w:bottom w:val="nil"/>
              <w:right w:val="nil"/>
            </w:tcBorders>
            <w:shd w:val="clear" w:color="auto" w:fill="auto"/>
            <w:vAlign w:val="center"/>
            <w:hideMark/>
          </w:tcPr>
          <w:p w14:paraId="759B9D15"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-51%</w:t>
            </w:r>
          </w:p>
        </w:tc>
        <w:tc>
          <w:tcPr>
            <w:tcW w:w="412" w:type="pct"/>
            <w:tcBorders>
              <w:top w:val="nil"/>
              <w:left w:val="nil"/>
              <w:bottom w:val="nil"/>
              <w:right w:val="nil"/>
            </w:tcBorders>
            <w:shd w:val="clear" w:color="auto" w:fill="auto"/>
            <w:vAlign w:val="center"/>
            <w:hideMark/>
          </w:tcPr>
          <w:p w14:paraId="6DE62BC2"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46EF1B2A" w14:textId="77777777" w:rsidTr="00094E1E">
        <w:trPr>
          <w:trHeight w:val="300"/>
        </w:trPr>
        <w:tc>
          <w:tcPr>
            <w:tcW w:w="1493" w:type="pct"/>
            <w:tcBorders>
              <w:top w:val="nil"/>
              <w:left w:val="nil"/>
              <w:bottom w:val="nil"/>
              <w:right w:val="nil"/>
            </w:tcBorders>
            <w:shd w:val="clear" w:color="auto" w:fill="auto"/>
            <w:vAlign w:val="center"/>
            <w:hideMark/>
          </w:tcPr>
          <w:p w14:paraId="00CC5D6A"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Administrativa (Inversión)</w:t>
            </w:r>
          </w:p>
        </w:tc>
        <w:tc>
          <w:tcPr>
            <w:tcW w:w="757" w:type="pct"/>
            <w:tcBorders>
              <w:top w:val="nil"/>
              <w:left w:val="nil"/>
              <w:bottom w:val="nil"/>
              <w:right w:val="nil"/>
            </w:tcBorders>
            <w:shd w:val="clear" w:color="auto" w:fill="auto"/>
            <w:vAlign w:val="center"/>
            <w:hideMark/>
          </w:tcPr>
          <w:p w14:paraId="3B28691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$ 15.965 M</w:t>
            </w:r>
          </w:p>
        </w:tc>
        <w:tc>
          <w:tcPr>
            <w:tcW w:w="757" w:type="pct"/>
            <w:tcBorders>
              <w:top w:val="nil"/>
              <w:left w:val="nil"/>
              <w:bottom w:val="nil"/>
              <w:right w:val="nil"/>
            </w:tcBorders>
            <w:shd w:val="clear" w:color="auto" w:fill="auto"/>
            <w:vAlign w:val="center"/>
            <w:hideMark/>
          </w:tcPr>
          <w:p w14:paraId="1854C9C3"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$ 5.513 M</w:t>
            </w:r>
          </w:p>
        </w:tc>
        <w:tc>
          <w:tcPr>
            <w:tcW w:w="757" w:type="pct"/>
            <w:tcBorders>
              <w:top w:val="nil"/>
              <w:left w:val="nil"/>
              <w:bottom w:val="nil"/>
              <w:right w:val="nil"/>
            </w:tcBorders>
            <w:shd w:val="clear" w:color="auto" w:fill="auto"/>
            <w:vAlign w:val="center"/>
            <w:hideMark/>
          </w:tcPr>
          <w:p w14:paraId="07CD0F7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$ 4.838 M</w:t>
            </w:r>
          </w:p>
        </w:tc>
        <w:tc>
          <w:tcPr>
            <w:tcW w:w="412" w:type="pct"/>
            <w:tcBorders>
              <w:top w:val="nil"/>
              <w:left w:val="nil"/>
              <w:bottom w:val="nil"/>
              <w:right w:val="nil"/>
            </w:tcBorders>
            <w:shd w:val="clear" w:color="auto" w:fill="auto"/>
            <w:vAlign w:val="center"/>
            <w:hideMark/>
          </w:tcPr>
          <w:p w14:paraId="60D60E1B"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35%</w:t>
            </w:r>
          </w:p>
        </w:tc>
        <w:tc>
          <w:tcPr>
            <w:tcW w:w="412" w:type="pct"/>
            <w:tcBorders>
              <w:top w:val="nil"/>
              <w:left w:val="nil"/>
              <w:bottom w:val="nil"/>
              <w:right w:val="nil"/>
            </w:tcBorders>
            <w:shd w:val="clear" w:color="auto" w:fill="auto"/>
            <w:vAlign w:val="center"/>
            <w:hideMark/>
          </w:tcPr>
          <w:p w14:paraId="0EE81A85"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14%</w:t>
            </w:r>
          </w:p>
        </w:tc>
        <w:tc>
          <w:tcPr>
            <w:tcW w:w="412" w:type="pct"/>
            <w:tcBorders>
              <w:top w:val="nil"/>
              <w:left w:val="nil"/>
              <w:bottom w:val="nil"/>
              <w:right w:val="nil"/>
            </w:tcBorders>
            <w:shd w:val="clear" w:color="auto" w:fill="auto"/>
            <w:vAlign w:val="center"/>
            <w:hideMark/>
          </w:tcPr>
          <w:p w14:paraId="794E2BB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23EAFF61" w14:textId="77777777" w:rsidTr="00094E1E">
        <w:trPr>
          <w:trHeight w:val="300"/>
        </w:trPr>
        <w:tc>
          <w:tcPr>
            <w:tcW w:w="1493" w:type="pct"/>
            <w:tcBorders>
              <w:top w:val="nil"/>
              <w:left w:val="nil"/>
              <w:bottom w:val="nil"/>
              <w:right w:val="nil"/>
            </w:tcBorders>
            <w:shd w:val="clear" w:color="auto" w:fill="auto"/>
            <w:vAlign w:val="center"/>
            <w:hideMark/>
          </w:tcPr>
          <w:p w14:paraId="5DF1E975"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de Planeación</w:t>
            </w:r>
          </w:p>
        </w:tc>
        <w:tc>
          <w:tcPr>
            <w:tcW w:w="757" w:type="pct"/>
            <w:tcBorders>
              <w:top w:val="nil"/>
              <w:left w:val="nil"/>
              <w:bottom w:val="nil"/>
              <w:right w:val="nil"/>
            </w:tcBorders>
            <w:shd w:val="clear" w:color="auto" w:fill="auto"/>
            <w:vAlign w:val="center"/>
            <w:hideMark/>
          </w:tcPr>
          <w:p w14:paraId="2496071F"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$ 9.719 M</w:t>
            </w:r>
          </w:p>
        </w:tc>
        <w:tc>
          <w:tcPr>
            <w:tcW w:w="757" w:type="pct"/>
            <w:tcBorders>
              <w:top w:val="nil"/>
              <w:left w:val="nil"/>
              <w:bottom w:val="nil"/>
              <w:right w:val="nil"/>
            </w:tcBorders>
            <w:shd w:val="clear" w:color="auto" w:fill="auto"/>
            <w:vAlign w:val="center"/>
            <w:hideMark/>
          </w:tcPr>
          <w:p w14:paraId="2A9BED0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$ 5.059 M</w:t>
            </w:r>
          </w:p>
        </w:tc>
        <w:tc>
          <w:tcPr>
            <w:tcW w:w="757" w:type="pct"/>
            <w:tcBorders>
              <w:top w:val="nil"/>
              <w:left w:val="nil"/>
              <w:bottom w:val="nil"/>
              <w:right w:val="nil"/>
            </w:tcBorders>
            <w:shd w:val="clear" w:color="auto" w:fill="auto"/>
            <w:vAlign w:val="center"/>
            <w:hideMark/>
          </w:tcPr>
          <w:p w14:paraId="3AE10B4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$ 6.568 M</w:t>
            </w:r>
          </w:p>
        </w:tc>
        <w:tc>
          <w:tcPr>
            <w:tcW w:w="412" w:type="pct"/>
            <w:tcBorders>
              <w:top w:val="nil"/>
              <w:left w:val="nil"/>
              <w:bottom w:val="nil"/>
              <w:right w:val="nil"/>
            </w:tcBorders>
            <w:shd w:val="clear" w:color="auto" w:fill="auto"/>
            <w:vAlign w:val="center"/>
            <w:hideMark/>
          </w:tcPr>
          <w:p w14:paraId="667B2FB5"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52%</w:t>
            </w:r>
          </w:p>
        </w:tc>
        <w:tc>
          <w:tcPr>
            <w:tcW w:w="412" w:type="pct"/>
            <w:tcBorders>
              <w:top w:val="nil"/>
              <w:left w:val="nil"/>
              <w:bottom w:val="nil"/>
              <w:right w:val="nil"/>
            </w:tcBorders>
            <w:shd w:val="clear" w:color="auto" w:fill="auto"/>
            <w:vAlign w:val="center"/>
            <w:hideMark/>
          </w:tcPr>
          <w:p w14:paraId="1EE22F70"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-23%</w:t>
            </w:r>
          </w:p>
        </w:tc>
        <w:tc>
          <w:tcPr>
            <w:tcW w:w="412" w:type="pct"/>
            <w:tcBorders>
              <w:top w:val="nil"/>
              <w:left w:val="nil"/>
              <w:bottom w:val="nil"/>
              <w:right w:val="nil"/>
            </w:tcBorders>
            <w:shd w:val="clear" w:color="auto" w:fill="auto"/>
            <w:vAlign w:val="center"/>
            <w:hideMark/>
          </w:tcPr>
          <w:p w14:paraId="664298C1"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w:t>
            </w:r>
          </w:p>
        </w:tc>
      </w:tr>
      <w:tr w:rsidR="00186648" w:rsidRPr="00B25D89" w14:paraId="76744067" w14:textId="77777777" w:rsidTr="00094E1E">
        <w:trPr>
          <w:trHeight w:val="300"/>
        </w:trPr>
        <w:tc>
          <w:tcPr>
            <w:tcW w:w="1493" w:type="pct"/>
            <w:tcBorders>
              <w:top w:val="nil"/>
              <w:left w:val="nil"/>
              <w:bottom w:val="nil"/>
              <w:right w:val="nil"/>
            </w:tcBorders>
            <w:shd w:val="clear" w:color="auto" w:fill="auto"/>
            <w:vAlign w:val="center"/>
            <w:hideMark/>
          </w:tcPr>
          <w:p w14:paraId="0953E8DC"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Dirección de Tránsito de Bucaramanga</w:t>
            </w:r>
          </w:p>
        </w:tc>
        <w:tc>
          <w:tcPr>
            <w:tcW w:w="757" w:type="pct"/>
            <w:tcBorders>
              <w:top w:val="nil"/>
              <w:left w:val="nil"/>
              <w:bottom w:val="nil"/>
              <w:right w:val="nil"/>
            </w:tcBorders>
            <w:shd w:val="clear" w:color="auto" w:fill="auto"/>
            <w:vAlign w:val="center"/>
            <w:hideMark/>
          </w:tcPr>
          <w:p w14:paraId="7318F15F"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$ 1.400 M</w:t>
            </w:r>
          </w:p>
        </w:tc>
        <w:tc>
          <w:tcPr>
            <w:tcW w:w="757" w:type="pct"/>
            <w:tcBorders>
              <w:top w:val="nil"/>
              <w:left w:val="nil"/>
              <w:bottom w:val="nil"/>
              <w:right w:val="nil"/>
            </w:tcBorders>
            <w:shd w:val="clear" w:color="auto" w:fill="auto"/>
            <w:vAlign w:val="center"/>
            <w:hideMark/>
          </w:tcPr>
          <w:p w14:paraId="1EF0C53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$ 1.400 M</w:t>
            </w:r>
          </w:p>
        </w:tc>
        <w:tc>
          <w:tcPr>
            <w:tcW w:w="757" w:type="pct"/>
            <w:tcBorders>
              <w:top w:val="nil"/>
              <w:left w:val="nil"/>
              <w:bottom w:val="nil"/>
              <w:right w:val="nil"/>
            </w:tcBorders>
            <w:shd w:val="clear" w:color="auto" w:fill="auto"/>
            <w:vAlign w:val="center"/>
            <w:hideMark/>
          </w:tcPr>
          <w:p w14:paraId="15CACAFD"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$ 7.100 M</w:t>
            </w:r>
          </w:p>
        </w:tc>
        <w:tc>
          <w:tcPr>
            <w:tcW w:w="412" w:type="pct"/>
            <w:tcBorders>
              <w:top w:val="nil"/>
              <w:left w:val="nil"/>
              <w:bottom w:val="nil"/>
              <w:right w:val="nil"/>
            </w:tcBorders>
            <w:shd w:val="clear" w:color="auto" w:fill="auto"/>
            <w:vAlign w:val="center"/>
            <w:hideMark/>
          </w:tcPr>
          <w:p w14:paraId="1FDA16FE" w14:textId="77777777" w:rsidR="00186648" w:rsidRPr="00B25D89" w:rsidRDefault="00186648" w:rsidP="00094E1E">
            <w:pPr>
              <w:spacing w:after="0"/>
              <w:jc w:val="right"/>
              <w:rPr>
                <w:rFonts w:ascii="Calibri" w:eastAsia="Times New Roman" w:hAnsi="Calibri" w:cs="Calibri"/>
                <w:color w:val="00B050"/>
                <w:sz w:val="16"/>
                <w:szCs w:val="16"/>
                <w:lang w:eastAsia="es-CO"/>
              </w:rPr>
            </w:pPr>
            <w:r w:rsidRPr="00B25D89">
              <w:rPr>
                <w:rFonts w:ascii="Calibri" w:eastAsia="Times New Roman" w:hAnsi="Calibri" w:cs="Calibri"/>
                <w:color w:val="00B050"/>
                <w:sz w:val="16"/>
                <w:szCs w:val="16"/>
                <w:lang w:eastAsia="es-CO"/>
              </w:rPr>
              <w:t>100%</w:t>
            </w:r>
          </w:p>
        </w:tc>
        <w:tc>
          <w:tcPr>
            <w:tcW w:w="412" w:type="pct"/>
            <w:tcBorders>
              <w:top w:val="nil"/>
              <w:left w:val="nil"/>
              <w:bottom w:val="nil"/>
              <w:right w:val="nil"/>
            </w:tcBorders>
            <w:shd w:val="clear" w:color="auto" w:fill="auto"/>
            <w:vAlign w:val="center"/>
            <w:hideMark/>
          </w:tcPr>
          <w:p w14:paraId="0CB0C1E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-80%</w:t>
            </w:r>
          </w:p>
        </w:tc>
        <w:tc>
          <w:tcPr>
            <w:tcW w:w="412" w:type="pct"/>
            <w:tcBorders>
              <w:top w:val="nil"/>
              <w:left w:val="nil"/>
              <w:bottom w:val="nil"/>
              <w:right w:val="nil"/>
            </w:tcBorders>
            <w:shd w:val="clear" w:color="auto" w:fill="auto"/>
            <w:vAlign w:val="center"/>
            <w:hideMark/>
          </w:tcPr>
          <w:p w14:paraId="740B742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0,17%</w:t>
            </w:r>
          </w:p>
        </w:tc>
      </w:tr>
      <w:tr w:rsidR="00186648" w:rsidRPr="00B25D89" w14:paraId="379721AD" w14:textId="77777777" w:rsidTr="00094E1E">
        <w:trPr>
          <w:trHeight w:val="300"/>
        </w:trPr>
        <w:tc>
          <w:tcPr>
            <w:tcW w:w="1493" w:type="pct"/>
            <w:tcBorders>
              <w:top w:val="nil"/>
              <w:left w:val="nil"/>
              <w:bottom w:val="nil"/>
              <w:right w:val="nil"/>
            </w:tcBorders>
            <w:shd w:val="clear" w:color="auto" w:fill="auto"/>
            <w:vAlign w:val="center"/>
            <w:hideMark/>
          </w:tcPr>
          <w:p w14:paraId="64D7A4D4"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Secretaria Jurídica</w:t>
            </w:r>
          </w:p>
        </w:tc>
        <w:tc>
          <w:tcPr>
            <w:tcW w:w="757" w:type="pct"/>
            <w:tcBorders>
              <w:top w:val="nil"/>
              <w:left w:val="nil"/>
              <w:bottom w:val="nil"/>
              <w:right w:val="nil"/>
            </w:tcBorders>
            <w:shd w:val="clear" w:color="auto" w:fill="auto"/>
            <w:vAlign w:val="center"/>
            <w:hideMark/>
          </w:tcPr>
          <w:p w14:paraId="3FDB4B22"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$ 1.212 M</w:t>
            </w:r>
          </w:p>
        </w:tc>
        <w:tc>
          <w:tcPr>
            <w:tcW w:w="757" w:type="pct"/>
            <w:tcBorders>
              <w:top w:val="nil"/>
              <w:left w:val="nil"/>
              <w:bottom w:val="nil"/>
              <w:right w:val="nil"/>
            </w:tcBorders>
            <w:shd w:val="clear" w:color="auto" w:fill="auto"/>
            <w:vAlign w:val="center"/>
            <w:hideMark/>
          </w:tcPr>
          <w:p w14:paraId="5ADE235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$ 947 M</w:t>
            </w:r>
          </w:p>
        </w:tc>
        <w:tc>
          <w:tcPr>
            <w:tcW w:w="757" w:type="pct"/>
            <w:tcBorders>
              <w:top w:val="nil"/>
              <w:left w:val="nil"/>
              <w:bottom w:val="nil"/>
              <w:right w:val="nil"/>
            </w:tcBorders>
            <w:shd w:val="clear" w:color="auto" w:fill="auto"/>
            <w:vAlign w:val="center"/>
            <w:hideMark/>
          </w:tcPr>
          <w:p w14:paraId="16FE2E67"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$ 685 M</w:t>
            </w:r>
          </w:p>
        </w:tc>
        <w:tc>
          <w:tcPr>
            <w:tcW w:w="412" w:type="pct"/>
            <w:tcBorders>
              <w:top w:val="nil"/>
              <w:left w:val="nil"/>
              <w:bottom w:val="nil"/>
              <w:right w:val="nil"/>
            </w:tcBorders>
            <w:shd w:val="clear" w:color="auto" w:fill="auto"/>
            <w:vAlign w:val="center"/>
            <w:hideMark/>
          </w:tcPr>
          <w:p w14:paraId="3046D393" w14:textId="77777777" w:rsidR="00186648" w:rsidRPr="00B25D89" w:rsidRDefault="00186648" w:rsidP="00094E1E">
            <w:pPr>
              <w:spacing w:after="0"/>
              <w:jc w:val="right"/>
              <w:rPr>
                <w:rFonts w:ascii="Calibri" w:eastAsia="Times New Roman" w:hAnsi="Calibri" w:cs="Calibri"/>
                <w:color w:val="FFC000"/>
                <w:sz w:val="16"/>
                <w:szCs w:val="16"/>
                <w:lang w:eastAsia="es-CO"/>
              </w:rPr>
            </w:pPr>
            <w:r w:rsidRPr="00B25D89">
              <w:rPr>
                <w:rFonts w:ascii="Calibri" w:eastAsia="Times New Roman" w:hAnsi="Calibri" w:cs="Calibri"/>
                <w:color w:val="FFC000"/>
                <w:sz w:val="16"/>
                <w:szCs w:val="16"/>
                <w:lang w:eastAsia="es-CO"/>
              </w:rPr>
              <w:t>78%</w:t>
            </w:r>
          </w:p>
        </w:tc>
        <w:tc>
          <w:tcPr>
            <w:tcW w:w="412" w:type="pct"/>
            <w:tcBorders>
              <w:top w:val="nil"/>
              <w:left w:val="nil"/>
              <w:bottom w:val="nil"/>
              <w:right w:val="nil"/>
            </w:tcBorders>
            <w:shd w:val="clear" w:color="auto" w:fill="auto"/>
            <w:vAlign w:val="center"/>
            <w:hideMark/>
          </w:tcPr>
          <w:p w14:paraId="282F840C"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38%</w:t>
            </w:r>
          </w:p>
        </w:tc>
        <w:tc>
          <w:tcPr>
            <w:tcW w:w="412" w:type="pct"/>
            <w:tcBorders>
              <w:top w:val="nil"/>
              <w:left w:val="nil"/>
              <w:bottom w:val="nil"/>
              <w:right w:val="nil"/>
            </w:tcBorders>
            <w:shd w:val="clear" w:color="auto" w:fill="auto"/>
            <w:vAlign w:val="center"/>
            <w:hideMark/>
          </w:tcPr>
          <w:p w14:paraId="41E98B70"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0,11%</w:t>
            </w:r>
          </w:p>
        </w:tc>
      </w:tr>
      <w:tr w:rsidR="00186648" w:rsidRPr="00B25D89" w14:paraId="0B9F27E4" w14:textId="77777777" w:rsidTr="00094E1E">
        <w:trPr>
          <w:trHeight w:val="300"/>
        </w:trPr>
        <w:tc>
          <w:tcPr>
            <w:tcW w:w="1493" w:type="pct"/>
            <w:tcBorders>
              <w:top w:val="nil"/>
              <w:left w:val="nil"/>
              <w:bottom w:val="nil"/>
              <w:right w:val="nil"/>
            </w:tcBorders>
            <w:shd w:val="clear" w:color="auto" w:fill="auto"/>
            <w:vAlign w:val="center"/>
            <w:hideMark/>
          </w:tcPr>
          <w:p w14:paraId="3BF3C975" w14:textId="77777777" w:rsidR="00186648" w:rsidRPr="00B25D89" w:rsidRDefault="00186648" w:rsidP="00094E1E">
            <w:pPr>
              <w:spacing w:after="0"/>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Dirección Bombero de Bucaramanga</w:t>
            </w:r>
          </w:p>
        </w:tc>
        <w:tc>
          <w:tcPr>
            <w:tcW w:w="757" w:type="pct"/>
            <w:tcBorders>
              <w:top w:val="nil"/>
              <w:left w:val="nil"/>
              <w:bottom w:val="nil"/>
              <w:right w:val="nil"/>
            </w:tcBorders>
            <w:shd w:val="clear" w:color="auto" w:fill="auto"/>
            <w:vAlign w:val="center"/>
            <w:hideMark/>
          </w:tcPr>
          <w:p w14:paraId="12845EA8"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$ 14.932 M</w:t>
            </w:r>
          </w:p>
        </w:tc>
        <w:tc>
          <w:tcPr>
            <w:tcW w:w="757" w:type="pct"/>
            <w:tcBorders>
              <w:top w:val="nil"/>
              <w:left w:val="nil"/>
              <w:bottom w:val="nil"/>
              <w:right w:val="nil"/>
            </w:tcBorders>
            <w:shd w:val="clear" w:color="auto" w:fill="auto"/>
            <w:vAlign w:val="center"/>
            <w:hideMark/>
          </w:tcPr>
          <w:p w14:paraId="7B2FFBA4"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$ 0 M</w:t>
            </w:r>
          </w:p>
        </w:tc>
        <w:tc>
          <w:tcPr>
            <w:tcW w:w="757" w:type="pct"/>
            <w:tcBorders>
              <w:top w:val="nil"/>
              <w:left w:val="nil"/>
              <w:bottom w:val="nil"/>
              <w:right w:val="nil"/>
            </w:tcBorders>
            <w:shd w:val="clear" w:color="auto" w:fill="auto"/>
            <w:vAlign w:val="center"/>
            <w:hideMark/>
          </w:tcPr>
          <w:p w14:paraId="7AD5ADA6"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$ 6.576 M</w:t>
            </w:r>
          </w:p>
        </w:tc>
        <w:tc>
          <w:tcPr>
            <w:tcW w:w="412" w:type="pct"/>
            <w:tcBorders>
              <w:top w:val="nil"/>
              <w:left w:val="nil"/>
              <w:bottom w:val="nil"/>
              <w:right w:val="nil"/>
            </w:tcBorders>
            <w:shd w:val="clear" w:color="auto" w:fill="auto"/>
            <w:vAlign w:val="center"/>
            <w:hideMark/>
          </w:tcPr>
          <w:p w14:paraId="7273A8DF" w14:textId="77777777" w:rsidR="00186648" w:rsidRPr="00B25D89" w:rsidRDefault="00186648" w:rsidP="00094E1E">
            <w:pPr>
              <w:spacing w:after="0"/>
              <w:jc w:val="right"/>
              <w:rPr>
                <w:rFonts w:ascii="Calibri" w:eastAsia="Times New Roman" w:hAnsi="Calibri" w:cs="Calibri"/>
                <w:color w:val="FF0000"/>
                <w:sz w:val="16"/>
                <w:szCs w:val="16"/>
                <w:lang w:eastAsia="es-CO"/>
              </w:rPr>
            </w:pPr>
            <w:r w:rsidRPr="00B25D89">
              <w:rPr>
                <w:rFonts w:ascii="Calibri" w:eastAsia="Times New Roman" w:hAnsi="Calibri" w:cs="Calibri"/>
                <w:color w:val="FF0000"/>
                <w:sz w:val="16"/>
                <w:szCs w:val="16"/>
                <w:lang w:eastAsia="es-CO"/>
              </w:rPr>
              <w:t xml:space="preserve">                    -   </w:t>
            </w:r>
          </w:p>
        </w:tc>
        <w:tc>
          <w:tcPr>
            <w:tcW w:w="412" w:type="pct"/>
            <w:tcBorders>
              <w:top w:val="nil"/>
              <w:left w:val="nil"/>
              <w:bottom w:val="nil"/>
              <w:right w:val="nil"/>
            </w:tcBorders>
            <w:shd w:val="clear" w:color="auto" w:fill="auto"/>
            <w:vAlign w:val="center"/>
            <w:hideMark/>
          </w:tcPr>
          <w:p w14:paraId="5A225EAF"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-100%</w:t>
            </w:r>
          </w:p>
        </w:tc>
        <w:tc>
          <w:tcPr>
            <w:tcW w:w="412" w:type="pct"/>
            <w:tcBorders>
              <w:top w:val="nil"/>
              <w:left w:val="nil"/>
              <w:bottom w:val="nil"/>
              <w:right w:val="nil"/>
            </w:tcBorders>
            <w:shd w:val="clear" w:color="auto" w:fill="auto"/>
            <w:vAlign w:val="center"/>
            <w:hideMark/>
          </w:tcPr>
          <w:p w14:paraId="73973A29" w14:textId="77777777" w:rsidR="00186648" w:rsidRPr="00B25D89" w:rsidRDefault="00186648" w:rsidP="00094E1E">
            <w:pPr>
              <w:spacing w:after="0"/>
              <w:jc w:val="right"/>
              <w:rPr>
                <w:rFonts w:ascii="Calibri" w:eastAsia="Times New Roman" w:hAnsi="Calibri" w:cs="Calibri"/>
                <w:sz w:val="16"/>
                <w:szCs w:val="16"/>
                <w:lang w:eastAsia="es-CO"/>
              </w:rPr>
            </w:pPr>
            <w:r w:rsidRPr="00B25D89">
              <w:rPr>
                <w:rFonts w:ascii="Calibri" w:eastAsia="Times New Roman" w:hAnsi="Calibri" w:cs="Calibri"/>
                <w:sz w:val="16"/>
                <w:szCs w:val="16"/>
                <w:lang w:eastAsia="es-CO"/>
              </w:rPr>
              <w:t xml:space="preserve">                    -   </w:t>
            </w:r>
          </w:p>
        </w:tc>
      </w:tr>
      <w:tr w:rsidR="00186648" w:rsidRPr="00B25D89" w14:paraId="08157069" w14:textId="77777777" w:rsidTr="00094E1E">
        <w:trPr>
          <w:trHeight w:val="300"/>
        </w:trPr>
        <w:tc>
          <w:tcPr>
            <w:tcW w:w="1493" w:type="pct"/>
            <w:tcBorders>
              <w:top w:val="nil"/>
              <w:left w:val="nil"/>
              <w:bottom w:val="nil"/>
              <w:right w:val="nil"/>
            </w:tcBorders>
            <w:shd w:val="clear" w:color="000000" w:fill="EDEDED"/>
            <w:vAlign w:val="center"/>
            <w:hideMark/>
          </w:tcPr>
          <w:p w14:paraId="73CA0601" w14:textId="77777777" w:rsidR="00186648" w:rsidRPr="00B25D89" w:rsidRDefault="00186648" w:rsidP="00094E1E">
            <w:pPr>
              <w:spacing w:after="0"/>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TOTAL</w:t>
            </w:r>
          </w:p>
        </w:tc>
        <w:tc>
          <w:tcPr>
            <w:tcW w:w="757" w:type="pct"/>
            <w:tcBorders>
              <w:top w:val="nil"/>
              <w:left w:val="nil"/>
              <w:bottom w:val="nil"/>
              <w:right w:val="nil"/>
            </w:tcBorders>
            <w:shd w:val="clear" w:color="000000" w:fill="EDEDED"/>
            <w:vAlign w:val="center"/>
            <w:hideMark/>
          </w:tcPr>
          <w:p w14:paraId="28554CB3"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1,50 B</w:t>
            </w:r>
          </w:p>
        </w:tc>
        <w:tc>
          <w:tcPr>
            <w:tcW w:w="757" w:type="pct"/>
            <w:tcBorders>
              <w:top w:val="nil"/>
              <w:left w:val="nil"/>
              <w:bottom w:val="nil"/>
              <w:right w:val="nil"/>
            </w:tcBorders>
            <w:shd w:val="clear" w:color="000000" w:fill="EDEDED"/>
            <w:vAlign w:val="center"/>
            <w:hideMark/>
          </w:tcPr>
          <w:p w14:paraId="6B6C3E13"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$ 842.944 M</w:t>
            </w:r>
          </w:p>
        </w:tc>
        <w:tc>
          <w:tcPr>
            <w:tcW w:w="757" w:type="pct"/>
            <w:tcBorders>
              <w:top w:val="nil"/>
              <w:left w:val="nil"/>
              <w:bottom w:val="nil"/>
              <w:right w:val="nil"/>
            </w:tcBorders>
            <w:shd w:val="clear" w:color="000000" w:fill="EDEDED"/>
            <w:vAlign w:val="center"/>
            <w:hideMark/>
          </w:tcPr>
          <w:p w14:paraId="329650F2"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1,09 B</w:t>
            </w:r>
          </w:p>
        </w:tc>
        <w:tc>
          <w:tcPr>
            <w:tcW w:w="412" w:type="pct"/>
            <w:tcBorders>
              <w:top w:val="nil"/>
              <w:left w:val="nil"/>
              <w:bottom w:val="nil"/>
              <w:right w:val="nil"/>
            </w:tcBorders>
            <w:shd w:val="clear" w:color="000000" w:fill="EDEDED"/>
            <w:vAlign w:val="center"/>
            <w:hideMark/>
          </w:tcPr>
          <w:p w14:paraId="4BAC1913"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56%</w:t>
            </w:r>
          </w:p>
        </w:tc>
        <w:tc>
          <w:tcPr>
            <w:tcW w:w="412" w:type="pct"/>
            <w:tcBorders>
              <w:top w:val="nil"/>
              <w:left w:val="nil"/>
              <w:bottom w:val="nil"/>
              <w:right w:val="nil"/>
            </w:tcBorders>
            <w:shd w:val="clear" w:color="000000" w:fill="EDEDED"/>
            <w:vAlign w:val="center"/>
            <w:hideMark/>
          </w:tcPr>
          <w:p w14:paraId="244ABA7B"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-23%</w:t>
            </w:r>
          </w:p>
        </w:tc>
        <w:tc>
          <w:tcPr>
            <w:tcW w:w="412" w:type="pct"/>
            <w:tcBorders>
              <w:top w:val="nil"/>
              <w:left w:val="nil"/>
              <w:bottom w:val="nil"/>
              <w:right w:val="nil"/>
            </w:tcBorders>
            <w:shd w:val="clear" w:color="000000" w:fill="EDEDED"/>
            <w:vAlign w:val="center"/>
            <w:hideMark/>
          </w:tcPr>
          <w:p w14:paraId="61E0CC96" w14:textId="77777777" w:rsidR="00186648" w:rsidRPr="00B25D89" w:rsidRDefault="00186648" w:rsidP="00094E1E">
            <w:pPr>
              <w:spacing w:after="0"/>
              <w:jc w:val="right"/>
              <w:rPr>
                <w:rFonts w:ascii="Calibri" w:eastAsia="Times New Roman" w:hAnsi="Calibri" w:cs="Calibri"/>
                <w:b/>
                <w:bCs/>
                <w:sz w:val="16"/>
                <w:szCs w:val="16"/>
                <w:lang w:eastAsia="es-CO"/>
              </w:rPr>
            </w:pPr>
            <w:r w:rsidRPr="00B25D89">
              <w:rPr>
                <w:rFonts w:ascii="Calibri" w:eastAsia="Times New Roman" w:hAnsi="Calibri" w:cs="Calibri"/>
                <w:b/>
                <w:bCs/>
                <w:sz w:val="16"/>
                <w:szCs w:val="16"/>
                <w:lang w:eastAsia="es-CO"/>
              </w:rPr>
              <w:t>100%</w:t>
            </w:r>
          </w:p>
        </w:tc>
      </w:tr>
    </w:tbl>
    <w:p w14:paraId="10ECB44E" w14:textId="2DCD01F2"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8" w:history="1">
        <w:r w:rsidRPr="000546F9">
          <w:rPr>
            <w:rStyle w:val="Hipervnculo"/>
            <w:rFonts w:cs="Arial"/>
            <w:sz w:val="18"/>
          </w:rPr>
          <w:t>https://www.bucaramanga.gov.co/transparencia/ejecucion-presupuestal/</w:t>
        </w:r>
      </w:hyperlink>
      <w:r w:rsidRPr="00CE6F24">
        <w:rPr>
          <w:rFonts w:cs="Arial"/>
          <w:sz w:val="18"/>
        </w:rPr>
        <w:t xml:space="preserve"> </w:t>
      </w:r>
    </w:p>
    <w:p w14:paraId="63CDBD52" w14:textId="77777777" w:rsidR="009A0C6C" w:rsidRDefault="009A0C6C" w:rsidP="009A0C6C">
      <w:pPr>
        <w:rPr>
          <w:rFonts w:cs="Arial"/>
          <w:sz w:val="18"/>
        </w:rPr>
      </w:pPr>
    </w:p>
    <w:p w14:paraId="66E4DA57" w14:textId="77777777" w:rsidR="009A0C6C" w:rsidRPr="00665AB7" w:rsidRDefault="009A0C6C" w:rsidP="009A0C6C">
      <w:pPr>
        <w:pStyle w:val="Ttulo2"/>
        <w:numPr>
          <w:ilvl w:val="1"/>
          <w:numId w:val="11"/>
        </w:numPr>
        <w:jc w:val="both"/>
      </w:pPr>
      <w:bookmarkStart w:id="115" w:name="_Toc178895842"/>
      <w:r w:rsidRPr="00254FD5">
        <w:rPr>
          <w:rFonts w:ascii="Arial" w:eastAsia="Times New Roman" w:hAnsi="Arial" w:cs="Arial"/>
          <w:b/>
          <w:bCs/>
          <w:color w:val="auto"/>
          <w:sz w:val="22"/>
          <w:szCs w:val="22"/>
        </w:rPr>
        <w:t>EJECUCIÓN DE RESERVAS PRESUPUESTALES</w:t>
      </w:r>
      <w:bookmarkEnd w:id="115"/>
    </w:p>
    <w:p w14:paraId="7499167E" w14:textId="77777777" w:rsidR="009A0C6C" w:rsidRDefault="009A0C6C" w:rsidP="009A0C6C">
      <w:pPr>
        <w:spacing w:after="120"/>
        <w:contextualSpacing/>
        <w:rPr>
          <w:rFonts w:eastAsia="Times New Roman" w:cs="Arial"/>
          <w:lang w:val="es-ES" w:eastAsia="es-ES"/>
        </w:rPr>
      </w:pPr>
    </w:p>
    <w:p w14:paraId="13932C3B" w14:textId="77777777" w:rsidR="004A377F" w:rsidRPr="004A377F" w:rsidRDefault="004A377F" w:rsidP="004A377F">
      <w:pPr>
        <w:spacing w:after="0" w:line="240" w:lineRule="auto"/>
        <w:jc w:val="both"/>
        <w:rPr>
          <w:rFonts w:ascii="Arial" w:hAnsi="Arial" w:cs="Arial"/>
          <w:sz w:val="24"/>
          <w:szCs w:val="24"/>
        </w:rPr>
      </w:pPr>
      <w:r w:rsidRPr="004A377F">
        <w:rPr>
          <w:rFonts w:ascii="Arial" w:hAnsi="Arial" w:cs="Arial"/>
          <w:sz w:val="24"/>
          <w:szCs w:val="24"/>
        </w:rPr>
        <w:t>Para la vigencia fiscal 2024, mediante Resolución No 178 de 2024, se constituyeron reservas de apropiación presupuestal correspondientes a la vigencia fiscal de 2023, por valor de CIENTO OCHENTA Y CUATRO MIL CUATROCIENTOS SESENTA Y SEIS MILLONES DOSCIENTOS CUARENTA Y CUATRO MIL SETECIENTOS SETENTA Y CUATRO PESOS CON OCHENTA Y SIETE CENTAVOS, M/CTE ($184.466.244.774,87).</w:t>
      </w:r>
    </w:p>
    <w:p w14:paraId="28C357DA" w14:textId="10149154" w:rsidR="009A0C6C" w:rsidRPr="004A377F" w:rsidRDefault="004A377F" w:rsidP="004A377F">
      <w:pPr>
        <w:spacing w:after="0" w:line="240" w:lineRule="auto"/>
        <w:jc w:val="both"/>
        <w:rPr>
          <w:rFonts w:ascii="Arial" w:hAnsi="Arial" w:cs="Arial"/>
          <w:sz w:val="24"/>
          <w:szCs w:val="24"/>
        </w:rPr>
      </w:pPr>
      <w:r w:rsidRPr="004A377F">
        <w:rPr>
          <w:rFonts w:ascii="Arial" w:hAnsi="Arial" w:cs="Arial"/>
          <w:sz w:val="24"/>
          <w:szCs w:val="24"/>
        </w:rPr>
        <w:lastRenderedPageBreak/>
        <w:t>Durante el periodo de la referencia, el presupuesto definitivo contabilizado fue de $184.466 millones, de los cuales se comprometió el 99%. Los pagos realizados al cierre de septiembre sumaron $91.142 millones, lo que significa una ejecución del 49%.</w:t>
      </w:r>
    </w:p>
    <w:p w14:paraId="690E19AA" w14:textId="1C6A8F45" w:rsidR="009A0C6C" w:rsidRPr="007730EE" w:rsidRDefault="009A0C6C" w:rsidP="009A0C6C">
      <w:pPr>
        <w:pStyle w:val="Descripcin"/>
        <w:keepNext/>
        <w:jc w:val="center"/>
      </w:pPr>
      <w:bookmarkStart w:id="116" w:name="_Toc178895778"/>
      <w:r w:rsidRPr="001D77C6">
        <w:t xml:space="preserve">Tabla </w:t>
      </w:r>
      <w:r>
        <w:fldChar w:fldCharType="begin"/>
      </w:r>
      <w:r>
        <w:instrText xml:space="preserve"> SEQ Tabla \* ARABIC </w:instrText>
      </w:r>
      <w:r>
        <w:fldChar w:fldCharType="separate"/>
      </w:r>
      <w:r w:rsidR="0074206C">
        <w:rPr>
          <w:noProof/>
        </w:rPr>
        <w:t>21</w:t>
      </w:r>
      <w:r>
        <w:rPr>
          <w:noProof/>
        </w:rPr>
        <w:fldChar w:fldCharType="end"/>
      </w:r>
      <w:r w:rsidRPr="001D77C6">
        <w:t xml:space="preserve">. </w:t>
      </w:r>
      <w:r w:rsidRPr="007730EE">
        <w:t xml:space="preserve">Saldo de Reservas Presupuestales a </w:t>
      </w:r>
      <w:proofErr w:type="gramStart"/>
      <w:r w:rsidR="004A377F">
        <w:t>Septiembre</w:t>
      </w:r>
      <w:proofErr w:type="gramEnd"/>
      <w:r w:rsidRPr="007730EE">
        <w:t xml:space="preserve"> 3</w:t>
      </w:r>
      <w:r>
        <w:t>0</w:t>
      </w:r>
      <w:r w:rsidRPr="007730EE">
        <w:t xml:space="preserve"> de 2024. ($ Millones)</w:t>
      </w:r>
      <w:bookmarkEnd w:id="116"/>
    </w:p>
    <w:tbl>
      <w:tblPr>
        <w:tblW w:w="5000" w:type="pct"/>
        <w:tblCellMar>
          <w:left w:w="70" w:type="dxa"/>
          <w:right w:w="70" w:type="dxa"/>
        </w:tblCellMar>
        <w:tblLook w:val="04A0" w:firstRow="1" w:lastRow="0" w:firstColumn="1" w:lastColumn="0" w:noHBand="0" w:noVBand="1"/>
      </w:tblPr>
      <w:tblGrid>
        <w:gridCol w:w="1707"/>
        <w:gridCol w:w="1221"/>
        <w:gridCol w:w="1609"/>
        <w:gridCol w:w="1372"/>
        <w:gridCol w:w="1110"/>
        <w:gridCol w:w="1147"/>
        <w:gridCol w:w="672"/>
      </w:tblGrid>
      <w:tr w:rsidR="00533646" w:rsidRPr="00FA7C85" w14:paraId="4B4F7AA6" w14:textId="77777777" w:rsidTr="00094E1E">
        <w:trPr>
          <w:trHeight w:val="600"/>
        </w:trPr>
        <w:tc>
          <w:tcPr>
            <w:tcW w:w="966" w:type="pct"/>
            <w:tcBorders>
              <w:top w:val="single" w:sz="4" w:space="0" w:color="auto"/>
              <w:left w:val="nil"/>
              <w:bottom w:val="single" w:sz="4" w:space="0" w:color="auto"/>
              <w:right w:val="nil"/>
            </w:tcBorders>
            <w:shd w:val="clear" w:color="000000" w:fill="808080"/>
            <w:vAlign w:val="center"/>
            <w:hideMark/>
          </w:tcPr>
          <w:p w14:paraId="627DC0A2" w14:textId="77777777" w:rsidR="00533646" w:rsidRPr="00FA7C85" w:rsidRDefault="00533646" w:rsidP="00094E1E">
            <w:pPr>
              <w:spacing w:after="0"/>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Dependencia</w:t>
            </w:r>
          </w:p>
        </w:tc>
        <w:tc>
          <w:tcPr>
            <w:tcW w:w="691" w:type="pct"/>
            <w:tcBorders>
              <w:top w:val="single" w:sz="4" w:space="0" w:color="auto"/>
              <w:left w:val="nil"/>
              <w:bottom w:val="single" w:sz="4" w:space="0" w:color="auto"/>
              <w:right w:val="nil"/>
            </w:tcBorders>
            <w:shd w:val="clear" w:color="000000" w:fill="808080"/>
            <w:vAlign w:val="center"/>
            <w:hideMark/>
          </w:tcPr>
          <w:p w14:paraId="0D53F885"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Presupuesto</w:t>
            </w:r>
            <w:r w:rsidRPr="00FA7C85">
              <w:rPr>
                <w:rFonts w:ascii="Calibri" w:eastAsia="Times New Roman" w:hAnsi="Calibri" w:cs="Calibri"/>
                <w:b/>
                <w:bCs/>
                <w:color w:val="FFFFFF"/>
                <w:sz w:val="16"/>
                <w:szCs w:val="16"/>
                <w:lang w:eastAsia="es-CO"/>
              </w:rPr>
              <w:br/>
              <w:t>Definitivo</w:t>
            </w:r>
          </w:p>
        </w:tc>
        <w:tc>
          <w:tcPr>
            <w:tcW w:w="910" w:type="pct"/>
            <w:tcBorders>
              <w:top w:val="single" w:sz="4" w:space="0" w:color="auto"/>
              <w:left w:val="nil"/>
              <w:bottom w:val="single" w:sz="4" w:space="0" w:color="auto"/>
              <w:right w:val="nil"/>
            </w:tcBorders>
            <w:shd w:val="clear" w:color="000000" w:fill="808080"/>
            <w:vAlign w:val="center"/>
            <w:hideMark/>
          </w:tcPr>
          <w:p w14:paraId="6971CED8"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Compromisos</w:t>
            </w:r>
            <w:r w:rsidRPr="00FA7C85">
              <w:rPr>
                <w:rFonts w:ascii="Calibri" w:eastAsia="Times New Roman" w:hAnsi="Calibri" w:cs="Calibri"/>
                <w:b/>
                <w:bCs/>
                <w:color w:val="FFFFFF"/>
                <w:sz w:val="16"/>
                <w:szCs w:val="16"/>
                <w:lang w:eastAsia="es-CO"/>
              </w:rPr>
              <w:br/>
              <w:t>Sep-24</w:t>
            </w:r>
          </w:p>
        </w:tc>
        <w:tc>
          <w:tcPr>
            <w:tcW w:w="776" w:type="pct"/>
            <w:tcBorders>
              <w:top w:val="single" w:sz="4" w:space="0" w:color="auto"/>
              <w:left w:val="nil"/>
              <w:bottom w:val="single" w:sz="4" w:space="0" w:color="auto"/>
              <w:right w:val="nil"/>
            </w:tcBorders>
            <w:shd w:val="clear" w:color="000000" w:fill="808080"/>
            <w:vAlign w:val="center"/>
            <w:hideMark/>
          </w:tcPr>
          <w:p w14:paraId="4E192E14"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Pagos</w:t>
            </w:r>
            <w:r w:rsidRPr="00FA7C85">
              <w:rPr>
                <w:rFonts w:ascii="Calibri" w:eastAsia="Times New Roman" w:hAnsi="Calibri" w:cs="Calibri"/>
                <w:b/>
                <w:bCs/>
                <w:color w:val="FFFFFF"/>
                <w:sz w:val="16"/>
                <w:szCs w:val="16"/>
                <w:lang w:eastAsia="es-CO"/>
              </w:rPr>
              <w:br/>
              <w:t>Sep-24</w:t>
            </w:r>
          </w:p>
        </w:tc>
        <w:tc>
          <w:tcPr>
            <w:tcW w:w="628" w:type="pct"/>
            <w:tcBorders>
              <w:top w:val="single" w:sz="4" w:space="0" w:color="auto"/>
              <w:left w:val="nil"/>
              <w:bottom w:val="single" w:sz="4" w:space="0" w:color="auto"/>
              <w:right w:val="nil"/>
            </w:tcBorders>
            <w:shd w:val="clear" w:color="000000" w:fill="808080"/>
            <w:vAlign w:val="center"/>
            <w:hideMark/>
          </w:tcPr>
          <w:p w14:paraId="3709878A"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 xml:space="preserve">Saldo </w:t>
            </w:r>
            <w:proofErr w:type="spellStart"/>
            <w:r w:rsidRPr="00FA7C85">
              <w:rPr>
                <w:rFonts w:ascii="Calibri" w:eastAsia="Times New Roman" w:hAnsi="Calibri" w:cs="Calibri"/>
                <w:b/>
                <w:bCs/>
                <w:color w:val="FFFFFF"/>
                <w:sz w:val="16"/>
                <w:szCs w:val="16"/>
                <w:lang w:eastAsia="es-CO"/>
              </w:rPr>
              <w:t>M</w:t>
            </w:r>
            <w:r>
              <w:rPr>
                <w:rFonts w:ascii="Calibri" w:eastAsia="Times New Roman" w:hAnsi="Calibri" w:cs="Calibri"/>
                <w:b/>
                <w:bCs/>
                <w:color w:val="FFFFFF"/>
                <w:sz w:val="16"/>
                <w:szCs w:val="16"/>
                <w:lang w:eastAsia="es-CO"/>
              </w:rPr>
              <w:t>pio</w:t>
            </w:r>
            <w:proofErr w:type="spellEnd"/>
            <w:r w:rsidRPr="00FA7C85">
              <w:rPr>
                <w:rFonts w:ascii="Calibri" w:eastAsia="Times New Roman" w:hAnsi="Calibri" w:cs="Calibri"/>
                <w:b/>
                <w:bCs/>
                <w:color w:val="FFFFFF"/>
                <w:sz w:val="16"/>
                <w:szCs w:val="16"/>
                <w:lang w:eastAsia="es-CO"/>
              </w:rPr>
              <w:br/>
              <w:t>Sep-24</w:t>
            </w:r>
          </w:p>
        </w:tc>
        <w:tc>
          <w:tcPr>
            <w:tcW w:w="649" w:type="pct"/>
            <w:tcBorders>
              <w:top w:val="single" w:sz="4" w:space="0" w:color="auto"/>
              <w:left w:val="nil"/>
              <w:bottom w:val="single" w:sz="4" w:space="0" w:color="auto"/>
              <w:right w:val="nil"/>
            </w:tcBorders>
            <w:shd w:val="clear" w:color="000000" w:fill="808080"/>
            <w:vAlign w:val="center"/>
            <w:hideMark/>
          </w:tcPr>
          <w:p w14:paraId="03A17D8C"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r w:rsidRPr="00FA7C85">
              <w:rPr>
                <w:rFonts w:ascii="Calibri" w:eastAsia="Times New Roman" w:hAnsi="Calibri" w:cs="Calibri"/>
                <w:b/>
                <w:bCs/>
                <w:color w:val="FFFFFF"/>
                <w:sz w:val="16"/>
                <w:szCs w:val="16"/>
                <w:lang w:eastAsia="es-CO"/>
              </w:rPr>
              <w:t>Saldo Reserva</w:t>
            </w:r>
            <w:r w:rsidRPr="00FA7C85">
              <w:rPr>
                <w:rFonts w:ascii="Calibri" w:eastAsia="Times New Roman" w:hAnsi="Calibri" w:cs="Calibri"/>
                <w:b/>
                <w:bCs/>
                <w:color w:val="FFFFFF"/>
                <w:sz w:val="16"/>
                <w:szCs w:val="16"/>
                <w:lang w:eastAsia="es-CO"/>
              </w:rPr>
              <w:br/>
              <w:t>Sep-24</w:t>
            </w:r>
          </w:p>
        </w:tc>
        <w:tc>
          <w:tcPr>
            <w:tcW w:w="380" w:type="pct"/>
            <w:tcBorders>
              <w:top w:val="single" w:sz="4" w:space="0" w:color="auto"/>
              <w:left w:val="nil"/>
              <w:bottom w:val="single" w:sz="4" w:space="0" w:color="auto"/>
              <w:right w:val="nil"/>
            </w:tcBorders>
            <w:shd w:val="clear" w:color="000000" w:fill="808080"/>
            <w:vAlign w:val="center"/>
            <w:hideMark/>
          </w:tcPr>
          <w:p w14:paraId="655A111D" w14:textId="77777777" w:rsidR="00533646" w:rsidRPr="00FA7C85" w:rsidRDefault="00533646" w:rsidP="00094E1E">
            <w:pPr>
              <w:spacing w:after="0"/>
              <w:jc w:val="right"/>
              <w:rPr>
                <w:rFonts w:ascii="Calibri" w:eastAsia="Times New Roman" w:hAnsi="Calibri" w:cs="Calibri"/>
                <w:b/>
                <w:bCs/>
                <w:color w:val="FFFFFF"/>
                <w:sz w:val="16"/>
                <w:szCs w:val="16"/>
                <w:lang w:eastAsia="es-CO"/>
              </w:rPr>
            </w:pPr>
            <w:proofErr w:type="spellStart"/>
            <w:r w:rsidRPr="00FA7C85">
              <w:rPr>
                <w:rFonts w:ascii="Calibri" w:eastAsia="Times New Roman" w:hAnsi="Calibri" w:cs="Calibri"/>
                <w:b/>
                <w:bCs/>
                <w:color w:val="FFFFFF"/>
                <w:sz w:val="16"/>
                <w:szCs w:val="16"/>
                <w:lang w:eastAsia="es-CO"/>
              </w:rPr>
              <w:t>Ejec</w:t>
            </w:r>
            <w:proofErr w:type="spellEnd"/>
            <w:r w:rsidRPr="00FA7C85">
              <w:rPr>
                <w:rFonts w:ascii="Calibri" w:eastAsia="Times New Roman" w:hAnsi="Calibri" w:cs="Calibri"/>
                <w:b/>
                <w:bCs/>
                <w:color w:val="FFFFFF"/>
                <w:sz w:val="16"/>
                <w:szCs w:val="16"/>
                <w:lang w:eastAsia="es-CO"/>
              </w:rPr>
              <w:t>. (%)</w:t>
            </w:r>
          </w:p>
        </w:tc>
      </w:tr>
      <w:tr w:rsidR="00533646" w:rsidRPr="00FA7C85" w14:paraId="2FE57E36" w14:textId="77777777" w:rsidTr="00094E1E">
        <w:trPr>
          <w:trHeight w:val="300"/>
        </w:trPr>
        <w:tc>
          <w:tcPr>
            <w:tcW w:w="966" w:type="pct"/>
            <w:tcBorders>
              <w:top w:val="nil"/>
              <w:left w:val="nil"/>
              <w:bottom w:val="nil"/>
              <w:right w:val="nil"/>
            </w:tcBorders>
            <w:shd w:val="clear" w:color="auto" w:fill="auto"/>
            <w:vAlign w:val="center"/>
            <w:hideMark/>
          </w:tcPr>
          <w:p w14:paraId="43210879"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FGRDMB</w:t>
            </w:r>
          </w:p>
        </w:tc>
        <w:tc>
          <w:tcPr>
            <w:tcW w:w="691" w:type="pct"/>
            <w:tcBorders>
              <w:top w:val="nil"/>
              <w:left w:val="nil"/>
              <w:bottom w:val="nil"/>
              <w:right w:val="nil"/>
            </w:tcBorders>
            <w:shd w:val="clear" w:color="auto" w:fill="auto"/>
            <w:vAlign w:val="center"/>
            <w:hideMark/>
          </w:tcPr>
          <w:p w14:paraId="654EDF73"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87.898</w:t>
            </w:r>
          </w:p>
        </w:tc>
        <w:tc>
          <w:tcPr>
            <w:tcW w:w="910" w:type="pct"/>
            <w:tcBorders>
              <w:top w:val="nil"/>
              <w:left w:val="nil"/>
              <w:bottom w:val="nil"/>
              <w:right w:val="nil"/>
            </w:tcBorders>
            <w:shd w:val="clear" w:color="auto" w:fill="auto"/>
            <w:vAlign w:val="center"/>
            <w:hideMark/>
          </w:tcPr>
          <w:p w14:paraId="1DDF2249"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87.898</w:t>
            </w:r>
          </w:p>
        </w:tc>
        <w:tc>
          <w:tcPr>
            <w:tcW w:w="776" w:type="pct"/>
            <w:tcBorders>
              <w:top w:val="nil"/>
              <w:left w:val="nil"/>
              <w:bottom w:val="nil"/>
              <w:right w:val="nil"/>
            </w:tcBorders>
            <w:shd w:val="clear" w:color="auto" w:fill="auto"/>
            <w:vAlign w:val="center"/>
            <w:hideMark/>
          </w:tcPr>
          <w:p w14:paraId="14330664"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51.971</w:t>
            </w:r>
          </w:p>
        </w:tc>
        <w:tc>
          <w:tcPr>
            <w:tcW w:w="628" w:type="pct"/>
            <w:tcBorders>
              <w:top w:val="nil"/>
              <w:left w:val="nil"/>
              <w:bottom w:val="nil"/>
              <w:right w:val="nil"/>
            </w:tcBorders>
            <w:shd w:val="clear" w:color="auto" w:fill="auto"/>
            <w:vAlign w:val="center"/>
            <w:hideMark/>
          </w:tcPr>
          <w:p w14:paraId="0488E2D4" w14:textId="77777777" w:rsidR="00533646" w:rsidRPr="00FA7C85" w:rsidRDefault="00533646" w:rsidP="00094E1E">
            <w:pPr>
              <w:spacing w:after="0"/>
              <w:jc w:val="right"/>
              <w:rPr>
                <w:rFonts w:ascii="Calibri" w:eastAsia="Times New Roman" w:hAnsi="Calibri" w:cs="Calibri"/>
                <w:color w:val="000000"/>
                <w:sz w:val="16"/>
                <w:szCs w:val="16"/>
                <w:lang w:eastAsia="es-CO"/>
              </w:rPr>
            </w:pPr>
          </w:p>
        </w:tc>
        <w:tc>
          <w:tcPr>
            <w:tcW w:w="649" w:type="pct"/>
            <w:tcBorders>
              <w:top w:val="nil"/>
              <w:left w:val="nil"/>
              <w:bottom w:val="nil"/>
              <w:right w:val="nil"/>
            </w:tcBorders>
            <w:shd w:val="clear" w:color="auto" w:fill="auto"/>
            <w:vAlign w:val="center"/>
            <w:hideMark/>
          </w:tcPr>
          <w:p w14:paraId="127290D9"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35.927</w:t>
            </w:r>
          </w:p>
        </w:tc>
        <w:tc>
          <w:tcPr>
            <w:tcW w:w="380" w:type="pct"/>
            <w:tcBorders>
              <w:top w:val="nil"/>
              <w:left w:val="nil"/>
              <w:bottom w:val="nil"/>
              <w:right w:val="nil"/>
            </w:tcBorders>
            <w:shd w:val="clear" w:color="auto" w:fill="auto"/>
            <w:vAlign w:val="center"/>
            <w:hideMark/>
          </w:tcPr>
          <w:p w14:paraId="502B804A"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100,0%</w:t>
            </w:r>
          </w:p>
        </w:tc>
      </w:tr>
      <w:tr w:rsidR="00533646" w:rsidRPr="00FA7C85" w14:paraId="4EA80E79" w14:textId="77777777" w:rsidTr="00094E1E">
        <w:trPr>
          <w:trHeight w:val="300"/>
        </w:trPr>
        <w:tc>
          <w:tcPr>
            <w:tcW w:w="966" w:type="pct"/>
            <w:tcBorders>
              <w:top w:val="nil"/>
              <w:left w:val="nil"/>
              <w:bottom w:val="nil"/>
              <w:right w:val="nil"/>
            </w:tcBorders>
            <w:shd w:val="clear" w:color="auto" w:fill="auto"/>
            <w:vAlign w:val="center"/>
            <w:hideMark/>
          </w:tcPr>
          <w:p w14:paraId="1227A39A"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INFRAESTRUCTURA</w:t>
            </w:r>
          </w:p>
        </w:tc>
        <w:tc>
          <w:tcPr>
            <w:tcW w:w="691" w:type="pct"/>
            <w:tcBorders>
              <w:top w:val="nil"/>
              <w:left w:val="nil"/>
              <w:bottom w:val="nil"/>
              <w:right w:val="nil"/>
            </w:tcBorders>
            <w:shd w:val="clear" w:color="auto" w:fill="auto"/>
            <w:vAlign w:val="center"/>
            <w:hideMark/>
          </w:tcPr>
          <w:p w14:paraId="15BC1773"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76.226</w:t>
            </w:r>
          </w:p>
        </w:tc>
        <w:tc>
          <w:tcPr>
            <w:tcW w:w="910" w:type="pct"/>
            <w:tcBorders>
              <w:top w:val="nil"/>
              <w:left w:val="nil"/>
              <w:bottom w:val="nil"/>
              <w:right w:val="nil"/>
            </w:tcBorders>
            <w:shd w:val="clear" w:color="auto" w:fill="auto"/>
            <w:vAlign w:val="center"/>
            <w:hideMark/>
          </w:tcPr>
          <w:p w14:paraId="6BDC5BB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76.107</w:t>
            </w:r>
          </w:p>
        </w:tc>
        <w:tc>
          <w:tcPr>
            <w:tcW w:w="776" w:type="pct"/>
            <w:tcBorders>
              <w:top w:val="nil"/>
              <w:left w:val="nil"/>
              <w:bottom w:val="nil"/>
              <w:right w:val="nil"/>
            </w:tcBorders>
            <w:shd w:val="clear" w:color="auto" w:fill="auto"/>
            <w:vAlign w:val="center"/>
            <w:hideMark/>
          </w:tcPr>
          <w:p w14:paraId="7FB7332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25.776</w:t>
            </w:r>
          </w:p>
        </w:tc>
        <w:tc>
          <w:tcPr>
            <w:tcW w:w="628" w:type="pct"/>
            <w:tcBorders>
              <w:top w:val="nil"/>
              <w:left w:val="nil"/>
              <w:bottom w:val="nil"/>
              <w:right w:val="nil"/>
            </w:tcBorders>
            <w:shd w:val="clear" w:color="auto" w:fill="auto"/>
            <w:vAlign w:val="center"/>
            <w:hideMark/>
          </w:tcPr>
          <w:p w14:paraId="3232378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119</w:t>
            </w:r>
          </w:p>
        </w:tc>
        <w:tc>
          <w:tcPr>
            <w:tcW w:w="649" w:type="pct"/>
            <w:tcBorders>
              <w:top w:val="nil"/>
              <w:left w:val="nil"/>
              <w:bottom w:val="nil"/>
              <w:right w:val="nil"/>
            </w:tcBorders>
            <w:shd w:val="clear" w:color="auto" w:fill="auto"/>
            <w:vAlign w:val="center"/>
            <w:hideMark/>
          </w:tcPr>
          <w:p w14:paraId="4B88560F"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50.331</w:t>
            </w:r>
          </w:p>
        </w:tc>
        <w:tc>
          <w:tcPr>
            <w:tcW w:w="380" w:type="pct"/>
            <w:tcBorders>
              <w:top w:val="nil"/>
              <w:left w:val="nil"/>
              <w:bottom w:val="nil"/>
              <w:right w:val="nil"/>
            </w:tcBorders>
            <w:shd w:val="clear" w:color="auto" w:fill="auto"/>
            <w:vAlign w:val="center"/>
            <w:hideMark/>
          </w:tcPr>
          <w:p w14:paraId="485A6380"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99,8%</w:t>
            </w:r>
          </w:p>
        </w:tc>
      </w:tr>
      <w:tr w:rsidR="00533646" w:rsidRPr="00FA7C85" w14:paraId="2CB01574" w14:textId="77777777" w:rsidTr="00094E1E">
        <w:trPr>
          <w:trHeight w:val="300"/>
        </w:trPr>
        <w:tc>
          <w:tcPr>
            <w:tcW w:w="966" w:type="pct"/>
            <w:tcBorders>
              <w:top w:val="nil"/>
              <w:left w:val="nil"/>
              <w:bottom w:val="nil"/>
              <w:right w:val="nil"/>
            </w:tcBorders>
            <w:shd w:val="clear" w:color="auto" w:fill="auto"/>
            <w:vAlign w:val="center"/>
            <w:hideMark/>
          </w:tcPr>
          <w:p w14:paraId="20402428"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EDUACIÓN</w:t>
            </w:r>
          </w:p>
        </w:tc>
        <w:tc>
          <w:tcPr>
            <w:tcW w:w="691" w:type="pct"/>
            <w:tcBorders>
              <w:top w:val="nil"/>
              <w:left w:val="nil"/>
              <w:bottom w:val="nil"/>
              <w:right w:val="nil"/>
            </w:tcBorders>
            <w:shd w:val="clear" w:color="auto" w:fill="auto"/>
            <w:vAlign w:val="center"/>
            <w:hideMark/>
          </w:tcPr>
          <w:p w14:paraId="57B7D118"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13.825</w:t>
            </w:r>
          </w:p>
        </w:tc>
        <w:tc>
          <w:tcPr>
            <w:tcW w:w="910" w:type="pct"/>
            <w:tcBorders>
              <w:top w:val="nil"/>
              <w:left w:val="nil"/>
              <w:bottom w:val="nil"/>
              <w:right w:val="nil"/>
            </w:tcBorders>
            <w:shd w:val="clear" w:color="auto" w:fill="auto"/>
            <w:vAlign w:val="center"/>
            <w:hideMark/>
          </w:tcPr>
          <w:p w14:paraId="41DD794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13.082</w:t>
            </w:r>
          </w:p>
        </w:tc>
        <w:tc>
          <w:tcPr>
            <w:tcW w:w="776" w:type="pct"/>
            <w:tcBorders>
              <w:top w:val="nil"/>
              <w:left w:val="nil"/>
              <w:bottom w:val="nil"/>
              <w:right w:val="nil"/>
            </w:tcBorders>
            <w:shd w:val="clear" w:color="auto" w:fill="auto"/>
            <w:vAlign w:val="center"/>
            <w:hideMark/>
          </w:tcPr>
          <w:p w14:paraId="6881B643"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9.033</w:t>
            </w:r>
          </w:p>
        </w:tc>
        <w:tc>
          <w:tcPr>
            <w:tcW w:w="628" w:type="pct"/>
            <w:tcBorders>
              <w:top w:val="nil"/>
              <w:left w:val="nil"/>
              <w:bottom w:val="nil"/>
              <w:right w:val="nil"/>
            </w:tcBorders>
            <w:shd w:val="clear" w:color="auto" w:fill="auto"/>
            <w:vAlign w:val="center"/>
            <w:hideMark/>
          </w:tcPr>
          <w:p w14:paraId="533A07A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743</w:t>
            </w:r>
          </w:p>
        </w:tc>
        <w:tc>
          <w:tcPr>
            <w:tcW w:w="649" w:type="pct"/>
            <w:tcBorders>
              <w:top w:val="nil"/>
              <w:left w:val="nil"/>
              <w:bottom w:val="nil"/>
              <w:right w:val="nil"/>
            </w:tcBorders>
            <w:shd w:val="clear" w:color="auto" w:fill="auto"/>
            <w:vAlign w:val="center"/>
            <w:hideMark/>
          </w:tcPr>
          <w:p w14:paraId="744446F0"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4.049</w:t>
            </w:r>
          </w:p>
        </w:tc>
        <w:tc>
          <w:tcPr>
            <w:tcW w:w="380" w:type="pct"/>
            <w:tcBorders>
              <w:top w:val="nil"/>
              <w:left w:val="nil"/>
              <w:bottom w:val="nil"/>
              <w:right w:val="nil"/>
            </w:tcBorders>
            <w:shd w:val="clear" w:color="auto" w:fill="auto"/>
            <w:vAlign w:val="center"/>
            <w:hideMark/>
          </w:tcPr>
          <w:p w14:paraId="7A626B0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94,6%</w:t>
            </w:r>
          </w:p>
        </w:tc>
      </w:tr>
      <w:tr w:rsidR="00533646" w:rsidRPr="00FA7C85" w14:paraId="165EC894" w14:textId="77777777" w:rsidTr="00094E1E">
        <w:trPr>
          <w:trHeight w:val="300"/>
        </w:trPr>
        <w:tc>
          <w:tcPr>
            <w:tcW w:w="966" w:type="pct"/>
            <w:tcBorders>
              <w:top w:val="nil"/>
              <w:left w:val="nil"/>
              <w:bottom w:val="nil"/>
              <w:right w:val="nil"/>
            </w:tcBorders>
            <w:shd w:val="clear" w:color="auto" w:fill="auto"/>
            <w:vAlign w:val="center"/>
            <w:hideMark/>
          </w:tcPr>
          <w:p w14:paraId="7A33C201"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ADMINISTRATIVA</w:t>
            </w:r>
          </w:p>
        </w:tc>
        <w:tc>
          <w:tcPr>
            <w:tcW w:w="691" w:type="pct"/>
            <w:tcBorders>
              <w:top w:val="nil"/>
              <w:left w:val="nil"/>
              <w:bottom w:val="nil"/>
              <w:right w:val="nil"/>
            </w:tcBorders>
            <w:shd w:val="clear" w:color="auto" w:fill="auto"/>
            <w:vAlign w:val="center"/>
            <w:hideMark/>
          </w:tcPr>
          <w:p w14:paraId="2EA6896A"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2.481</w:t>
            </w:r>
          </w:p>
        </w:tc>
        <w:tc>
          <w:tcPr>
            <w:tcW w:w="910" w:type="pct"/>
            <w:tcBorders>
              <w:top w:val="nil"/>
              <w:left w:val="nil"/>
              <w:bottom w:val="nil"/>
              <w:right w:val="nil"/>
            </w:tcBorders>
            <w:shd w:val="clear" w:color="auto" w:fill="auto"/>
            <w:vAlign w:val="center"/>
            <w:hideMark/>
          </w:tcPr>
          <w:p w14:paraId="45F2747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2.144</w:t>
            </w:r>
          </w:p>
        </w:tc>
        <w:tc>
          <w:tcPr>
            <w:tcW w:w="776" w:type="pct"/>
            <w:tcBorders>
              <w:top w:val="nil"/>
              <w:left w:val="nil"/>
              <w:bottom w:val="nil"/>
              <w:right w:val="nil"/>
            </w:tcBorders>
            <w:shd w:val="clear" w:color="auto" w:fill="auto"/>
            <w:vAlign w:val="center"/>
            <w:hideMark/>
          </w:tcPr>
          <w:p w14:paraId="016A9B41"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2.135</w:t>
            </w:r>
          </w:p>
        </w:tc>
        <w:tc>
          <w:tcPr>
            <w:tcW w:w="628" w:type="pct"/>
            <w:tcBorders>
              <w:top w:val="nil"/>
              <w:left w:val="nil"/>
              <w:bottom w:val="nil"/>
              <w:right w:val="nil"/>
            </w:tcBorders>
            <w:shd w:val="clear" w:color="auto" w:fill="auto"/>
            <w:vAlign w:val="center"/>
            <w:hideMark/>
          </w:tcPr>
          <w:p w14:paraId="71D2AB8E"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337</w:t>
            </w:r>
          </w:p>
        </w:tc>
        <w:tc>
          <w:tcPr>
            <w:tcW w:w="649" w:type="pct"/>
            <w:tcBorders>
              <w:top w:val="nil"/>
              <w:left w:val="nil"/>
              <w:bottom w:val="nil"/>
              <w:right w:val="nil"/>
            </w:tcBorders>
            <w:shd w:val="clear" w:color="auto" w:fill="auto"/>
            <w:vAlign w:val="center"/>
            <w:hideMark/>
          </w:tcPr>
          <w:p w14:paraId="3A0C6777"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w:t>
            </w:r>
          </w:p>
        </w:tc>
        <w:tc>
          <w:tcPr>
            <w:tcW w:w="380" w:type="pct"/>
            <w:tcBorders>
              <w:top w:val="nil"/>
              <w:left w:val="nil"/>
              <w:bottom w:val="nil"/>
              <w:right w:val="nil"/>
            </w:tcBorders>
            <w:shd w:val="clear" w:color="auto" w:fill="auto"/>
            <w:vAlign w:val="center"/>
            <w:hideMark/>
          </w:tcPr>
          <w:p w14:paraId="08EA0F6F"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86,4%</w:t>
            </w:r>
          </w:p>
        </w:tc>
      </w:tr>
      <w:tr w:rsidR="00533646" w:rsidRPr="00FA7C85" w14:paraId="524253F5" w14:textId="77777777" w:rsidTr="00094E1E">
        <w:trPr>
          <w:trHeight w:val="300"/>
        </w:trPr>
        <w:tc>
          <w:tcPr>
            <w:tcW w:w="966" w:type="pct"/>
            <w:tcBorders>
              <w:top w:val="nil"/>
              <w:left w:val="nil"/>
              <w:bottom w:val="nil"/>
              <w:right w:val="nil"/>
            </w:tcBorders>
            <w:shd w:val="clear" w:color="auto" w:fill="auto"/>
            <w:vAlign w:val="center"/>
            <w:hideMark/>
          </w:tcPr>
          <w:p w14:paraId="4D419288"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SALUD Y AMBIENTE</w:t>
            </w:r>
          </w:p>
        </w:tc>
        <w:tc>
          <w:tcPr>
            <w:tcW w:w="691" w:type="pct"/>
            <w:tcBorders>
              <w:top w:val="nil"/>
              <w:left w:val="nil"/>
              <w:bottom w:val="nil"/>
              <w:right w:val="nil"/>
            </w:tcBorders>
            <w:shd w:val="clear" w:color="auto" w:fill="auto"/>
            <w:vAlign w:val="center"/>
            <w:hideMark/>
          </w:tcPr>
          <w:p w14:paraId="679F5128"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1.728</w:t>
            </w:r>
          </w:p>
        </w:tc>
        <w:tc>
          <w:tcPr>
            <w:tcW w:w="910" w:type="pct"/>
            <w:tcBorders>
              <w:top w:val="nil"/>
              <w:left w:val="nil"/>
              <w:bottom w:val="nil"/>
              <w:right w:val="nil"/>
            </w:tcBorders>
            <w:shd w:val="clear" w:color="auto" w:fill="auto"/>
            <w:vAlign w:val="center"/>
            <w:hideMark/>
          </w:tcPr>
          <w:p w14:paraId="65F95EFE"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1.606</w:t>
            </w:r>
          </w:p>
        </w:tc>
        <w:tc>
          <w:tcPr>
            <w:tcW w:w="776" w:type="pct"/>
            <w:tcBorders>
              <w:top w:val="nil"/>
              <w:left w:val="nil"/>
              <w:bottom w:val="nil"/>
              <w:right w:val="nil"/>
            </w:tcBorders>
            <w:shd w:val="clear" w:color="auto" w:fill="auto"/>
            <w:vAlign w:val="center"/>
            <w:hideMark/>
          </w:tcPr>
          <w:p w14:paraId="2ABE32F5"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907</w:t>
            </w:r>
          </w:p>
        </w:tc>
        <w:tc>
          <w:tcPr>
            <w:tcW w:w="628" w:type="pct"/>
            <w:tcBorders>
              <w:top w:val="nil"/>
              <w:left w:val="nil"/>
              <w:bottom w:val="nil"/>
              <w:right w:val="nil"/>
            </w:tcBorders>
            <w:shd w:val="clear" w:color="auto" w:fill="auto"/>
            <w:vAlign w:val="center"/>
            <w:hideMark/>
          </w:tcPr>
          <w:p w14:paraId="5DB59E1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123</w:t>
            </w:r>
          </w:p>
        </w:tc>
        <w:tc>
          <w:tcPr>
            <w:tcW w:w="649" w:type="pct"/>
            <w:tcBorders>
              <w:top w:val="nil"/>
              <w:left w:val="nil"/>
              <w:bottom w:val="nil"/>
              <w:right w:val="nil"/>
            </w:tcBorders>
            <w:shd w:val="clear" w:color="auto" w:fill="auto"/>
            <w:vAlign w:val="center"/>
            <w:hideMark/>
          </w:tcPr>
          <w:p w14:paraId="1B7DF3CE"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698</w:t>
            </w:r>
          </w:p>
        </w:tc>
        <w:tc>
          <w:tcPr>
            <w:tcW w:w="380" w:type="pct"/>
            <w:tcBorders>
              <w:top w:val="nil"/>
              <w:left w:val="nil"/>
              <w:bottom w:val="nil"/>
              <w:right w:val="nil"/>
            </w:tcBorders>
            <w:shd w:val="clear" w:color="auto" w:fill="auto"/>
            <w:vAlign w:val="center"/>
            <w:hideMark/>
          </w:tcPr>
          <w:p w14:paraId="49FEE274"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92,9%</w:t>
            </w:r>
          </w:p>
        </w:tc>
      </w:tr>
      <w:tr w:rsidR="00533646" w:rsidRPr="00FA7C85" w14:paraId="59C562BD" w14:textId="77777777" w:rsidTr="00094E1E">
        <w:trPr>
          <w:trHeight w:val="300"/>
        </w:trPr>
        <w:tc>
          <w:tcPr>
            <w:tcW w:w="966" w:type="pct"/>
            <w:tcBorders>
              <w:top w:val="nil"/>
              <w:left w:val="nil"/>
              <w:bottom w:val="nil"/>
              <w:right w:val="nil"/>
            </w:tcBorders>
            <w:shd w:val="clear" w:color="auto" w:fill="auto"/>
            <w:vAlign w:val="center"/>
            <w:hideMark/>
          </w:tcPr>
          <w:p w14:paraId="559BB359"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INTERIOR</w:t>
            </w:r>
          </w:p>
        </w:tc>
        <w:tc>
          <w:tcPr>
            <w:tcW w:w="691" w:type="pct"/>
            <w:tcBorders>
              <w:top w:val="nil"/>
              <w:left w:val="nil"/>
              <w:bottom w:val="nil"/>
              <w:right w:val="nil"/>
            </w:tcBorders>
            <w:shd w:val="clear" w:color="auto" w:fill="auto"/>
            <w:vAlign w:val="center"/>
            <w:hideMark/>
          </w:tcPr>
          <w:p w14:paraId="513C32E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1.219</w:t>
            </w:r>
          </w:p>
        </w:tc>
        <w:tc>
          <w:tcPr>
            <w:tcW w:w="910" w:type="pct"/>
            <w:tcBorders>
              <w:top w:val="nil"/>
              <w:left w:val="nil"/>
              <w:bottom w:val="nil"/>
              <w:right w:val="nil"/>
            </w:tcBorders>
            <w:shd w:val="clear" w:color="auto" w:fill="auto"/>
            <w:vAlign w:val="center"/>
            <w:hideMark/>
          </w:tcPr>
          <w:p w14:paraId="0D798C08"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1.121</w:t>
            </w:r>
          </w:p>
        </w:tc>
        <w:tc>
          <w:tcPr>
            <w:tcW w:w="776" w:type="pct"/>
            <w:tcBorders>
              <w:top w:val="nil"/>
              <w:left w:val="nil"/>
              <w:bottom w:val="nil"/>
              <w:right w:val="nil"/>
            </w:tcBorders>
            <w:shd w:val="clear" w:color="auto" w:fill="auto"/>
            <w:vAlign w:val="center"/>
            <w:hideMark/>
          </w:tcPr>
          <w:p w14:paraId="0AFDC6A8"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1.121</w:t>
            </w:r>
          </w:p>
        </w:tc>
        <w:tc>
          <w:tcPr>
            <w:tcW w:w="628" w:type="pct"/>
            <w:tcBorders>
              <w:top w:val="nil"/>
              <w:left w:val="nil"/>
              <w:bottom w:val="nil"/>
              <w:right w:val="nil"/>
            </w:tcBorders>
            <w:shd w:val="clear" w:color="auto" w:fill="auto"/>
            <w:vAlign w:val="center"/>
            <w:hideMark/>
          </w:tcPr>
          <w:p w14:paraId="44BAD3E7"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98</w:t>
            </w:r>
          </w:p>
        </w:tc>
        <w:tc>
          <w:tcPr>
            <w:tcW w:w="649" w:type="pct"/>
            <w:tcBorders>
              <w:top w:val="nil"/>
              <w:left w:val="nil"/>
              <w:bottom w:val="nil"/>
              <w:right w:val="nil"/>
            </w:tcBorders>
            <w:shd w:val="clear" w:color="auto" w:fill="auto"/>
            <w:vAlign w:val="center"/>
            <w:hideMark/>
          </w:tcPr>
          <w:p w14:paraId="4E60199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0</w:t>
            </w:r>
          </w:p>
        </w:tc>
        <w:tc>
          <w:tcPr>
            <w:tcW w:w="380" w:type="pct"/>
            <w:tcBorders>
              <w:top w:val="nil"/>
              <w:left w:val="nil"/>
              <w:bottom w:val="nil"/>
              <w:right w:val="nil"/>
            </w:tcBorders>
            <w:shd w:val="clear" w:color="auto" w:fill="auto"/>
            <w:vAlign w:val="center"/>
            <w:hideMark/>
          </w:tcPr>
          <w:p w14:paraId="57C2731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92,0%</w:t>
            </w:r>
          </w:p>
        </w:tc>
      </w:tr>
      <w:tr w:rsidR="00533646" w:rsidRPr="00FA7C85" w14:paraId="1F9B110F" w14:textId="77777777" w:rsidTr="00094E1E">
        <w:trPr>
          <w:trHeight w:val="300"/>
        </w:trPr>
        <w:tc>
          <w:tcPr>
            <w:tcW w:w="966" w:type="pct"/>
            <w:tcBorders>
              <w:top w:val="nil"/>
              <w:left w:val="nil"/>
              <w:bottom w:val="nil"/>
              <w:right w:val="nil"/>
            </w:tcBorders>
            <w:shd w:val="clear" w:color="auto" w:fill="auto"/>
            <w:vAlign w:val="center"/>
            <w:hideMark/>
          </w:tcPr>
          <w:p w14:paraId="0469C767"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FONDO LOCAL DE SALUD</w:t>
            </w:r>
          </w:p>
        </w:tc>
        <w:tc>
          <w:tcPr>
            <w:tcW w:w="691" w:type="pct"/>
            <w:tcBorders>
              <w:top w:val="nil"/>
              <w:left w:val="nil"/>
              <w:bottom w:val="nil"/>
              <w:right w:val="nil"/>
            </w:tcBorders>
            <w:shd w:val="clear" w:color="auto" w:fill="auto"/>
            <w:vAlign w:val="center"/>
            <w:hideMark/>
          </w:tcPr>
          <w:p w14:paraId="69136C9E"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979</w:t>
            </w:r>
          </w:p>
        </w:tc>
        <w:tc>
          <w:tcPr>
            <w:tcW w:w="910" w:type="pct"/>
            <w:tcBorders>
              <w:top w:val="nil"/>
              <w:left w:val="nil"/>
              <w:bottom w:val="nil"/>
              <w:right w:val="nil"/>
            </w:tcBorders>
            <w:shd w:val="clear" w:color="auto" w:fill="auto"/>
            <w:vAlign w:val="center"/>
            <w:hideMark/>
          </w:tcPr>
          <w:p w14:paraId="293ADE10"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902</w:t>
            </w:r>
          </w:p>
        </w:tc>
        <w:tc>
          <w:tcPr>
            <w:tcW w:w="776" w:type="pct"/>
            <w:tcBorders>
              <w:top w:val="nil"/>
              <w:left w:val="nil"/>
              <w:bottom w:val="nil"/>
              <w:right w:val="nil"/>
            </w:tcBorders>
            <w:shd w:val="clear" w:color="auto" w:fill="auto"/>
            <w:vAlign w:val="center"/>
            <w:hideMark/>
          </w:tcPr>
          <w:p w14:paraId="5265DE88"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120</w:t>
            </w:r>
          </w:p>
        </w:tc>
        <w:tc>
          <w:tcPr>
            <w:tcW w:w="628" w:type="pct"/>
            <w:tcBorders>
              <w:top w:val="nil"/>
              <w:left w:val="nil"/>
              <w:bottom w:val="nil"/>
              <w:right w:val="nil"/>
            </w:tcBorders>
            <w:shd w:val="clear" w:color="auto" w:fill="auto"/>
            <w:vAlign w:val="center"/>
            <w:hideMark/>
          </w:tcPr>
          <w:p w14:paraId="2916F5A1"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78</w:t>
            </w:r>
          </w:p>
        </w:tc>
        <w:tc>
          <w:tcPr>
            <w:tcW w:w="649" w:type="pct"/>
            <w:tcBorders>
              <w:top w:val="nil"/>
              <w:left w:val="nil"/>
              <w:bottom w:val="nil"/>
              <w:right w:val="nil"/>
            </w:tcBorders>
            <w:shd w:val="clear" w:color="auto" w:fill="auto"/>
            <w:vAlign w:val="center"/>
            <w:hideMark/>
          </w:tcPr>
          <w:p w14:paraId="70D9DC61"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782</w:t>
            </w:r>
          </w:p>
        </w:tc>
        <w:tc>
          <w:tcPr>
            <w:tcW w:w="380" w:type="pct"/>
            <w:tcBorders>
              <w:top w:val="nil"/>
              <w:left w:val="nil"/>
              <w:bottom w:val="nil"/>
              <w:right w:val="nil"/>
            </w:tcBorders>
            <w:shd w:val="clear" w:color="auto" w:fill="auto"/>
            <w:vAlign w:val="center"/>
            <w:hideMark/>
          </w:tcPr>
          <w:p w14:paraId="70E86C99"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92,1%</w:t>
            </w:r>
          </w:p>
        </w:tc>
      </w:tr>
      <w:tr w:rsidR="00533646" w:rsidRPr="00FA7C85" w14:paraId="7B121779" w14:textId="77777777" w:rsidTr="00094E1E">
        <w:trPr>
          <w:trHeight w:val="300"/>
        </w:trPr>
        <w:tc>
          <w:tcPr>
            <w:tcW w:w="966" w:type="pct"/>
            <w:tcBorders>
              <w:top w:val="nil"/>
              <w:left w:val="nil"/>
              <w:bottom w:val="nil"/>
              <w:right w:val="nil"/>
            </w:tcBorders>
            <w:shd w:val="clear" w:color="auto" w:fill="auto"/>
            <w:vAlign w:val="center"/>
            <w:hideMark/>
          </w:tcPr>
          <w:p w14:paraId="1AEA4072"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DESARROLLO SOCIAL</w:t>
            </w:r>
          </w:p>
        </w:tc>
        <w:tc>
          <w:tcPr>
            <w:tcW w:w="691" w:type="pct"/>
            <w:tcBorders>
              <w:top w:val="nil"/>
              <w:left w:val="nil"/>
              <w:bottom w:val="nil"/>
              <w:right w:val="nil"/>
            </w:tcBorders>
            <w:shd w:val="clear" w:color="auto" w:fill="auto"/>
            <w:vAlign w:val="center"/>
            <w:hideMark/>
          </w:tcPr>
          <w:p w14:paraId="27B720A5"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73</w:t>
            </w:r>
          </w:p>
        </w:tc>
        <w:tc>
          <w:tcPr>
            <w:tcW w:w="910" w:type="pct"/>
            <w:tcBorders>
              <w:top w:val="nil"/>
              <w:left w:val="nil"/>
              <w:bottom w:val="nil"/>
              <w:right w:val="nil"/>
            </w:tcBorders>
            <w:shd w:val="clear" w:color="auto" w:fill="auto"/>
            <w:vAlign w:val="center"/>
            <w:hideMark/>
          </w:tcPr>
          <w:p w14:paraId="376C1B81"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70</w:t>
            </w:r>
          </w:p>
        </w:tc>
        <w:tc>
          <w:tcPr>
            <w:tcW w:w="776" w:type="pct"/>
            <w:tcBorders>
              <w:top w:val="nil"/>
              <w:left w:val="nil"/>
              <w:bottom w:val="nil"/>
              <w:right w:val="nil"/>
            </w:tcBorders>
            <w:shd w:val="clear" w:color="auto" w:fill="auto"/>
            <w:vAlign w:val="center"/>
            <w:hideMark/>
          </w:tcPr>
          <w:p w14:paraId="4967FB3B"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70</w:t>
            </w:r>
          </w:p>
        </w:tc>
        <w:tc>
          <w:tcPr>
            <w:tcW w:w="628" w:type="pct"/>
            <w:tcBorders>
              <w:top w:val="nil"/>
              <w:left w:val="nil"/>
              <w:bottom w:val="nil"/>
              <w:right w:val="nil"/>
            </w:tcBorders>
            <w:shd w:val="clear" w:color="auto" w:fill="auto"/>
            <w:vAlign w:val="center"/>
            <w:hideMark/>
          </w:tcPr>
          <w:p w14:paraId="351DD855"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3</w:t>
            </w:r>
          </w:p>
        </w:tc>
        <w:tc>
          <w:tcPr>
            <w:tcW w:w="649" w:type="pct"/>
            <w:tcBorders>
              <w:top w:val="nil"/>
              <w:left w:val="nil"/>
              <w:bottom w:val="nil"/>
              <w:right w:val="nil"/>
            </w:tcBorders>
            <w:shd w:val="clear" w:color="auto" w:fill="auto"/>
            <w:vAlign w:val="center"/>
            <w:hideMark/>
          </w:tcPr>
          <w:p w14:paraId="5500FCCF"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0</w:t>
            </w:r>
          </w:p>
        </w:tc>
        <w:tc>
          <w:tcPr>
            <w:tcW w:w="380" w:type="pct"/>
            <w:tcBorders>
              <w:top w:val="nil"/>
              <w:left w:val="nil"/>
              <w:bottom w:val="nil"/>
              <w:right w:val="nil"/>
            </w:tcBorders>
            <w:shd w:val="clear" w:color="auto" w:fill="auto"/>
            <w:vAlign w:val="center"/>
            <w:hideMark/>
          </w:tcPr>
          <w:p w14:paraId="21EF796D"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96,3%</w:t>
            </w:r>
          </w:p>
        </w:tc>
      </w:tr>
      <w:tr w:rsidR="00533646" w:rsidRPr="00FA7C85" w14:paraId="5E633AC8" w14:textId="77777777" w:rsidTr="00094E1E">
        <w:trPr>
          <w:trHeight w:val="300"/>
        </w:trPr>
        <w:tc>
          <w:tcPr>
            <w:tcW w:w="966" w:type="pct"/>
            <w:tcBorders>
              <w:top w:val="nil"/>
              <w:left w:val="nil"/>
              <w:bottom w:val="nil"/>
              <w:right w:val="nil"/>
            </w:tcBorders>
            <w:shd w:val="clear" w:color="auto" w:fill="auto"/>
            <w:vAlign w:val="center"/>
            <w:hideMark/>
          </w:tcPr>
          <w:p w14:paraId="001B64BD"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PLANEACIÓN</w:t>
            </w:r>
          </w:p>
        </w:tc>
        <w:tc>
          <w:tcPr>
            <w:tcW w:w="691" w:type="pct"/>
            <w:tcBorders>
              <w:top w:val="nil"/>
              <w:left w:val="nil"/>
              <w:bottom w:val="nil"/>
              <w:right w:val="nil"/>
            </w:tcBorders>
            <w:shd w:val="clear" w:color="auto" w:fill="auto"/>
            <w:vAlign w:val="center"/>
            <w:hideMark/>
          </w:tcPr>
          <w:p w14:paraId="35F449CD"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28</w:t>
            </w:r>
          </w:p>
        </w:tc>
        <w:tc>
          <w:tcPr>
            <w:tcW w:w="910" w:type="pct"/>
            <w:tcBorders>
              <w:top w:val="nil"/>
              <w:left w:val="nil"/>
              <w:bottom w:val="nil"/>
              <w:right w:val="nil"/>
            </w:tcBorders>
            <w:shd w:val="clear" w:color="auto" w:fill="auto"/>
            <w:vAlign w:val="center"/>
            <w:hideMark/>
          </w:tcPr>
          <w:p w14:paraId="77C01E94"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28</w:t>
            </w:r>
          </w:p>
        </w:tc>
        <w:tc>
          <w:tcPr>
            <w:tcW w:w="776" w:type="pct"/>
            <w:tcBorders>
              <w:top w:val="nil"/>
              <w:left w:val="nil"/>
              <w:bottom w:val="nil"/>
              <w:right w:val="nil"/>
            </w:tcBorders>
            <w:shd w:val="clear" w:color="auto" w:fill="auto"/>
            <w:vAlign w:val="center"/>
            <w:hideMark/>
          </w:tcPr>
          <w:p w14:paraId="20620B94"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8</w:t>
            </w:r>
          </w:p>
        </w:tc>
        <w:tc>
          <w:tcPr>
            <w:tcW w:w="628" w:type="pct"/>
            <w:tcBorders>
              <w:top w:val="nil"/>
              <w:left w:val="nil"/>
              <w:bottom w:val="nil"/>
              <w:right w:val="nil"/>
            </w:tcBorders>
            <w:shd w:val="clear" w:color="auto" w:fill="auto"/>
            <w:vAlign w:val="center"/>
            <w:hideMark/>
          </w:tcPr>
          <w:p w14:paraId="6C62F153" w14:textId="77777777" w:rsidR="00533646" w:rsidRPr="00FA7C85" w:rsidRDefault="00533646" w:rsidP="00094E1E">
            <w:pPr>
              <w:spacing w:after="0"/>
              <w:jc w:val="right"/>
              <w:rPr>
                <w:rFonts w:ascii="Calibri" w:eastAsia="Times New Roman" w:hAnsi="Calibri" w:cs="Calibri"/>
                <w:color w:val="000000"/>
                <w:sz w:val="16"/>
                <w:szCs w:val="16"/>
                <w:lang w:eastAsia="es-CO"/>
              </w:rPr>
            </w:pPr>
          </w:p>
        </w:tc>
        <w:tc>
          <w:tcPr>
            <w:tcW w:w="649" w:type="pct"/>
            <w:tcBorders>
              <w:top w:val="nil"/>
              <w:left w:val="nil"/>
              <w:bottom w:val="nil"/>
              <w:right w:val="nil"/>
            </w:tcBorders>
            <w:shd w:val="clear" w:color="auto" w:fill="auto"/>
            <w:vAlign w:val="center"/>
            <w:hideMark/>
          </w:tcPr>
          <w:p w14:paraId="2AD0DEB6"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20</w:t>
            </w:r>
          </w:p>
        </w:tc>
        <w:tc>
          <w:tcPr>
            <w:tcW w:w="380" w:type="pct"/>
            <w:tcBorders>
              <w:top w:val="nil"/>
              <w:left w:val="nil"/>
              <w:bottom w:val="nil"/>
              <w:right w:val="nil"/>
            </w:tcBorders>
            <w:shd w:val="clear" w:color="auto" w:fill="auto"/>
            <w:vAlign w:val="center"/>
            <w:hideMark/>
          </w:tcPr>
          <w:p w14:paraId="29FCB2C7"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100,0%</w:t>
            </w:r>
          </w:p>
        </w:tc>
      </w:tr>
      <w:tr w:rsidR="00533646" w:rsidRPr="00FA7C85" w14:paraId="752FD2F7" w14:textId="77777777" w:rsidTr="00094E1E">
        <w:trPr>
          <w:trHeight w:val="300"/>
        </w:trPr>
        <w:tc>
          <w:tcPr>
            <w:tcW w:w="966" w:type="pct"/>
            <w:tcBorders>
              <w:top w:val="nil"/>
              <w:left w:val="nil"/>
              <w:bottom w:val="nil"/>
              <w:right w:val="nil"/>
            </w:tcBorders>
            <w:shd w:val="clear" w:color="auto" w:fill="auto"/>
            <w:vAlign w:val="center"/>
            <w:hideMark/>
          </w:tcPr>
          <w:p w14:paraId="1FD2F73B" w14:textId="77777777" w:rsidR="00533646" w:rsidRPr="00FA7C85" w:rsidRDefault="00533646" w:rsidP="00094E1E">
            <w:pPr>
              <w:spacing w:after="0"/>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JURÍDICA</w:t>
            </w:r>
          </w:p>
        </w:tc>
        <w:tc>
          <w:tcPr>
            <w:tcW w:w="691" w:type="pct"/>
            <w:tcBorders>
              <w:top w:val="nil"/>
              <w:left w:val="nil"/>
              <w:bottom w:val="nil"/>
              <w:right w:val="nil"/>
            </w:tcBorders>
            <w:shd w:val="clear" w:color="auto" w:fill="auto"/>
            <w:vAlign w:val="center"/>
            <w:hideMark/>
          </w:tcPr>
          <w:p w14:paraId="7B634D79"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10</w:t>
            </w:r>
          </w:p>
        </w:tc>
        <w:tc>
          <w:tcPr>
            <w:tcW w:w="910" w:type="pct"/>
            <w:tcBorders>
              <w:top w:val="nil"/>
              <w:left w:val="nil"/>
              <w:bottom w:val="nil"/>
              <w:right w:val="nil"/>
            </w:tcBorders>
            <w:shd w:val="clear" w:color="auto" w:fill="auto"/>
            <w:vAlign w:val="center"/>
            <w:hideMark/>
          </w:tcPr>
          <w:p w14:paraId="2BA02042"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10</w:t>
            </w:r>
          </w:p>
        </w:tc>
        <w:tc>
          <w:tcPr>
            <w:tcW w:w="776" w:type="pct"/>
            <w:tcBorders>
              <w:top w:val="nil"/>
              <w:left w:val="nil"/>
              <w:bottom w:val="nil"/>
              <w:right w:val="nil"/>
            </w:tcBorders>
            <w:shd w:val="clear" w:color="auto" w:fill="auto"/>
            <w:vAlign w:val="center"/>
            <w:hideMark/>
          </w:tcPr>
          <w:p w14:paraId="39023CD9"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1</w:t>
            </w:r>
          </w:p>
        </w:tc>
        <w:tc>
          <w:tcPr>
            <w:tcW w:w="628" w:type="pct"/>
            <w:tcBorders>
              <w:top w:val="nil"/>
              <w:left w:val="nil"/>
              <w:bottom w:val="nil"/>
              <w:right w:val="nil"/>
            </w:tcBorders>
            <w:shd w:val="clear" w:color="auto" w:fill="auto"/>
            <w:vAlign w:val="center"/>
            <w:hideMark/>
          </w:tcPr>
          <w:p w14:paraId="25E52581"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0</w:t>
            </w:r>
          </w:p>
        </w:tc>
        <w:tc>
          <w:tcPr>
            <w:tcW w:w="649" w:type="pct"/>
            <w:tcBorders>
              <w:top w:val="nil"/>
              <w:left w:val="nil"/>
              <w:bottom w:val="nil"/>
              <w:right w:val="nil"/>
            </w:tcBorders>
            <w:shd w:val="clear" w:color="auto" w:fill="auto"/>
            <w:vAlign w:val="center"/>
            <w:hideMark/>
          </w:tcPr>
          <w:p w14:paraId="62DC8314"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FA7C85">
              <w:rPr>
                <w:rFonts w:ascii="Calibri" w:eastAsia="Times New Roman" w:hAnsi="Calibri" w:cs="Calibri"/>
                <w:color w:val="000000"/>
                <w:sz w:val="16"/>
                <w:szCs w:val="16"/>
                <w:lang w:eastAsia="es-CO"/>
              </w:rPr>
              <w:t>9</w:t>
            </w:r>
          </w:p>
        </w:tc>
        <w:tc>
          <w:tcPr>
            <w:tcW w:w="380" w:type="pct"/>
            <w:tcBorders>
              <w:top w:val="nil"/>
              <w:left w:val="nil"/>
              <w:bottom w:val="nil"/>
              <w:right w:val="nil"/>
            </w:tcBorders>
            <w:shd w:val="clear" w:color="auto" w:fill="auto"/>
            <w:vAlign w:val="center"/>
            <w:hideMark/>
          </w:tcPr>
          <w:p w14:paraId="409D7F77" w14:textId="77777777" w:rsidR="00533646" w:rsidRPr="00FA7C85" w:rsidRDefault="00533646" w:rsidP="00094E1E">
            <w:pPr>
              <w:spacing w:after="0"/>
              <w:jc w:val="right"/>
              <w:rPr>
                <w:rFonts w:ascii="Calibri" w:eastAsia="Times New Roman" w:hAnsi="Calibri" w:cs="Calibri"/>
                <w:color w:val="000000"/>
                <w:sz w:val="16"/>
                <w:szCs w:val="16"/>
                <w:lang w:eastAsia="es-CO"/>
              </w:rPr>
            </w:pPr>
            <w:r w:rsidRPr="00BA359E">
              <w:rPr>
                <w:sz w:val="16"/>
                <w:szCs w:val="16"/>
              </w:rPr>
              <w:t>98,8%</w:t>
            </w:r>
          </w:p>
        </w:tc>
      </w:tr>
      <w:tr w:rsidR="00533646" w:rsidRPr="00FA7C85" w14:paraId="4B2357A1" w14:textId="77777777" w:rsidTr="00094E1E">
        <w:trPr>
          <w:trHeight w:val="315"/>
        </w:trPr>
        <w:tc>
          <w:tcPr>
            <w:tcW w:w="966" w:type="pct"/>
            <w:tcBorders>
              <w:top w:val="single" w:sz="4" w:space="0" w:color="auto"/>
              <w:left w:val="nil"/>
              <w:bottom w:val="double" w:sz="6" w:space="0" w:color="auto"/>
              <w:right w:val="nil"/>
            </w:tcBorders>
            <w:shd w:val="clear" w:color="auto" w:fill="auto"/>
            <w:vAlign w:val="center"/>
            <w:hideMark/>
          </w:tcPr>
          <w:p w14:paraId="46BD4CA9" w14:textId="77777777" w:rsidR="00533646" w:rsidRPr="00FA7C85" w:rsidRDefault="00533646" w:rsidP="00094E1E">
            <w:pPr>
              <w:spacing w:after="0"/>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TOTAL</w:t>
            </w:r>
          </w:p>
        </w:tc>
        <w:tc>
          <w:tcPr>
            <w:tcW w:w="691" w:type="pct"/>
            <w:tcBorders>
              <w:top w:val="single" w:sz="4" w:space="0" w:color="auto"/>
              <w:left w:val="nil"/>
              <w:bottom w:val="double" w:sz="6" w:space="0" w:color="auto"/>
              <w:right w:val="nil"/>
            </w:tcBorders>
            <w:shd w:val="clear" w:color="auto" w:fill="auto"/>
            <w:vAlign w:val="center"/>
            <w:hideMark/>
          </w:tcPr>
          <w:p w14:paraId="6732BDD8"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184.466</w:t>
            </w:r>
          </w:p>
        </w:tc>
        <w:tc>
          <w:tcPr>
            <w:tcW w:w="910" w:type="pct"/>
            <w:tcBorders>
              <w:top w:val="single" w:sz="4" w:space="0" w:color="auto"/>
              <w:left w:val="nil"/>
              <w:bottom w:val="double" w:sz="6" w:space="0" w:color="auto"/>
              <w:right w:val="nil"/>
            </w:tcBorders>
            <w:shd w:val="clear" w:color="auto" w:fill="auto"/>
            <w:vAlign w:val="center"/>
            <w:hideMark/>
          </w:tcPr>
          <w:p w14:paraId="20A9E821"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182.967</w:t>
            </w:r>
          </w:p>
        </w:tc>
        <w:tc>
          <w:tcPr>
            <w:tcW w:w="776" w:type="pct"/>
            <w:tcBorders>
              <w:top w:val="single" w:sz="4" w:space="0" w:color="auto"/>
              <w:left w:val="nil"/>
              <w:bottom w:val="double" w:sz="6" w:space="0" w:color="auto"/>
              <w:right w:val="nil"/>
            </w:tcBorders>
            <w:shd w:val="clear" w:color="auto" w:fill="auto"/>
            <w:vAlign w:val="center"/>
            <w:hideMark/>
          </w:tcPr>
          <w:p w14:paraId="313AF99B"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91.142</w:t>
            </w:r>
          </w:p>
        </w:tc>
        <w:tc>
          <w:tcPr>
            <w:tcW w:w="628" w:type="pct"/>
            <w:tcBorders>
              <w:top w:val="single" w:sz="4" w:space="0" w:color="auto"/>
              <w:left w:val="nil"/>
              <w:bottom w:val="double" w:sz="6" w:space="0" w:color="auto"/>
              <w:right w:val="nil"/>
            </w:tcBorders>
            <w:shd w:val="clear" w:color="auto" w:fill="auto"/>
            <w:vAlign w:val="center"/>
            <w:hideMark/>
          </w:tcPr>
          <w:p w14:paraId="3E866AF4"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1.500</w:t>
            </w:r>
          </w:p>
        </w:tc>
        <w:tc>
          <w:tcPr>
            <w:tcW w:w="649" w:type="pct"/>
            <w:tcBorders>
              <w:top w:val="single" w:sz="4" w:space="0" w:color="auto"/>
              <w:left w:val="nil"/>
              <w:bottom w:val="double" w:sz="6" w:space="0" w:color="auto"/>
              <w:right w:val="nil"/>
            </w:tcBorders>
            <w:shd w:val="clear" w:color="auto" w:fill="auto"/>
            <w:vAlign w:val="center"/>
            <w:hideMark/>
          </w:tcPr>
          <w:p w14:paraId="45C1DC98"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FA7C85">
              <w:rPr>
                <w:rFonts w:ascii="Calibri" w:eastAsia="Times New Roman" w:hAnsi="Calibri" w:cs="Calibri"/>
                <w:b/>
                <w:bCs/>
                <w:color w:val="000000"/>
                <w:sz w:val="16"/>
                <w:szCs w:val="16"/>
                <w:lang w:eastAsia="es-CO"/>
              </w:rPr>
              <w:t>91.825</w:t>
            </w:r>
          </w:p>
        </w:tc>
        <w:tc>
          <w:tcPr>
            <w:tcW w:w="380" w:type="pct"/>
            <w:tcBorders>
              <w:top w:val="single" w:sz="4" w:space="0" w:color="auto"/>
              <w:left w:val="nil"/>
              <w:bottom w:val="double" w:sz="6" w:space="0" w:color="auto"/>
              <w:right w:val="nil"/>
            </w:tcBorders>
            <w:shd w:val="clear" w:color="auto" w:fill="auto"/>
            <w:vAlign w:val="center"/>
            <w:hideMark/>
          </w:tcPr>
          <w:p w14:paraId="393897C6" w14:textId="77777777" w:rsidR="00533646" w:rsidRPr="00FA7C85" w:rsidRDefault="00533646" w:rsidP="00094E1E">
            <w:pPr>
              <w:spacing w:after="0"/>
              <w:jc w:val="right"/>
              <w:rPr>
                <w:rFonts w:ascii="Calibri" w:eastAsia="Times New Roman" w:hAnsi="Calibri" w:cs="Calibri"/>
                <w:b/>
                <w:bCs/>
                <w:color w:val="000000"/>
                <w:sz w:val="16"/>
                <w:szCs w:val="16"/>
                <w:lang w:eastAsia="es-CO"/>
              </w:rPr>
            </w:pPr>
            <w:r w:rsidRPr="00BA359E">
              <w:rPr>
                <w:b/>
                <w:bCs/>
                <w:sz w:val="16"/>
                <w:szCs w:val="16"/>
              </w:rPr>
              <w:t>99%</w:t>
            </w:r>
          </w:p>
        </w:tc>
      </w:tr>
    </w:tbl>
    <w:p w14:paraId="3A2B33DF" w14:textId="05DBA8BC" w:rsidR="009A0C6C" w:rsidRDefault="009A0C6C" w:rsidP="009A0C6C">
      <w:pPr>
        <w:rPr>
          <w:rFonts w:cs="Arial"/>
          <w:sz w:val="18"/>
        </w:rPr>
      </w:pPr>
      <w:r w:rsidRPr="00651B50">
        <w:rPr>
          <w:b/>
          <w:bCs/>
          <w:sz w:val="18"/>
          <w:szCs w:val="18"/>
          <w:lang w:val="es-ES" w:eastAsia="es-ES"/>
        </w:rPr>
        <w:t>Fuente</w:t>
      </w:r>
      <w:r>
        <w:rPr>
          <w:b/>
          <w:bCs/>
          <w:sz w:val="18"/>
          <w:szCs w:val="18"/>
          <w:lang w:val="es-ES" w:eastAsia="es-ES"/>
        </w:rPr>
        <w:t xml:space="preserve">: </w:t>
      </w:r>
      <w:hyperlink r:id="rId59" w:history="1">
        <w:r w:rsidRPr="000546F9">
          <w:rPr>
            <w:rStyle w:val="Hipervnculo"/>
            <w:rFonts w:cs="Arial"/>
            <w:sz w:val="18"/>
          </w:rPr>
          <w:t>https://www.bucaramanga.gov.co/transparencia/ejecucion-presupuestal/</w:t>
        </w:r>
      </w:hyperlink>
      <w:r w:rsidRPr="00CE6F24">
        <w:rPr>
          <w:rFonts w:cs="Arial"/>
          <w:sz w:val="18"/>
        </w:rPr>
        <w:t xml:space="preserve"> </w:t>
      </w:r>
    </w:p>
    <w:p w14:paraId="2671B646" w14:textId="77777777" w:rsidR="009A0C6C" w:rsidRDefault="009A0C6C" w:rsidP="009A0C6C">
      <w:pPr>
        <w:spacing w:after="120"/>
        <w:contextualSpacing/>
        <w:rPr>
          <w:rFonts w:eastAsia="Times New Roman" w:cs="Arial"/>
          <w:lang w:val="es-ES" w:eastAsia="es-ES"/>
        </w:rPr>
      </w:pPr>
    </w:p>
    <w:p w14:paraId="0EC73442" w14:textId="77777777" w:rsidR="009A0C6C" w:rsidRPr="00F22EE4" w:rsidRDefault="009A0C6C" w:rsidP="009A0C6C">
      <w:pPr>
        <w:pStyle w:val="Ttulo2"/>
        <w:numPr>
          <w:ilvl w:val="1"/>
          <w:numId w:val="11"/>
        </w:numPr>
        <w:jc w:val="both"/>
        <w:rPr>
          <w:rFonts w:ascii="Arial" w:eastAsia="Times New Roman" w:hAnsi="Arial" w:cs="Arial"/>
          <w:b/>
          <w:bCs/>
          <w:color w:val="auto"/>
          <w:sz w:val="22"/>
          <w:szCs w:val="22"/>
        </w:rPr>
      </w:pPr>
      <w:bookmarkStart w:id="117" w:name="_Toc178895843"/>
      <w:r w:rsidRPr="00254FD5">
        <w:rPr>
          <w:rFonts w:ascii="Arial" w:eastAsia="Times New Roman" w:hAnsi="Arial" w:cs="Arial"/>
          <w:b/>
          <w:bCs/>
          <w:color w:val="auto"/>
          <w:sz w:val="22"/>
          <w:szCs w:val="22"/>
        </w:rPr>
        <w:t xml:space="preserve">EJECUCIÓN DE </w:t>
      </w:r>
      <w:r w:rsidRPr="00F81CD4">
        <w:rPr>
          <w:rFonts w:ascii="Arial" w:eastAsia="Times New Roman" w:hAnsi="Arial" w:cs="Arial"/>
          <w:b/>
          <w:bCs/>
          <w:color w:val="auto"/>
          <w:sz w:val="22"/>
          <w:szCs w:val="22"/>
        </w:rPr>
        <w:t>PASIVOS EXIGIBLES DE VIGENCIAS EXPIRADAS</w:t>
      </w:r>
      <w:bookmarkEnd w:id="117"/>
    </w:p>
    <w:p w14:paraId="0B2C79CF" w14:textId="77777777" w:rsidR="009A0C6C" w:rsidRDefault="009A0C6C" w:rsidP="009A0C6C">
      <w:pPr>
        <w:rPr>
          <w:rFonts w:ascii="Arial" w:hAnsi="Arial" w:cs="Arial"/>
        </w:rPr>
      </w:pPr>
    </w:p>
    <w:p w14:paraId="1EBF92CF" w14:textId="77777777" w:rsidR="00ED0D41" w:rsidRDefault="00ED0D41" w:rsidP="00ED0D41">
      <w:pPr>
        <w:spacing w:after="0" w:line="240" w:lineRule="auto"/>
        <w:jc w:val="both"/>
        <w:rPr>
          <w:rFonts w:ascii="Arial" w:hAnsi="Arial" w:cs="Arial"/>
          <w:sz w:val="24"/>
          <w:szCs w:val="24"/>
        </w:rPr>
      </w:pPr>
      <w:r w:rsidRPr="00ED0D41">
        <w:rPr>
          <w:rFonts w:ascii="Arial" w:hAnsi="Arial" w:cs="Arial"/>
          <w:sz w:val="24"/>
          <w:szCs w:val="24"/>
        </w:rPr>
        <w:t>Mediante los Decretos de liquidación No. 161 y 165 de 2024, se adicionaron al presupuesto rentas y gastos de la vigencia 2024, $38.625 millones por concepto de Pasivos Exigibles de Vigencias Expiradas - PEVE constituidos a 31 de diciembre de 2023, obligaciones adquiridas con el cumplimiento de las formalidades plenas.</w:t>
      </w:r>
    </w:p>
    <w:p w14:paraId="794CCCEF" w14:textId="77777777" w:rsidR="00ED0D41" w:rsidRPr="00ED0D41" w:rsidRDefault="00ED0D41" w:rsidP="00ED0D41">
      <w:pPr>
        <w:spacing w:after="0" w:line="240" w:lineRule="auto"/>
        <w:jc w:val="both"/>
        <w:rPr>
          <w:rFonts w:ascii="Arial" w:hAnsi="Arial" w:cs="Arial"/>
          <w:sz w:val="24"/>
          <w:szCs w:val="24"/>
        </w:rPr>
      </w:pPr>
    </w:p>
    <w:p w14:paraId="366FCDD7" w14:textId="77777777" w:rsidR="00ED0D41" w:rsidRDefault="00ED0D41" w:rsidP="00ED0D41">
      <w:pPr>
        <w:spacing w:after="0" w:line="240" w:lineRule="auto"/>
        <w:jc w:val="both"/>
        <w:rPr>
          <w:rFonts w:ascii="Arial" w:hAnsi="Arial" w:cs="Arial"/>
          <w:sz w:val="24"/>
          <w:szCs w:val="24"/>
        </w:rPr>
      </w:pPr>
      <w:r w:rsidRPr="00ED0D41">
        <w:rPr>
          <w:rFonts w:ascii="Arial" w:hAnsi="Arial" w:cs="Arial"/>
          <w:sz w:val="24"/>
          <w:szCs w:val="24"/>
        </w:rPr>
        <w:t xml:space="preserve">El 08 de agosto de 2024 a través del Decreto 0266 se liquidó Acuerdo No 009 del 8 de agosto, por medio del cual se adicionan recursos al presupuesto general de rentas y gastos del Municipio de Bucaramanga para la vigencia fiscal 2024, en el cual, se adicionaron $397.696 millones por concepto de pasivos exigibles de vigencia expiradas, ascendiendo el total constituido a $39.023 millones, dichos valores quedaron registrados en la ejecución presupuestal correspondiente al mes de agosto. </w:t>
      </w:r>
    </w:p>
    <w:p w14:paraId="2F4876B7" w14:textId="77777777" w:rsidR="00ED0D41" w:rsidRPr="00ED0D41" w:rsidRDefault="00ED0D41" w:rsidP="00ED0D41">
      <w:pPr>
        <w:spacing w:after="0" w:line="240" w:lineRule="auto"/>
        <w:jc w:val="both"/>
        <w:rPr>
          <w:rFonts w:ascii="Arial" w:hAnsi="Arial" w:cs="Arial"/>
          <w:sz w:val="24"/>
          <w:szCs w:val="24"/>
        </w:rPr>
      </w:pPr>
    </w:p>
    <w:p w14:paraId="7A38853F" w14:textId="77777777" w:rsidR="00ED0D41" w:rsidRDefault="00ED0D41" w:rsidP="00ED0D41">
      <w:pPr>
        <w:spacing w:after="0" w:line="240" w:lineRule="auto"/>
        <w:jc w:val="both"/>
        <w:rPr>
          <w:rFonts w:ascii="Arial" w:hAnsi="Arial" w:cs="Arial"/>
          <w:sz w:val="24"/>
          <w:szCs w:val="24"/>
        </w:rPr>
      </w:pPr>
      <w:r w:rsidRPr="00ED0D41">
        <w:rPr>
          <w:rFonts w:ascii="Arial" w:hAnsi="Arial" w:cs="Arial"/>
          <w:sz w:val="24"/>
          <w:szCs w:val="24"/>
        </w:rPr>
        <w:t>La Secretaría de Infraestructura es la dependencia con mayor participación en el total de PEVE 2023, sus obligaciones ascienden a $36.297 millones, una representación del 93%; seguido por la Secretaría del Interior por un valor de $2.167 millones, con una participación del 6%; el Fondo de Gestión del Riesgo registra $349 millones, con una participación del 0,90%; la Secretaría de Salud con pasivos por $63 millones (0,16%), el Fondo Local de Salud con $49 millones (0,13%); Secretaría Administrativa con tan solo $42 millones (0,11%) y por último la Secretaría de Planeación registra un valor de $8 millones representado por el 0,02%).</w:t>
      </w:r>
    </w:p>
    <w:p w14:paraId="1C7D2B53" w14:textId="77777777" w:rsidR="00ED0D41" w:rsidRPr="00ED0D41" w:rsidRDefault="00ED0D41" w:rsidP="00ED0D41">
      <w:pPr>
        <w:spacing w:after="0" w:line="240" w:lineRule="auto"/>
        <w:jc w:val="both"/>
        <w:rPr>
          <w:rFonts w:ascii="Arial" w:hAnsi="Arial" w:cs="Arial"/>
          <w:sz w:val="24"/>
          <w:szCs w:val="24"/>
        </w:rPr>
      </w:pPr>
    </w:p>
    <w:p w14:paraId="4449A5A8" w14:textId="0DFEAB78" w:rsidR="009A0C6C" w:rsidRDefault="00ED0D41" w:rsidP="00ED0D41">
      <w:pPr>
        <w:spacing w:after="0" w:line="240" w:lineRule="auto"/>
        <w:jc w:val="both"/>
        <w:rPr>
          <w:rFonts w:ascii="Arial" w:hAnsi="Arial" w:cs="Arial"/>
          <w:sz w:val="24"/>
          <w:szCs w:val="24"/>
        </w:rPr>
      </w:pPr>
      <w:r w:rsidRPr="00ED0D41">
        <w:rPr>
          <w:rFonts w:ascii="Arial" w:hAnsi="Arial" w:cs="Arial"/>
          <w:sz w:val="24"/>
          <w:szCs w:val="24"/>
        </w:rPr>
        <w:t>Una vez revisada la ejecución presupuestal de PEVE 2023 con corte al mes de septiembre de 2024, se evidencia compromisos por valor de $ 22.708 millones, lo que representa una ejecución el 58%. Los pagos registrados ascienden a $10.293 millones, equivalente al 26,38%.</w:t>
      </w:r>
    </w:p>
    <w:p w14:paraId="6C56BF75" w14:textId="77777777" w:rsidR="00AE35DD" w:rsidRDefault="00AE35DD" w:rsidP="00ED0D41">
      <w:pPr>
        <w:spacing w:after="0" w:line="240" w:lineRule="auto"/>
        <w:jc w:val="both"/>
        <w:rPr>
          <w:rFonts w:ascii="Arial" w:hAnsi="Arial" w:cs="Arial"/>
          <w:sz w:val="24"/>
          <w:szCs w:val="24"/>
        </w:rPr>
      </w:pPr>
    </w:p>
    <w:p w14:paraId="49F7D1AB" w14:textId="7A2C19E2" w:rsidR="00AE35DD" w:rsidRPr="007730EE" w:rsidRDefault="00AE35DD" w:rsidP="00AE35DD">
      <w:pPr>
        <w:pStyle w:val="Descripcin"/>
        <w:keepNext/>
        <w:jc w:val="center"/>
      </w:pPr>
      <w:r w:rsidRPr="001D77C6">
        <w:lastRenderedPageBreak/>
        <w:t xml:space="preserve">Tabla </w:t>
      </w:r>
      <w:r>
        <w:fldChar w:fldCharType="begin"/>
      </w:r>
      <w:r>
        <w:instrText xml:space="preserve"> SEQ Tabla \* ARABIC </w:instrText>
      </w:r>
      <w:r>
        <w:fldChar w:fldCharType="separate"/>
      </w:r>
      <w:r w:rsidR="0074206C">
        <w:rPr>
          <w:noProof/>
        </w:rPr>
        <w:t>22</w:t>
      </w:r>
      <w:r>
        <w:rPr>
          <w:noProof/>
        </w:rPr>
        <w:fldChar w:fldCharType="end"/>
      </w:r>
      <w:r w:rsidRPr="001D77C6">
        <w:t xml:space="preserve">. </w:t>
      </w:r>
      <w:r w:rsidR="00FD41B4" w:rsidRPr="00FD41B4">
        <w:t xml:space="preserve">Pasivos Exigibles Vigencias Expiradas Presupuestales - </w:t>
      </w:r>
      <w:proofErr w:type="gramStart"/>
      <w:r w:rsidR="00FD41B4" w:rsidRPr="00FD41B4">
        <w:t>Septiembre</w:t>
      </w:r>
      <w:proofErr w:type="gramEnd"/>
      <w:r w:rsidR="00FD41B4" w:rsidRPr="00FD41B4">
        <w:t xml:space="preserve"> de 2024. ($ Millones)</w:t>
      </w:r>
    </w:p>
    <w:tbl>
      <w:tblPr>
        <w:tblW w:w="5000" w:type="pct"/>
        <w:tblCellMar>
          <w:left w:w="70" w:type="dxa"/>
          <w:right w:w="70" w:type="dxa"/>
        </w:tblCellMar>
        <w:tblLook w:val="04A0" w:firstRow="1" w:lastRow="0" w:firstColumn="1" w:lastColumn="0" w:noHBand="0" w:noVBand="1"/>
      </w:tblPr>
      <w:tblGrid>
        <w:gridCol w:w="1787"/>
        <w:gridCol w:w="1335"/>
        <w:gridCol w:w="1244"/>
        <w:gridCol w:w="1016"/>
        <w:gridCol w:w="1029"/>
        <w:gridCol w:w="767"/>
        <w:gridCol w:w="866"/>
        <w:gridCol w:w="794"/>
      </w:tblGrid>
      <w:tr w:rsidR="00D53A41" w:rsidRPr="0030213E" w14:paraId="642A628D" w14:textId="77777777" w:rsidTr="00094E1E">
        <w:trPr>
          <w:trHeight w:val="600"/>
        </w:trPr>
        <w:tc>
          <w:tcPr>
            <w:tcW w:w="1011" w:type="pct"/>
            <w:tcBorders>
              <w:top w:val="single" w:sz="4" w:space="0" w:color="auto"/>
              <w:left w:val="nil"/>
              <w:bottom w:val="single" w:sz="4" w:space="0" w:color="auto"/>
              <w:right w:val="nil"/>
            </w:tcBorders>
            <w:shd w:val="clear" w:color="000000" w:fill="808080"/>
            <w:vAlign w:val="center"/>
            <w:hideMark/>
          </w:tcPr>
          <w:p w14:paraId="6CD90730" w14:textId="77777777" w:rsidR="00D53A41" w:rsidRPr="0030213E" w:rsidRDefault="00D53A41" w:rsidP="00094E1E">
            <w:pPr>
              <w:spacing w:after="0"/>
              <w:jc w:val="center"/>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Dependencia</w:t>
            </w:r>
          </w:p>
        </w:tc>
        <w:tc>
          <w:tcPr>
            <w:tcW w:w="755" w:type="pct"/>
            <w:tcBorders>
              <w:top w:val="single" w:sz="4" w:space="0" w:color="auto"/>
              <w:left w:val="nil"/>
              <w:bottom w:val="single" w:sz="4" w:space="0" w:color="auto"/>
              <w:right w:val="nil"/>
            </w:tcBorders>
            <w:shd w:val="clear" w:color="000000" w:fill="808080"/>
            <w:vAlign w:val="center"/>
            <w:hideMark/>
          </w:tcPr>
          <w:p w14:paraId="5CF5BC44"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Presupuesto</w:t>
            </w:r>
            <w:r w:rsidRPr="0030213E">
              <w:rPr>
                <w:rFonts w:ascii="Aptos Narrow" w:eastAsia="Times New Roman" w:hAnsi="Aptos Narrow" w:cs="Times New Roman"/>
                <w:b/>
                <w:bCs/>
                <w:color w:val="FFFFFF"/>
                <w:sz w:val="16"/>
                <w:szCs w:val="16"/>
                <w:lang w:eastAsia="es-CO"/>
              </w:rPr>
              <w:br/>
              <w:t>Definitivo</w:t>
            </w:r>
          </w:p>
        </w:tc>
        <w:tc>
          <w:tcPr>
            <w:tcW w:w="704" w:type="pct"/>
            <w:tcBorders>
              <w:top w:val="single" w:sz="4" w:space="0" w:color="auto"/>
              <w:left w:val="nil"/>
              <w:bottom w:val="single" w:sz="4" w:space="0" w:color="auto"/>
              <w:right w:val="nil"/>
            </w:tcBorders>
            <w:shd w:val="clear" w:color="000000" w:fill="808080"/>
            <w:vAlign w:val="center"/>
            <w:hideMark/>
          </w:tcPr>
          <w:p w14:paraId="5A44520C"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Compromisos</w:t>
            </w:r>
            <w:r w:rsidRPr="0030213E">
              <w:rPr>
                <w:rFonts w:ascii="Aptos Narrow" w:eastAsia="Times New Roman" w:hAnsi="Aptos Narrow" w:cs="Times New Roman"/>
                <w:b/>
                <w:bCs/>
                <w:color w:val="FFFFFF"/>
                <w:sz w:val="16"/>
                <w:szCs w:val="16"/>
                <w:lang w:eastAsia="es-CO"/>
              </w:rPr>
              <w:br/>
              <w:t>Sep-24</w:t>
            </w:r>
          </w:p>
        </w:tc>
        <w:tc>
          <w:tcPr>
            <w:tcW w:w="575" w:type="pct"/>
            <w:tcBorders>
              <w:top w:val="single" w:sz="4" w:space="0" w:color="auto"/>
              <w:left w:val="nil"/>
              <w:bottom w:val="single" w:sz="4" w:space="0" w:color="auto"/>
              <w:right w:val="nil"/>
            </w:tcBorders>
            <w:shd w:val="clear" w:color="000000" w:fill="808080"/>
            <w:vAlign w:val="center"/>
            <w:hideMark/>
          </w:tcPr>
          <w:p w14:paraId="0A0C6BEE"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Pagos</w:t>
            </w:r>
            <w:r w:rsidRPr="0030213E">
              <w:rPr>
                <w:rFonts w:ascii="Aptos Narrow" w:eastAsia="Times New Roman" w:hAnsi="Aptos Narrow" w:cs="Times New Roman"/>
                <w:b/>
                <w:bCs/>
                <w:color w:val="FFFFFF"/>
                <w:sz w:val="16"/>
                <w:szCs w:val="16"/>
                <w:lang w:eastAsia="es-CO"/>
              </w:rPr>
              <w:br/>
              <w:t>Sep-24</w:t>
            </w:r>
          </w:p>
        </w:tc>
        <w:tc>
          <w:tcPr>
            <w:tcW w:w="582" w:type="pct"/>
            <w:tcBorders>
              <w:top w:val="single" w:sz="4" w:space="0" w:color="auto"/>
              <w:left w:val="nil"/>
              <w:bottom w:val="single" w:sz="4" w:space="0" w:color="auto"/>
              <w:right w:val="nil"/>
            </w:tcBorders>
            <w:shd w:val="clear" w:color="000000" w:fill="808080"/>
            <w:vAlign w:val="center"/>
            <w:hideMark/>
          </w:tcPr>
          <w:p w14:paraId="19954D93"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Pagos</w:t>
            </w:r>
            <w:r w:rsidRPr="0030213E">
              <w:rPr>
                <w:rFonts w:ascii="Aptos Narrow" w:eastAsia="Times New Roman" w:hAnsi="Aptos Narrow" w:cs="Times New Roman"/>
                <w:b/>
                <w:bCs/>
                <w:color w:val="FFFFFF"/>
                <w:sz w:val="16"/>
                <w:szCs w:val="16"/>
                <w:lang w:eastAsia="es-CO"/>
              </w:rPr>
              <w:br/>
              <w:t>Sin afectar</w:t>
            </w:r>
          </w:p>
        </w:tc>
        <w:tc>
          <w:tcPr>
            <w:tcW w:w="434" w:type="pct"/>
            <w:tcBorders>
              <w:top w:val="single" w:sz="4" w:space="0" w:color="auto"/>
              <w:left w:val="nil"/>
              <w:bottom w:val="single" w:sz="4" w:space="0" w:color="auto"/>
              <w:right w:val="nil"/>
            </w:tcBorders>
            <w:shd w:val="clear" w:color="000000" w:fill="808080"/>
            <w:vAlign w:val="center"/>
            <w:hideMark/>
          </w:tcPr>
          <w:p w14:paraId="0FCDB827"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Total</w:t>
            </w:r>
            <w:r w:rsidRPr="0030213E">
              <w:rPr>
                <w:rFonts w:ascii="Aptos Narrow" w:eastAsia="Times New Roman" w:hAnsi="Aptos Narrow" w:cs="Times New Roman"/>
                <w:b/>
                <w:bCs/>
                <w:color w:val="FFFFFF"/>
                <w:sz w:val="16"/>
                <w:szCs w:val="16"/>
                <w:lang w:eastAsia="es-CO"/>
              </w:rPr>
              <w:br/>
              <w:t>Pagos</w:t>
            </w:r>
          </w:p>
        </w:tc>
        <w:tc>
          <w:tcPr>
            <w:tcW w:w="490" w:type="pct"/>
            <w:tcBorders>
              <w:top w:val="single" w:sz="4" w:space="0" w:color="auto"/>
              <w:left w:val="nil"/>
              <w:bottom w:val="single" w:sz="4" w:space="0" w:color="auto"/>
              <w:right w:val="nil"/>
            </w:tcBorders>
            <w:shd w:val="clear" w:color="000000" w:fill="808080"/>
            <w:vAlign w:val="center"/>
            <w:hideMark/>
          </w:tcPr>
          <w:p w14:paraId="621E6909"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Saldos</w:t>
            </w:r>
            <w:r w:rsidRPr="0030213E">
              <w:rPr>
                <w:rFonts w:ascii="Aptos Narrow" w:eastAsia="Times New Roman" w:hAnsi="Aptos Narrow" w:cs="Times New Roman"/>
                <w:b/>
                <w:bCs/>
                <w:color w:val="FFFFFF"/>
                <w:sz w:val="16"/>
                <w:szCs w:val="16"/>
                <w:lang w:eastAsia="es-CO"/>
              </w:rPr>
              <w:br/>
              <w:t>Depurados</w:t>
            </w:r>
          </w:p>
        </w:tc>
        <w:tc>
          <w:tcPr>
            <w:tcW w:w="449" w:type="pct"/>
            <w:tcBorders>
              <w:top w:val="single" w:sz="4" w:space="0" w:color="auto"/>
              <w:left w:val="nil"/>
              <w:bottom w:val="single" w:sz="4" w:space="0" w:color="auto"/>
              <w:right w:val="nil"/>
            </w:tcBorders>
            <w:shd w:val="clear" w:color="000000" w:fill="808080"/>
            <w:vAlign w:val="center"/>
            <w:hideMark/>
          </w:tcPr>
          <w:p w14:paraId="43B0794D" w14:textId="77777777" w:rsidR="00D53A41" w:rsidRPr="0030213E" w:rsidRDefault="00D53A41" w:rsidP="00094E1E">
            <w:pPr>
              <w:spacing w:after="0"/>
              <w:jc w:val="right"/>
              <w:rPr>
                <w:rFonts w:ascii="Aptos Narrow" w:eastAsia="Times New Roman" w:hAnsi="Aptos Narrow" w:cs="Times New Roman"/>
                <w:b/>
                <w:bCs/>
                <w:color w:val="FFFFFF"/>
                <w:sz w:val="16"/>
                <w:szCs w:val="16"/>
                <w:lang w:eastAsia="es-CO"/>
              </w:rPr>
            </w:pPr>
            <w:r w:rsidRPr="0030213E">
              <w:rPr>
                <w:rFonts w:ascii="Aptos Narrow" w:eastAsia="Times New Roman" w:hAnsi="Aptos Narrow" w:cs="Times New Roman"/>
                <w:b/>
                <w:bCs/>
                <w:color w:val="FFFFFF"/>
                <w:sz w:val="16"/>
                <w:szCs w:val="16"/>
                <w:lang w:eastAsia="es-CO"/>
              </w:rPr>
              <w:t>Ejecución (%)</w:t>
            </w:r>
          </w:p>
        </w:tc>
      </w:tr>
      <w:tr w:rsidR="00D53A41" w:rsidRPr="0030213E" w14:paraId="26B0F737" w14:textId="77777777" w:rsidTr="00094E1E">
        <w:trPr>
          <w:trHeight w:val="300"/>
        </w:trPr>
        <w:tc>
          <w:tcPr>
            <w:tcW w:w="1011" w:type="pct"/>
            <w:tcBorders>
              <w:top w:val="nil"/>
              <w:left w:val="nil"/>
              <w:bottom w:val="nil"/>
              <w:right w:val="nil"/>
            </w:tcBorders>
            <w:shd w:val="clear" w:color="000000" w:fill="DAF2D0"/>
            <w:noWrap/>
            <w:vAlign w:val="center"/>
            <w:hideMark/>
          </w:tcPr>
          <w:p w14:paraId="4913A46C"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INFRAESTRUCTURA</w:t>
            </w:r>
          </w:p>
        </w:tc>
        <w:tc>
          <w:tcPr>
            <w:tcW w:w="755" w:type="pct"/>
            <w:tcBorders>
              <w:top w:val="nil"/>
              <w:left w:val="nil"/>
              <w:bottom w:val="nil"/>
              <w:right w:val="nil"/>
            </w:tcBorders>
            <w:shd w:val="clear" w:color="000000" w:fill="DAF2D0"/>
            <w:noWrap/>
            <w:vAlign w:val="center"/>
            <w:hideMark/>
          </w:tcPr>
          <w:p w14:paraId="11979DFA"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36.345 </w:t>
            </w:r>
          </w:p>
        </w:tc>
        <w:tc>
          <w:tcPr>
            <w:tcW w:w="704" w:type="pct"/>
            <w:tcBorders>
              <w:top w:val="nil"/>
              <w:left w:val="nil"/>
              <w:bottom w:val="nil"/>
              <w:right w:val="nil"/>
            </w:tcBorders>
            <w:shd w:val="clear" w:color="000000" w:fill="DAF2D0"/>
            <w:noWrap/>
            <w:vAlign w:val="center"/>
            <w:hideMark/>
          </w:tcPr>
          <w:p w14:paraId="00943207"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22.174 </w:t>
            </w:r>
          </w:p>
        </w:tc>
        <w:tc>
          <w:tcPr>
            <w:tcW w:w="575" w:type="pct"/>
            <w:tcBorders>
              <w:top w:val="nil"/>
              <w:left w:val="nil"/>
              <w:bottom w:val="nil"/>
              <w:right w:val="nil"/>
            </w:tcBorders>
            <w:shd w:val="clear" w:color="000000" w:fill="DAF2D0"/>
            <w:noWrap/>
            <w:vAlign w:val="center"/>
            <w:hideMark/>
          </w:tcPr>
          <w:p w14:paraId="504FDE7B"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6.963 </w:t>
            </w:r>
          </w:p>
        </w:tc>
        <w:tc>
          <w:tcPr>
            <w:tcW w:w="582" w:type="pct"/>
            <w:tcBorders>
              <w:top w:val="nil"/>
              <w:left w:val="nil"/>
              <w:bottom w:val="nil"/>
              <w:right w:val="nil"/>
            </w:tcBorders>
            <w:shd w:val="clear" w:color="000000" w:fill="DAF2D0"/>
            <w:noWrap/>
            <w:vAlign w:val="center"/>
            <w:hideMark/>
          </w:tcPr>
          <w:p w14:paraId="2316E768"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2.513 </w:t>
            </w:r>
          </w:p>
        </w:tc>
        <w:tc>
          <w:tcPr>
            <w:tcW w:w="434" w:type="pct"/>
            <w:tcBorders>
              <w:top w:val="nil"/>
              <w:left w:val="nil"/>
              <w:bottom w:val="nil"/>
              <w:right w:val="nil"/>
            </w:tcBorders>
            <w:shd w:val="clear" w:color="000000" w:fill="DAF2D0"/>
            <w:noWrap/>
            <w:vAlign w:val="center"/>
            <w:hideMark/>
          </w:tcPr>
          <w:p w14:paraId="40B8541A"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9.475 </w:t>
            </w:r>
          </w:p>
        </w:tc>
        <w:tc>
          <w:tcPr>
            <w:tcW w:w="490" w:type="pct"/>
            <w:tcBorders>
              <w:top w:val="nil"/>
              <w:left w:val="nil"/>
              <w:bottom w:val="nil"/>
              <w:right w:val="nil"/>
            </w:tcBorders>
            <w:shd w:val="clear" w:color="000000" w:fill="DAF2D0"/>
            <w:noWrap/>
            <w:vAlign w:val="center"/>
            <w:hideMark/>
          </w:tcPr>
          <w:p w14:paraId="7A7F42AF"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w:t>
            </w:r>
          </w:p>
        </w:tc>
        <w:tc>
          <w:tcPr>
            <w:tcW w:w="449" w:type="pct"/>
            <w:tcBorders>
              <w:top w:val="nil"/>
              <w:left w:val="nil"/>
              <w:bottom w:val="nil"/>
              <w:right w:val="nil"/>
            </w:tcBorders>
            <w:shd w:val="clear" w:color="000000" w:fill="DAF2D0"/>
            <w:noWrap/>
            <w:vAlign w:val="center"/>
            <w:hideMark/>
          </w:tcPr>
          <w:p w14:paraId="7F2E1A39"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61%</w:t>
            </w:r>
          </w:p>
        </w:tc>
      </w:tr>
      <w:tr w:rsidR="00D53A41" w:rsidRPr="0030213E" w14:paraId="7FBCDC6B" w14:textId="77777777" w:rsidTr="00094E1E">
        <w:trPr>
          <w:trHeight w:val="300"/>
        </w:trPr>
        <w:tc>
          <w:tcPr>
            <w:tcW w:w="1011" w:type="pct"/>
            <w:tcBorders>
              <w:top w:val="nil"/>
              <w:left w:val="nil"/>
              <w:bottom w:val="nil"/>
              <w:right w:val="nil"/>
            </w:tcBorders>
            <w:shd w:val="clear" w:color="auto" w:fill="auto"/>
            <w:noWrap/>
            <w:vAlign w:val="center"/>
            <w:hideMark/>
          </w:tcPr>
          <w:p w14:paraId="6E08D238"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INTERIOR</w:t>
            </w:r>
          </w:p>
        </w:tc>
        <w:tc>
          <w:tcPr>
            <w:tcW w:w="755" w:type="pct"/>
            <w:tcBorders>
              <w:top w:val="nil"/>
              <w:left w:val="nil"/>
              <w:bottom w:val="nil"/>
              <w:right w:val="nil"/>
            </w:tcBorders>
            <w:shd w:val="clear" w:color="auto" w:fill="auto"/>
            <w:noWrap/>
            <w:vAlign w:val="center"/>
            <w:hideMark/>
          </w:tcPr>
          <w:p w14:paraId="637594FE"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2.167 </w:t>
            </w:r>
          </w:p>
        </w:tc>
        <w:tc>
          <w:tcPr>
            <w:tcW w:w="704" w:type="pct"/>
            <w:tcBorders>
              <w:top w:val="nil"/>
              <w:left w:val="nil"/>
              <w:bottom w:val="nil"/>
              <w:right w:val="nil"/>
            </w:tcBorders>
            <w:shd w:val="clear" w:color="auto" w:fill="auto"/>
            <w:noWrap/>
            <w:vAlign w:val="center"/>
            <w:hideMark/>
          </w:tcPr>
          <w:p w14:paraId="30E1CEC8"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73 </w:t>
            </w:r>
          </w:p>
        </w:tc>
        <w:tc>
          <w:tcPr>
            <w:tcW w:w="575" w:type="pct"/>
            <w:tcBorders>
              <w:top w:val="nil"/>
              <w:left w:val="nil"/>
              <w:bottom w:val="nil"/>
              <w:right w:val="nil"/>
            </w:tcBorders>
            <w:shd w:val="clear" w:color="auto" w:fill="auto"/>
            <w:noWrap/>
            <w:vAlign w:val="center"/>
            <w:hideMark/>
          </w:tcPr>
          <w:p w14:paraId="61C6A7D2"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73 </w:t>
            </w:r>
          </w:p>
        </w:tc>
        <w:tc>
          <w:tcPr>
            <w:tcW w:w="582" w:type="pct"/>
            <w:tcBorders>
              <w:top w:val="nil"/>
              <w:left w:val="nil"/>
              <w:bottom w:val="nil"/>
              <w:right w:val="nil"/>
            </w:tcBorders>
            <w:shd w:val="clear" w:color="auto" w:fill="auto"/>
            <w:noWrap/>
            <w:vAlign w:val="center"/>
            <w:hideMark/>
          </w:tcPr>
          <w:p w14:paraId="1D2102FA"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284 </w:t>
            </w:r>
          </w:p>
        </w:tc>
        <w:tc>
          <w:tcPr>
            <w:tcW w:w="434" w:type="pct"/>
            <w:tcBorders>
              <w:top w:val="nil"/>
              <w:left w:val="nil"/>
              <w:bottom w:val="nil"/>
              <w:right w:val="nil"/>
            </w:tcBorders>
            <w:shd w:val="clear" w:color="auto" w:fill="auto"/>
            <w:noWrap/>
            <w:vAlign w:val="center"/>
            <w:hideMark/>
          </w:tcPr>
          <w:p w14:paraId="167BE293"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357 </w:t>
            </w:r>
          </w:p>
        </w:tc>
        <w:tc>
          <w:tcPr>
            <w:tcW w:w="490" w:type="pct"/>
            <w:tcBorders>
              <w:top w:val="nil"/>
              <w:left w:val="nil"/>
              <w:bottom w:val="nil"/>
              <w:right w:val="nil"/>
            </w:tcBorders>
            <w:shd w:val="clear" w:color="auto" w:fill="auto"/>
            <w:noWrap/>
            <w:vAlign w:val="center"/>
            <w:hideMark/>
          </w:tcPr>
          <w:p w14:paraId="29AFEC42"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49" w:type="pct"/>
            <w:tcBorders>
              <w:top w:val="nil"/>
              <w:left w:val="nil"/>
              <w:bottom w:val="nil"/>
              <w:right w:val="nil"/>
            </w:tcBorders>
            <w:shd w:val="clear" w:color="auto" w:fill="auto"/>
            <w:noWrap/>
            <w:vAlign w:val="center"/>
            <w:hideMark/>
          </w:tcPr>
          <w:p w14:paraId="5D07650F"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3%</w:t>
            </w:r>
          </w:p>
        </w:tc>
      </w:tr>
      <w:tr w:rsidR="00D53A41" w:rsidRPr="0030213E" w14:paraId="328352C8" w14:textId="77777777" w:rsidTr="00094E1E">
        <w:trPr>
          <w:trHeight w:val="300"/>
        </w:trPr>
        <w:tc>
          <w:tcPr>
            <w:tcW w:w="1011" w:type="pct"/>
            <w:tcBorders>
              <w:top w:val="nil"/>
              <w:left w:val="nil"/>
              <w:bottom w:val="nil"/>
              <w:right w:val="nil"/>
            </w:tcBorders>
            <w:shd w:val="clear" w:color="auto" w:fill="auto"/>
            <w:vAlign w:val="center"/>
            <w:hideMark/>
          </w:tcPr>
          <w:p w14:paraId="0B60EB43"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FGRDMB</w:t>
            </w:r>
          </w:p>
        </w:tc>
        <w:tc>
          <w:tcPr>
            <w:tcW w:w="755" w:type="pct"/>
            <w:tcBorders>
              <w:top w:val="nil"/>
              <w:left w:val="nil"/>
              <w:bottom w:val="nil"/>
              <w:right w:val="nil"/>
            </w:tcBorders>
            <w:shd w:val="clear" w:color="auto" w:fill="auto"/>
            <w:noWrap/>
            <w:vAlign w:val="center"/>
            <w:hideMark/>
          </w:tcPr>
          <w:p w14:paraId="202E1C85"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349 </w:t>
            </w:r>
          </w:p>
        </w:tc>
        <w:tc>
          <w:tcPr>
            <w:tcW w:w="704" w:type="pct"/>
            <w:tcBorders>
              <w:top w:val="nil"/>
              <w:left w:val="nil"/>
              <w:bottom w:val="nil"/>
              <w:right w:val="nil"/>
            </w:tcBorders>
            <w:shd w:val="clear" w:color="auto" w:fill="auto"/>
            <w:noWrap/>
            <w:vAlign w:val="center"/>
            <w:hideMark/>
          </w:tcPr>
          <w:p w14:paraId="2408D01E"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349 </w:t>
            </w:r>
          </w:p>
        </w:tc>
        <w:tc>
          <w:tcPr>
            <w:tcW w:w="575" w:type="pct"/>
            <w:tcBorders>
              <w:top w:val="nil"/>
              <w:left w:val="nil"/>
              <w:bottom w:val="nil"/>
              <w:right w:val="nil"/>
            </w:tcBorders>
            <w:shd w:val="clear" w:color="auto" w:fill="auto"/>
            <w:noWrap/>
            <w:vAlign w:val="center"/>
            <w:hideMark/>
          </w:tcPr>
          <w:p w14:paraId="0124D26A"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349 </w:t>
            </w:r>
          </w:p>
        </w:tc>
        <w:tc>
          <w:tcPr>
            <w:tcW w:w="582" w:type="pct"/>
            <w:tcBorders>
              <w:top w:val="nil"/>
              <w:left w:val="nil"/>
              <w:bottom w:val="nil"/>
              <w:right w:val="nil"/>
            </w:tcBorders>
            <w:shd w:val="clear" w:color="auto" w:fill="auto"/>
            <w:noWrap/>
            <w:vAlign w:val="center"/>
            <w:hideMark/>
          </w:tcPr>
          <w:p w14:paraId="7CA8D2DE"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34" w:type="pct"/>
            <w:tcBorders>
              <w:top w:val="nil"/>
              <w:left w:val="nil"/>
              <w:bottom w:val="nil"/>
              <w:right w:val="nil"/>
            </w:tcBorders>
            <w:shd w:val="clear" w:color="auto" w:fill="auto"/>
            <w:noWrap/>
            <w:vAlign w:val="center"/>
            <w:hideMark/>
          </w:tcPr>
          <w:p w14:paraId="73AE8ED9"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349 </w:t>
            </w:r>
          </w:p>
        </w:tc>
        <w:tc>
          <w:tcPr>
            <w:tcW w:w="490" w:type="pct"/>
            <w:tcBorders>
              <w:top w:val="nil"/>
              <w:left w:val="nil"/>
              <w:bottom w:val="nil"/>
              <w:right w:val="nil"/>
            </w:tcBorders>
            <w:shd w:val="clear" w:color="auto" w:fill="auto"/>
            <w:noWrap/>
            <w:vAlign w:val="center"/>
            <w:hideMark/>
          </w:tcPr>
          <w:p w14:paraId="0AAB1E7C"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49" w:type="pct"/>
            <w:tcBorders>
              <w:top w:val="nil"/>
              <w:left w:val="nil"/>
              <w:bottom w:val="nil"/>
              <w:right w:val="nil"/>
            </w:tcBorders>
            <w:shd w:val="clear" w:color="auto" w:fill="auto"/>
            <w:noWrap/>
            <w:vAlign w:val="center"/>
            <w:hideMark/>
          </w:tcPr>
          <w:p w14:paraId="61BD3411"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100%</w:t>
            </w:r>
          </w:p>
        </w:tc>
      </w:tr>
      <w:tr w:rsidR="00D53A41" w:rsidRPr="0030213E" w14:paraId="3AF5CC90" w14:textId="77777777" w:rsidTr="00094E1E">
        <w:trPr>
          <w:trHeight w:val="300"/>
        </w:trPr>
        <w:tc>
          <w:tcPr>
            <w:tcW w:w="1011" w:type="pct"/>
            <w:tcBorders>
              <w:top w:val="nil"/>
              <w:left w:val="nil"/>
              <w:bottom w:val="nil"/>
              <w:right w:val="nil"/>
            </w:tcBorders>
            <w:shd w:val="clear" w:color="auto" w:fill="auto"/>
            <w:noWrap/>
            <w:vAlign w:val="center"/>
            <w:hideMark/>
          </w:tcPr>
          <w:p w14:paraId="730B9DFE"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SALUD Y AMBIENTE</w:t>
            </w:r>
          </w:p>
        </w:tc>
        <w:tc>
          <w:tcPr>
            <w:tcW w:w="755" w:type="pct"/>
            <w:tcBorders>
              <w:top w:val="nil"/>
              <w:left w:val="nil"/>
              <w:bottom w:val="nil"/>
              <w:right w:val="nil"/>
            </w:tcBorders>
            <w:shd w:val="clear" w:color="auto" w:fill="auto"/>
            <w:noWrap/>
            <w:vAlign w:val="center"/>
            <w:hideMark/>
          </w:tcPr>
          <w:p w14:paraId="1FB90339"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63 </w:t>
            </w:r>
          </w:p>
        </w:tc>
        <w:tc>
          <w:tcPr>
            <w:tcW w:w="704" w:type="pct"/>
            <w:tcBorders>
              <w:top w:val="nil"/>
              <w:left w:val="nil"/>
              <w:bottom w:val="nil"/>
              <w:right w:val="nil"/>
            </w:tcBorders>
            <w:shd w:val="clear" w:color="auto" w:fill="auto"/>
            <w:noWrap/>
            <w:vAlign w:val="center"/>
            <w:hideMark/>
          </w:tcPr>
          <w:p w14:paraId="17BD758E"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63 </w:t>
            </w:r>
          </w:p>
        </w:tc>
        <w:tc>
          <w:tcPr>
            <w:tcW w:w="575" w:type="pct"/>
            <w:tcBorders>
              <w:top w:val="nil"/>
              <w:left w:val="nil"/>
              <w:bottom w:val="nil"/>
              <w:right w:val="nil"/>
            </w:tcBorders>
            <w:shd w:val="clear" w:color="auto" w:fill="auto"/>
            <w:noWrap/>
            <w:vAlign w:val="center"/>
            <w:hideMark/>
          </w:tcPr>
          <w:p w14:paraId="5A5385E0"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63 </w:t>
            </w:r>
          </w:p>
        </w:tc>
        <w:tc>
          <w:tcPr>
            <w:tcW w:w="582" w:type="pct"/>
            <w:tcBorders>
              <w:top w:val="nil"/>
              <w:left w:val="nil"/>
              <w:bottom w:val="nil"/>
              <w:right w:val="nil"/>
            </w:tcBorders>
            <w:shd w:val="clear" w:color="auto" w:fill="auto"/>
            <w:noWrap/>
            <w:vAlign w:val="center"/>
            <w:hideMark/>
          </w:tcPr>
          <w:p w14:paraId="5143D28B"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34" w:type="pct"/>
            <w:tcBorders>
              <w:top w:val="nil"/>
              <w:left w:val="nil"/>
              <w:bottom w:val="nil"/>
              <w:right w:val="nil"/>
            </w:tcBorders>
            <w:shd w:val="clear" w:color="auto" w:fill="auto"/>
            <w:noWrap/>
            <w:vAlign w:val="center"/>
            <w:hideMark/>
          </w:tcPr>
          <w:p w14:paraId="31F0F51D"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63 </w:t>
            </w:r>
          </w:p>
        </w:tc>
        <w:tc>
          <w:tcPr>
            <w:tcW w:w="490" w:type="pct"/>
            <w:tcBorders>
              <w:top w:val="nil"/>
              <w:left w:val="nil"/>
              <w:bottom w:val="nil"/>
              <w:right w:val="nil"/>
            </w:tcBorders>
            <w:shd w:val="clear" w:color="auto" w:fill="auto"/>
            <w:noWrap/>
            <w:vAlign w:val="center"/>
            <w:hideMark/>
          </w:tcPr>
          <w:p w14:paraId="03F8327B"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49" w:type="pct"/>
            <w:tcBorders>
              <w:top w:val="nil"/>
              <w:left w:val="nil"/>
              <w:bottom w:val="nil"/>
              <w:right w:val="nil"/>
            </w:tcBorders>
            <w:shd w:val="clear" w:color="auto" w:fill="auto"/>
            <w:noWrap/>
            <w:vAlign w:val="center"/>
            <w:hideMark/>
          </w:tcPr>
          <w:p w14:paraId="63B53D19"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100%</w:t>
            </w:r>
          </w:p>
        </w:tc>
      </w:tr>
      <w:tr w:rsidR="00D53A41" w:rsidRPr="0030213E" w14:paraId="206AB392" w14:textId="77777777" w:rsidTr="00094E1E">
        <w:trPr>
          <w:trHeight w:val="300"/>
        </w:trPr>
        <w:tc>
          <w:tcPr>
            <w:tcW w:w="1011" w:type="pct"/>
            <w:tcBorders>
              <w:top w:val="nil"/>
              <w:left w:val="nil"/>
              <w:bottom w:val="nil"/>
              <w:right w:val="nil"/>
            </w:tcBorders>
            <w:shd w:val="clear" w:color="auto" w:fill="auto"/>
            <w:noWrap/>
            <w:vAlign w:val="center"/>
            <w:hideMark/>
          </w:tcPr>
          <w:p w14:paraId="02B57A0C"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FONDO LOCAL DE SALUD</w:t>
            </w:r>
          </w:p>
        </w:tc>
        <w:tc>
          <w:tcPr>
            <w:tcW w:w="755" w:type="pct"/>
            <w:tcBorders>
              <w:top w:val="nil"/>
              <w:left w:val="nil"/>
              <w:bottom w:val="nil"/>
              <w:right w:val="nil"/>
            </w:tcBorders>
            <w:shd w:val="clear" w:color="auto" w:fill="auto"/>
            <w:noWrap/>
            <w:vAlign w:val="center"/>
            <w:hideMark/>
          </w:tcPr>
          <w:p w14:paraId="0717C7A6"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49 </w:t>
            </w:r>
          </w:p>
        </w:tc>
        <w:tc>
          <w:tcPr>
            <w:tcW w:w="704" w:type="pct"/>
            <w:tcBorders>
              <w:top w:val="nil"/>
              <w:left w:val="nil"/>
              <w:bottom w:val="nil"/>
              <w:right w:val="nil"/>
            </w:tcBorders>
            <w:shd w:val="clear" w:color="auto" w:fill="auto"/>
            <w:noWrap/>
            <w:vAlign w:val="center"/>
            <w:hideMark/>
          </w:tcPr>
          <w:p w14:paraId="3652E201"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49 </w:t>
            </w:r>
          </w:p>
        </w:tc>
        <w:tc>
          <w:tcPr>
            <w:tcW w:w="575" w:type="pct"/>
            <w:tcBorders>
              <w:top w:val="nil"/>
              <w:left w:val="nil"/>
              <w:bottom w:val="nil"/>
              <w:right w:val="nil"/>
            </w:tcBorders>
            <w:shd w:val="clear" w:color="auto" w:fill="auto"/>
            <w:noWrap/>
            <w:vAlign w:val="center"/>
            <w:hideMark/>
          </w:tcPr>
          <w:p w14:paraId="24B521C3"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582" w:type="pct"/>
            <w:tcBorders>
              <w:top w:val="nil"/>
              <w:left w:val="nil"/>
              <w:bottom w:val="nil"/>
              <w:right w:val="nil"/>
            </w:tcBorders>
            <w:shd w:val="clear" w:color="auto" w:fill="auto"/>
            <w:noWrap/>
            <w:vAlign w:val="center"/>
            <w:hideMark/>
          </w:tcPr>
          <w:p w14:paraId="53DD057D"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49 </w:t>
            </w:r>
          </w:p>
        </w:tc>
        <w:tc>
          <w:tcPr>
            <w:tcW w:w="434" w:type="pct"/>
            <w:tcBorders>
              <w:top w:val="nil"/>
              <w:left w:val="nil"/>
              <w:bottom w:val="nil"/>
              <w:right w:val="nil"/>
            </w:tcBorders>
            <w:shd w:val="clear" w:color="auto" w:fill="auto"/>
            <w:noWrap/>
            <w:vAlign w:val="center"/>
            <w:hideMark/>
          </w:tcPr>
          <w:p w14:paraId="61286978"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49 </w:t>
            </w:r>
          </w:p>
        </w:tc>
        <w:tc>
          <w:tcPr>
            <w:tcW w:w="490" w:type="pct"/>
            <w:tcBorders>
              <w:top w:val="nil"/>
              <w:left w:val="nil"/>
              <w:bottom w:val="nil"/>
              <w:right w:val="nil"/>
            </w:tcBorders>
            <w:shd w:val="clear" w:color="auto" w:fill="auto"/>
            <w:noWrap/>
            <w:vAlign w:val="center"/>
            <w:hideMark/>
          </w:tcPr>
          <w:p w14:paraId="6663115C"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p>
        </w:tc>
        <w:tc>
          <w:tcPr>
            <w:tcW w:w="449" w:type="pct"/>
            <w:tcBorders>
              <w:top w:val="nil"/>
              <w:left w:val="nil"/>
              <w:bottom w:val="nil"/>
              <w:right w:val="nil"/>
            </w:tcBorders>
            <w:shd w:val="clear" w:color="auto" w:fill="auto"/>
            <w:noWrap/>
            <w:vAlign w:val="center"/>
            <w:hideMark/>
          </w:tcPr>
          <w:p w14:paraId="019DDE6D"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100%</w:t>
            </w:r>
          </w:p>
        </w:tc>
      </w:tr>
      <w:tr w:rsidR="00D53A41" w:rsidRPr="0030213E" w14:paraId="3E74FF24" w14:textId="77777777" w:rsidTr="00094E1E">
        <w:trPr>
          <w:trHeight w:val="300"/>
        </w:trPr>
        <w:tc>
          <w:tcPr>
            <w:tcW w:w="1011" w:type="pct"/>
            <w:tcBorders>
              <w:top w:val="nil"/>
              <w:left w:val="nil"/>
              <w:bottom w:val="nil"/>
              <w:right w:val="nil"/>
            </w:tcBorders>
            <w:shd w:val="clear" w:color="auto" w:fill="auto"/>
            <w:noWrap/>
            <w:vAlign w:val="center"/>
            <w:hideMark/>
          </w:tcPr>
          <w:p w14:paraId="3877B5D1"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ADMINISTRATIVA</w:t>
            </w:r>
          </w:p>
        </w:tc>
        <w:tc>
          <w:tcPr>
            <w:tcW w:w="755" w:type="pct"/>
            <w:tcBorders>
              <w:top w:val="nil"/>
              <w:left w:val="nil"/>
              <w:bottom w:val="nil"/>
              <w:right w:val="nil"/>
            </w:tcBorders>
            <w:shd w:val="clear" w:color="auto" w:fill="auto"/>
            <w:noWrap/>
            <w:vAlign w:val="center"/>
            <w:hideMark/>
          </w:tcPr>
          <w:p w14:paraId="6386E6BB"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42 </w:t>
            </w:r>
          </w:p>
        </w:tc>
        <w:tc>
          <w:tcPr>
            <w:tcW w:w="704" w:type="pct"/>
            <w:tcBorders>
              <w:top w:val="nil"/>
              <w:left w:val="nil"/>
              <w:bottom w:val="nil"/>
              <w:right w:val="nil"/>
            </w:tcBorders>
            <w:shd w:val="clear" w:color="auto" w:fill="auto"/>
            <w:noWrap/>
            <w:vAlign w:val="center"/>
            <w:hideMark/>
          </w:tcPr>
          <w:p w14:paraId="494E8753"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575" w:type="pct"/>
            <w:tcBorders>
              <w:top w:val="nil"/>
              <w:left w:val="nil"/>
              <w:bottom w:val="nil"/>
              <w:right w:val="nil"/>
            </w:tcBorders>
            <w:shd w:val="clear" w:color="auto" w:fill="auto"/>
            <w:noWrap/>
            <w:vAlign w:val="center"/>
            <w:hideMark/>
          </w:tcPr>
          <w:p w14:paraId="64AA4A80"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582" w:type="pct"/>
            <w:tcBorders>
              <w:top w:val="nil"/>
              <w:left w:val="nil"/>
              <w:bottom w:val="nil"/>
              <w:right w:val="nil"/>
            </w:tcBorders>
            <w:shd w:val="clear" w:color="auto" w:fill="auto"/>
            <w:noWrap/>
            <w:vAlign w:val="center"/>
            <w:hideMark/>
          </w:tcPr>
          <w:p w14:paraId="73F8F80C"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434" w:type="pct"/>
            <w:tcBorders>
              <w:top w:val="nil"/>
              <w:left w:val="nil"/>
              <w:bottom w:val="nil"/>
              <w:right w:val="nil"/>
            </w:tcBorders>
            <w:shd w:val="clear" w:color="auto" w:fill="auto"/>
            <w:noWrap/>
            <w:vAlign w:val="center"/>
            <w:hideMark/>
          </w:tcPr>
          <w:p w14:paraId="3150E59D"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490" w:type="pct"/>
            <w:tcBorders>
              <w:top w:val="nil"/>
              <w:left w:val="nil"/>
              <w:bottom w:val="nil"/>
              <w:right w:val="nil"/>
            </w:tcBorders>
            <w:shd w:val="clear" w:color="auto" w:fill="auto"/>
            <w:noWrap/>
            <w:vAlign w:val="center"/>
            <w:hideMark/>
          </w:tcPr>
          <w:p w14:paraId="07857841"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27 </w:t>
            </w:r>
          </w:p>
        </w:tc>
        <w:tc>
          <w:tcPr>
            <w:tcW w:w="449" w:type="pct"/>
            <w:tcBorders>
              <w:top w:val="nil"/>
              <w:left w:val="nil"/>
              <w:bottom w:val="nil"/>
              <w:right w:val="nil"/>
            </w:tcBorders>
            <w:shd w:val="clear" w:color="auto" w:fill="auto"/>
            <w:noWrap/>
            <w:vAlign w:val="center"/>
            <w:hideMark/>
          </w:tcPr>
          <w:p w14:paraId="2662FC47"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64%</w:t>
            </w:r>
          </w:p>
        </w:tc>
      </w:tr>
      <w:tr w:rsidR="00D53A41" w:rsidRPr="0030213E" w14:paraId="443E6638" w14:textId="77777777" w:rsidTr="00094E1E">
        <w:trPr>
          <w:trHeight w:val="300"/>
        </w:trPr>
        <w:tc>
          <w:tcPr>
            <w:tcW w:w="1011" w:type="pct"/>
            <w:tcBorders>
              <w:top w:val="nil"/>
              <w:left w:val="nil"/>
              <w:bottom w:val="nil"/>
              <w:right w:val="nil"/>
            </w:tcBorders>
            <w:shd w:val="clear" w:color="auto" w:fill="auto"/>
            <w:noWrap/>
            <w:vAlign w:val="center"/>
            <w:hideMark/>
          </w:tcPr>
          <w:p w14:paraId="296CEFA1" w14:textId="77777777" w:rsidR="00D53A41" w:rsidRPr="0030213E" w:rsidRDefault="00D53A41" w:rsidP="00094E1E">
            <w:pPr>
              <w:spacing w:after="0"/>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PLANEACIÓN</w:t>
            </w:r>
          </w:p>
        </w:tc>
        <w:tc>
          <w:tcPr>
            <w:tcW w:w="755" w:type="pct"/>
            <w:tcBorders>
              <w:top w:val="nil"/>
              <w:left w:val="nil"/>
              <w:bottom w:val="nil"/>
              <w:right w:val="nil"/>
            </w:tcBorders>
            <w:shd w:val="clear" w:color="auto" w:fill="auto"/>
            <w:noWrap/>
            <w:vAlign w:val="center"/>
            <w:hideMark/>
          </w:tcPr>
          <w:p w14:paraId="5331CE60"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8 </w:t>
            </w:r>
          </w:p>
        </w:tc>
        <w:tc>
          <w:tcPr>
            <w:tcW w:w="704" w:type="pct"/>
            <w:tcBorders>
              <w:top w:val="nil"/>
              <w:left w:val="nil"/>
              <w:bottom w:val="nil"/>
              <w:right w:val="nil"/>
            </w:tcBorders>
            <w:shd w:val="clear" w:color="auto" w:fill="auto"/>
            <w:noWrap/>
            <w:vAlign w:val="center"/>
            <w:hideMark/>
          </w:tcPr>
          <w:p w14:paraId="38C71F61"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575" w:type="pct"/>
            <w:tcBorders>
              <w:top w:val="nil"/>
              <w:left w:val="nil"/>
              <w:bottom w:val="nil"/>
              <w:right w:val="nil"/>
            </w:tcBorders>
            <w:shd w:val="clear" w:color="auto" w:fill="auto"/>
            <w:noWrap/>
            <w:vAlign w:val="center"/>
            <w:hideMark/>
          </w:tcPr>
          <w:p w14:paraId="4A0B924C"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582" w:type="pct"/>
            <w:tcBorders>
              <w:top w:val="nil"/>
              <w:left w:val="nil"/>
              <w:bottom w:val="nil"/>
              <w:right w:val="nil"/>
            </w:tcBorders>
            <w:shd w:val="clear" w:color="auto" w:fill="auto"/>
            <w:noWrap/>
            <w:vAlign w:val="center"/>
            <w:hideMark/>
          </w:tcPr>
          <w:p w14:paraId="38F84115"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434" w:type="pct"/>
            <w:tcBorders>
              <w:top w:val="nil"/>
              <w:left w:val="nil"/>
              <w:bottom w:val="nil"/>
              <w:right w:val="nil"/>
            </w:tcBorders>
            <w:shd w:val="clear" w:color="auto" w:fill="auto"/>
            <w:noWrap/>
            <w:vAlign w:val="center"/>
            <w:hideMark/>
          </w:tcPr>
          <w:p w14:paraId="26E58372"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0 </w:t>
            </w:r>
          </w:p>
        </w:tc>
        <w:tc>
          <w:tcPr>
            <w:tcW w:w="490" w:type="pct"/>
            <w:tcBorders>
              <w:top w:val="nil"/>
              <w:left w:val="nil"/>
              <w:bottom w:val="nil"/>
              <w:right w:val="nil"/>
            </w:tcBorders>
            <w:shd w:val="clear" w:color="auto" w:fill="auto"/>
            <w:noWrap/>
            <w:vAlign w:val="center"/>
            <w:hideMark/>
          </w:tcPr>
          <w:p w14:paraId="4DF06476"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 xml:space="preserve">8 </w:t>
            </w:r>
          </w:p>
        </w:tc>
        <w:tc>
          <w:tcPr>
            <w:tcW w:w="449" w:type="pct"/>
            <w:tcBorders>
              <w:top w:val="nil"/>
              <w:left w:val="nil"/>
              <w:bottom w:val="nil"/>
              <w:right w:val="nil"/>
            </w:tcBorders>
            <w:shd w:val="clear" w:color="auto" w:fill="auto"/>
            <w:noWrap/>
            <w:vAlign w:val="center"/>
            <w:hideMark/>
          </w:tcPr>
          <w:p w14:paraId="1A4AD79D" w14:textId="77777777" w:rsidR="00D53A41" w:rsidRPr="0030213E" w:rsidRDefault="00D53A41" w:rsidP="00094E1E">
            <w:pPr>
              <w:spacing w:after="0"/>
              <w:jc w:val="right"/>
              <w:rPr>
                <w:rFonts w:ascii="Aptos Narrow" w:eastAsia="Times New Roman" w:hAnsi="Aptos Narrow" w:cs="Times New Roman"/>
                <w:color w:val="000000"/>
                <w:sz w:val="16"/>
                <w:szCs w:val="16"/>
                <w:lang w:eastAsia="es-CO"/>
              </w:rPr>
            </w:pPr>
            <w:r w:rsidRPr="0030213E">
              <w:rPr>
                <w:rFonts w:ascii="Aptos Narrow" w:eastAsia="Times New Roman" w:hAnsi="Aptos Narrow" w:cs="Times New Roman"/>
                <w:color w:val="000000"/>
                <w:sz w:val="16"/>
                <w:szCs w:val="16"/>
                <w:lang w:eastAsia="es-CO"/>
              </w:rPr>
              <w:t>100%</w:t>
            </w:r>
          </w:p>
        </w:tc>
      </w:tr>
      <w:tr w:rsidR="00D53A41" w:rsidRPr="0030213E" w14:paraId="3CF84BDC" w14:textId="77777777" w:rsidTr="00094E1E">
        <w:trPr>
          <w:trHeight w:val="315"/>
        </w:trPr>
        <w:tc>
          <w:tcPr>
            <w:tcW w:w="1011" w:type="pct"/>
            <w:tcBorders>
              <w:top w:val="single" w:sz="4" w:space="0" w:color="auto"/>
              <w:left w:val="nil"/>
              <w:bottom w:val="double" w:sz="6" w:space="0" w:color="auto"/>
              <w:right w:val="nil"/>
            </w:tcBorders>
            <w:shd w:val="clear" w:color="auto" w:fill="auto"/>
            <w:noWrap/>
            <w:vAlign w:val="center"/>
            <w:hideMark/>
          </w:tcPr>
          <w:p w14:paraId="28E4576C" w14:textId="77777777" w:rsidR="00D53A41" w:rsidRPr="0030213E" w:rsidRDefault="00D53A41" w:rsidP="00094E1E">
            <w:pPr>
              <w:spacing w:after="0"/>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TOTAL</w:t>
            </w:r>
          </w:p>
        </w:tc>
        <w:tc>
          <w:tcPr>
            <w:tcW w:w="755" w:type="pct"/>
            <w:tcBorders>
              <w:top w:val="single" w:sz="4" w:space="0" w:color="auto"/>
              <w:left w:val="nil"/>
              <w:bottom w:val="double" w:sz="6" w:space="0" w:color="auto"/>
              <w:right w:val="nil"/>
            </w:tcBorders>
            <w:shd w:val="clear" w:color="auto" w:fill="auto"/>
            <w:noWrap/>
            <w:vAlign w:val="center"/>
            <w:hideMark/>
          </w:tcPr>
          <w:p w14:paraId="5AFAA559"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39.023 </w:t>
            </w:r>
          </w:p>
        </w:tc>
        <w:tc>
          <w:tcPr>
            <w:tcW w:w="704" w:type="pct"/>
            <w:tcBorders>
              <w:top w:val="single" w:sz="4" w:space="0" w:color="auto"/>
              <w:left w:val="nil"/>
              <w:bottom w:val="double" w:sz="6" w:space="0" w:color="auto"/>
              <w:right w:val="nil"/>
            </w:tcBorders>
            <w:shd w:val="clear" w:color="auto" w:fill="auto"/>
            <w:noWrap/>
            <w:vAlign w:val="center"/>
            <w:hideMark/>
          </w:tcPr>
          <w:p w14:paraId="5CA61C60"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22.708 </w:t>
            </w:r>
          </w:p>
        </w:tc>
        <w:tc>
          <w:tcPr>
            <w:tcW w:w="575" w:type="pct"/>
            <w:tcBorders>
              <w:top w:val="single" w:sz="4" w:space="0" w:color="auto"/>
              <w:left w:val="nil"/>
              <w:bottom w:val="double" w:sz="6" w:space="0" w:color="auto"/>
              <w:right w:val="nil"/>
            </w:tcBorders>
            <w:shd w:val="clear" w:color="auto" w:fill="auto"/>
            <w:noWrap/>
            <w:vAlign w:val="center"/>
            <w:hideMark/>
          </w:tcPr>
          <w:p w14:paraId="6B9B6EEE"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7.448 </w:t>
            </w:r>
          </w:p>
        </w:tc>
        <w:tc>
          <w:tcPr>
            <w:tcW w:w="582" w:type="pct"/>
            <w:tcBorders>
              <w:top w:val="single" w:sz="4" w:space="0" w:color="auto"/>
              <w:left w:val="nil"/>
              <w:bottom w:val="double" w:sz="6" w:space="0" w:color="auto"/>
              <w:right w:val="nil"/>
            </w:tcBorders>
            <w:shd w:val="clear" w:color="auto" w:fill="auto"/>
            <w:noWrap/>
            <w:vAlign w:val="center"/>
            <w:hideMark/>
          </w:tcPr>
          <w:p w14:paraId="44FB9B6B"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2.845 </w:t>
            </w:r>
          </w:p>
        </w:tc>
        <w:tc>
          <w:tcPr>
            <w:tcW w:w="434" w:type="pct"/>
            <w:tcBorders>
              <w:top w:val="single" w:sz="4" w:space="0" w:color="auto"/>
              <w:left w:val="nil"/>
              <w:bottom w:val="double" w:sz="6" w:space="0" w:color="auto"/>
              <w:right w:val="nil"/>
            </w:tcBorders>
            <w:shd w:val="clear" w:color="auto" w:fill="auto"/>
            <w:noWrap/>
            <w:vAlign w:val="center"/>
            <w:hideMark/>
          </w:tcPr>
          <w:p w14:paraId="03863490"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10.293 </w:t>
            </w:r>
          </w:p>
        </w:tc>
        <w:tc>
          <w:tcPr>
            <w:tcW w:w="490" w:type="pct"/>
            <w:tcBorders>
              <w:top w:val="single" w:sz="4" w:space="0" w:color="auto"/>
              <w:left w:val="nil"/>
              <w:bottom w:val="double" w:sz="6" w:space="0" w:color="auto"/>
              <w:right w:val="nil"/>
            </w:tcBorders>
            <w:shd w:val="clear" w:color="auto" w:fill="auto"/>
            <w:noWrap/>
            <w:vAlign w:val="center"/>
            <w:hideMark/>
          </w:tcPr>
          <w:p w14:paraId="4E9B1FE0"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 xml:space="preserve">35 </w:t>
            </w:r>
          </w:p>
        </w:tc>
        <w:tc>
          <w:tcPr>
            <w:tcW w:w="449" w:type="pct"/>
            <w:tcBorders>
              <w:top w:val="single" w:sz="4" w:space="0" w:color="auto"/>
              <w:left w:val="nil"/>
              <w:bottom w:val="double" w:sz="6" w:space="0" w:color="auto"/>
              <w:right w:val="nil"/>
            </w:tcBorders>
            <w:shd w:val="clear" w:color="auto" w:fill="auto"/>
            <w:noWrap/>
            <w:vAlign w:val="center"/>
            <w:hideMark/>
          </w:tcPr>
          <w:p w14:paraId="3022AA9E" w14:textId="77777777" w:rsidR="00D53A41" w:rsidRPr="0030213E" w:rsidRDefault="00D53A41" w:rsidP="00094E1E">
            <w:pPr>
              <w:spacing w:after="0"/>
              <w:jc w:val="right"/>
              <w:rPr>
                <w:rFonts w:ascii="Aptos Narrow" w:eastAsia="Times New Roman" w:hAnsi="Aptos Narrow" w:cs="Times New Roman"/>
                <w:b/>
                <w:bCs/>
                <w:color w:val="000000"/>
                <w:sz w:val="16"/>
                <w:szCs w:val="16"/>
                <w:lang w:eastAsia="es-CO"/>
              </w:rPr>
            </w:pPr>
            <w:r w:rsidRPr="0030213E">
              <w:rPr>
                <w:rFonts w:ascii="Aptos Narrow" w:eastAsia="Times New Roman" w:hAnsi="Aptos Narrow" w:cs="Times New Roman"/>
                <w:b/>
                <w:bCs/>
                <w:color w:val="000000"/>
                <w:sz w:val="16"/>
                <w:szCs w:val="16"/>
                <w:lang w:eastAsia="es-CO"/>
              </w:rPr>
              <w:t>58%</w:t>
            </w:r>
          </w:p>
        </w:tc>
      </w:tr>
    </w:tbl>
    <w:p w14:paraId="3B4D5246" w14:textId="7B42068F" w:rsidR="00BF4884" w:rsidRDefault="00BF4884" w:rsidP="00BF4884">
      <w:pPr>
        <w:spacing w:after="120"/>
        <w:contextualSpacing/>
        <w:rPr>
          <w:rFonts w:eastAsia="Times New Roman" w:cs="Arial"/>
          <w:lang w:val="es-ES" w:eastAsia="es-ES"/>
        </w:rPr>
      </w:pPr>
      <w:r w:rsidRPr="00651B50">
        <w:rPr>
          <w:b/>
          <w:bCs/>
          <w:sz w:val="18"/>
          <w:szCs w:val="18"/>
          <w:lang w:val="es-ES" w:eastAsia="es-ES"/>
        </w:rPr>
        <w:t>Fuente</w:t>
      </w:r>
      <w:r>
        <w:rPr>
          <w:b/>
          <w:bCs/>
          <w:sz w:val="18"/>
          <w:szCs w:val="18"/>
          <w:lang w:val="es-ES" w:eastAsia="es-ES"/>
        </w:rPr>
        <w:t xml:space="preserve">: </w:t>
      </w:r>
      <w:hyperlink r:id="rId60" w:history="1">
        <w:r w:rsidRPr="000546F9">
          <w:rPr>
            <w:rStyle w:val="Hipervnculo"/>
            <w:rFonts w:cs="Arial"/>
            <w:sz w:val="18"/>
          </w:rPr>
          <w:t>https://www.bucaramanga.gov.co/transparencia/ejecucion-presupuestal/</w:t>
        </w:r>
      </w:hyperlink>
    </w:p>
    <w:p w14:paraId="3C5B64F0" w14:textId="77777777" w:rsidR="00BF4884" w:rsidRDefault="00BF4884" w:rsidP="00BF4884">
      <w:pPr>
        <w:spacing w:after="0"/>
      </w:pPr>
    </w:p>
    <w:p w14:paraId="205A1A27" w14:textId="5A66FF42" w:rsidR="00BF4884" w:rsidRPr="00BF4884" w:rsidRDefault="00BF4884" w:rsidP="00BF4884">
      <w:pPr>
        <w:spacing w:after="0" w:line="240" w:lineRule="auto"/>
        <w:jc w:val="both"/>
        <w:rPr>
          <w:rFonts w:ascii="Arial" w:hAnsi="Arial" w:cs="Arial"/>
          <w:sz w:val="24"/>
          <w:szCs w:val="24"/>
        </w:rPr>
      </w:pPr>
      <w:r w:rsidRPr="00BF4884">
        <w:rPr>
          <w:rFonts w:ascii="Arial" w:hAnsi="Arial" w:cs="Arial"/>
          <w:sz w:val="24"/>
          <w:szCs w:val="24"/>
        </w:rPr>
        <w:t>Por último, es importante resaltar la importante labor que vienen realizando las oficinas ejecutoras, como se puede observar, cuatro dependencias ejecutaron el 100% de los PEVE 2023, entre ellas el FGRDMB, Secretaría de Salud y Ambiente, Fondo Local de Salud y la Secretaría de Planeación; en orden de importancia sigue la secretaria administrativa con el 61% de ejecución, posteriormente la Secretaría de Infraestructura con mayor valor de pasivos y números de obligaciones con una importante labor quien ha comprometido el 61% de lo presupuestado; y por último, la Secretaría del Interior con una Ejecución del 3%.</w:t>
      </w:r>
    </w:p>
    <w:p w14:paraId="148F2A21" w14:textId="77777777" w:rsidR="00AE35DD" w:rsidRDefault="00AE35DD" w:rsidP="00ED0D41">
      <w:pPr>
        <w:spacing w:after="0" w:line="240" w:lineRule="auto"/>
        <w:jc w:val="both"/>
        <w:rPr>
          <w:rFonts w:ascii="Arial" w:hAnsi="Arial" w:cs="Arial"/>
          <w:sz w:val="24"/>
          <w:szCs w:val="24"/>
        </w:rPr>
      </w:pPr>
    </w:p>
    <w:p w14:paraId="0E0C82A7" w14:textId="10FCF3B3" w:rsidR="00323522" w:rsidRDefault="00323522">
      <w:pPr>
        <w:rPr>
          <w:rFonts w:ascii="Arial" w:hAnsi="Arial" w:cs="Arial"/>
          <w:sz w:val="24"/>
          <w:szCs w:val="24"/>
        </w:rPr>
      </w:pPr>
      <w:r>
        <w:rPr>
          <w:rFonts w:ascii="Arial" w:hAnsi="Arial" w:cs="Arial"/>
          <w:sz w:val="24"/>
          <w:szCs w:val="24"/>
        </w:rPr>
        <w:br w:type="page"/>
      </w:r>
    </w:p>
    <w:p w14:paraId="530AE9C0" w14:textId="77777777" w:rsidR="003A01C9" w:rsidRPr="007A4EEB" w:rsidRDefault="003A01C9" w:rsidP="003A01C9">
      <w:pPr>
        <w:pStyle w:val="Prrafodelista"/>
        <w:numPr>
          <w:ilvl w:val="0"/>
          <w:numId w:val="11"/>
        </w:numPr>
        <w:spacing w:after="0" w:line="240" w:lineRule="auto"/>
        <w:jc w:val="center"/>
        <w:outlineLvl w:val="0"/>
        <w:rPr>
          <w:rFonts w:asciiTheme="majorHAnsi" w:hAnsiTheme="majorHAnsi" w:cstheme="majorHAnsi"/>
          <w:b/>
          <w:bCs/>
          <w:color w:val="0F4761" w:themeColor="accent1" w:themeShade="BF"/>
          <w:sz w:val="32"/>
          <w:szCs w:val="32"/>
        </w:rPr>
      </w:pPr>
      <w:bookmarkStart w:id="118" w:name="_Toc162890272"/>
      <w:bookmarkStart w:id="119" w:name="_Toc178895844"/>
      <w:r>
        <w:rPr>
          <w:rFonts w:asciiTheme="majorHAnsi" w:hAnsiTheme="majorHAnsi" w:cstheme="majorHAnsi"/>
          <w:b/>
          <w:bCs/>
          <w:color w:val="0F4761" w:themeColor="accent1" w:themeShade="BF"/>
          <w:sz w:val="32"/>
          <w:szCs w:val="32"/>
        </w:rPr>
        <w:lastRenderedPageBreak/>
        <w:t>FONDO TERRITORIAL DE PENSIONES</w:t>
      </w:r>
      <w:bookmarkEnd w:id="118"/>
      <w:bookmarkEnd w:id="119"/>
    </w:p>
    <w:p w14:paraId="64B647BC" w14:textId="77777777" w:rsidR="003A01C9" w:rsidRDefault="003A01C9" w:rsidP="003A01C9">
      <w:pPr>
        <w:jc w:val="both"/>
        <w:rPr>
          <w:rFonts w:ascii="Arial" w:eastAsia="Calibri" w:hAnsi="Arial" w:cs="Arial"/>
          <w:b/>
        </w:rPr>
      </w:pPr>
    </w:p>
    <w:p w14:paraId="3FEAE119" w14:textId="77777777" w:rsidR="003A01C9" w:rsidRDefault="003A01C9" w:rsidP="00C439EA">
      <w:pPr>
        <w:spacing w:after="0" w:line="240" w:lineRule="auto"/>
        <w:jc w:val="both"/>
        <w:rPr>
          <w:rFonts w:ascii="Arial" w:hAnsi="Arial" w:cs="Arial"/>
          <w:sz w:val="24"/>
          <w:szCs w:val="24"/>
        </w:rPr>
      </w:pPr>
      <w:r w:rsidRPr="00C439EA">
        <w:rPr>
          <w:rFonts w:ascii="Arial" w:hAnsi="Arial" w:cs="Arial"/>
          <w:sz w:val="24"/>
          <w:szCs w:val="24"/>
        </w:rPr>
        <w:t>Composición del FTP y comportamiento del número de pensionados por entidad a 30 de junio de 2024.</w:t>
      </w:r>
    </w:p>
    <w:p w14:paraId="54C290DD" w14:textId="77777777" w:rsidR="00C439EA" w:rsidRPr="00C439EA" w:rsidRDefault="00C439EA" w:rsidP="00C439EA">
      <w:pPr>
        <w:spacing w:after="0" w:line="240" w:lineRule="auto"/>
        <w:jc w:val="both"/>
        <w:rPr>
          <w:rFonts w:ascii="Arial" w:hAnsi="Arial" w:cs="Arial"/>
          <w:sz w:val="24"/>
          <w:szCs w:val="24"/>
        </w:rPr>
      </w:pPr>
    </w:p>
    <w:p w14:paraId="30CA41D7" w14:textId="02C6D7A4" w:rsidR="003A01C9" w:rsidRPr="005E207A" w:rsidRDefault="003A01C9" w:rsidP="003A01C9">
      <w:pPr>
        <w:jc w:val="center"/>
        <w:rPr>
          <w:rFonts w:ascii="Arial" w:eastAsia="Calibri" w:hAnsi="Arial" w:cs="Arial"/>
          <w:sz w:val="10"/>
          <w:szCs w:val="24"/>
        </w:rPr>
      </w:pPr>
      <w:bookmarkStart w:id="120" w:name="_Toc162890444"/>
      <w:bookmarkStart w:id="121" w:name="_Toc178895779"/>
      <w:r>
        <w:t xml:space="preserve">Tabla </w:t>
      </w:r>
      <w:r>
        <w:fldChar w:fldCharType="begin"/>
      </w:r>
      <w:r>
        <w:instrText xml:space="preserve"> SEQ Tabla \* ARABIC </w:instrText>
      </w:r>
      <w:r>
        <w:fldChar w:fldCharType="separate"/>
      </w:r>
      <w:r w:rsidR="0074206C">
        <w:rPr>
          <w:noProof/>
        </w:rPr>
        <w:t>23</w:t>
      </w:r>
      <w:r>
        <w:rPr>
          <w:noProof/>
        </w:rPr>
        <w:fldChar w:fldCharType="end"/>
      </w:r>
      <w:r>
        <w:t xml:space="preserve">. </w:t>
      </w:r>
      <w:r w:rsidRPr="008B68C7">
        <w:t>Comportamiento del número de pensionados por entidad a 3</w:t>
      </w:r>
      <w:r>
        <w:t>0</w:t>
      </w:r>
      <w:r w:rsidRPr="008B68C7">
        <w:t xml:space="preserve"> de </w:t>
      </w:r>
      <w:proofErr w:type="gramStart"/>
      <w:r>
        <w:t xml:space="preserve">junio </w:t>
      </w:r>
      <w:r w:rsidRPr="008B68C7">
        <w:t xml:space="preserve"> de</w:t>
      </w:r>
      <w:proofErr w:type="gramEnd"/>
      <w:r w:rsidRPr="008B68C7">
        <w:t xml:space="preserve"> 202</w:t>
      </w:r>
      <w:bookmarkEnd w:id="120"/>
      <w:r>
        <w:t>4</w:t>
      </w:r>
      <w:bookmarkEnd w:id="121"/>
    </w:p>
    <w:tbl>
      <w:tblPr>
        <w:tblW w:w="5220" w:type="dxa"/>
        <w:tblInd w:w="1787" w:type="dxa"/>
        <w:tblCellMar>
          <w:left w:w="70" w:type="dxa"/>
          <w:right w:w="70" w:type="dxa"/>
        </w:tblCellMar>
        <w:tblLook w:val="04A0" w:firstRow="1" w:lastRow="0" w:firstColumn="1" w:lastColumn="0" w:noHBand="0" w:noVBand="1"/>
      </w:tblPr>
      <w:tblGrid>
        <w:gridCol w:w="1620"/>
        <w:gridCol w:w="1200"/>
        <w:gridCol w:w="1200"/>
        <w:gridCol w:w="1200"/>
      </w:tblGrid>
      <w:tr w:rsidR="003A01C9" w:rsidRPr="0032400A" w14:paraId="2720C591" w14:textId="77777777" w:rsidTr="00094E1E">
        <w:trPr>
          <w:trHeight w:val="540"/>
        </w:trPr>
        <w:tc>
          <w:tcPr>
            <w:tcW w:w="1620" w:type="dxa"/>
            <w:tcBorders>
              <w:top w:val="single" w:sz="12" w:space="0" w:color="auto"/>
              <w:left w:val="single" w:sz="12" w:space="0" w:color="auto"/>
              <w:bottom w:val="single" w:sz="12" w:space="0" w:color="auto"/>
              <w:right w:val="single" w:sz="8" w:space="0" w:color="auto"/>
            </w:tcBorders>
            <w:shd w:val="clear" w:color="auto" w:fill="auto"/>
            <w:noWrap/>
            <w:vAlign w:val="center"/>
            <w:hideMark/>
          </w:tcPr>
          <w:p w14:paraId="5A4CB310" w14:textId="77777777" w:rsidR="003A01C9" w:rsidRPr="0032400A" w:rsidRDefault="003A01C9" w:rsidP="00094E1E">
            <w:pPr>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Entidad</w:t>
            </w:r>
          </w:p>
        </w:tc>
        <w:tc>
          <w:tcPr>
            <w:tcW w:w="1200" w:type="dxa"/>
            <w:tcBorders>
              <w:top w:val="single" w:sz="12" w:space="0" w:color="auto"/>
              <w:left w:val="nil"/>
              <w:bottom w:val="single" w:sz="12" w:space="0" w:color="auto"/>
              <w:right w:val="nil"/>
            </w:tcBorders>
            <w:shd w:val="clear" w:color="auto" w:fill="auto"/>
            <w:vAlign w:val="center"/>
            <w:hideMark/>
          </w:tcPr>
          <w:p w14:paraId="4B7E6479"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Abril de 2024</w:t>
            </w:r>
          </w:p>
        </w:tc>
        <w:tc>
          <w:tcPr>
            <w:tcW w:w="1200" w:type="dxa"/>
            <w:tcBorders>
              <w:top w:val="single" w:sz="12" w:space="0" w:color="auto"/>
              <w:left w:val="nil"/>
              <w:bottom w:val="single" w:sz="12" w:space="0" w:color="auto"/>
              <w:right w:val="nil"/>
            </w:tcBorders>
            <w:shd w:val="clear" w:color="auto" w:fill="auto"/>
            <w:vAlign w:val="center"/>
            <w:hideMark/>
          </w:tcPr>
          <w:p w14:paraId="4AE152DE"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Mayo de 2024</w:t>
            </w:r>
          </w:p>
        </w:tc>
        <w:tc>
          <w:tcPr>
            <w:tcW w:w="1200" w:type="dxa"/>
            <w:tcBorders>
              <w:top w:val="single" w:sz="12" w:space="0" w:color="auto"/>
              <w:left w:val="nil"/>
              <w:bottom w:val="single" w:sz="12" w:space="0" w:color="auto"/>
              <w:right w:val="single" w:sz="12" w:space="0" w:color="auto"/>
            </w:tcBorders>
            <w:shd w:val="clear" w:color="auto" w:fill="auto"/>
            <w:vAlign w:val="center"/>
            <w:hideMark/>
          </w:tcPr>
          <w:p w14:paraId="4134F17B"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Junio de 2024</w:t>
            </w:r>
          </w:p>
        </w:tc>
      </w:tr>
      <w:tr w:rsidR="003A01C9" w:rsidRPr="0032400A" w14:paraId="1D913EDC" w14:textId="77777777" w:rsidTr="00094E1E">
        <w:trPr>
          <w:trHeight w:val="345"/>
        </w:trPr>
        <w:tc>
          <w:tcPr>
            <w:tcW w:w="1620" w:type="dxa"/>
            <w:tcBorders>
              <w:top w:val="nil"/>
              <w:left w:val="single" w:sz="12" w:space="0" w:color="auto"/>
              <w:bottom w:val="single" w:sz="8" w:space="0" w:color="auto"/>
              <w:right w:val="single" w:sz="8" w:space="0" w:color="auto"/>
            </w:tcBorders>
            <w:shd w:val="clear" w:color="auto" w:fill="auto"/>
            <w:noWrap/>
            <w:vAlign w:val="center"/>
            <w:hideMark/>
          </w:tcPr>
          <w:p w14:paraId="2F4802E6" w14:textId="77777777" w:rsidR="003A01C9" w:rsidRPr="0032400A" w:rsidRDefault="003A01C9" w:rsidP="00094E1E">
            <w:pPr>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A</w:t>
            </w:r>
            <w:r w:rsidRPr="0032400A">
              <w:rPr>
                <w:rFonts w:ascii="Arial" w:eastAsia="Times New Roman" w:hAnsi="Arial" w:cs="Arial"/>
                <w:b/>
                <w:bCs/>
                <w:color w:val="000000"/>
                <w:sz w:val="20"/>
                <w:szCs w:val="20"/>
                <w:lang w:eastAsia="es-CO"/>
              </w:rPr>
              <w:t>lcaldía</w:t>
            </w:r>
          </w:p>
        </w:tc>
        <w:tc>
          <w:tcPr>
            <w:tcW w:w="1200" w:type="dxa"/>
            <w:tcBorders>
              <w:top w:val="nil"/>
              <w:left w:val="nil"/>
              <w:bottom w:val="single" w:sz="8" w:space="0" w:color="auto"/>
              <w:right w:val="nil"/>
            </w:tcBorders>
            <w:shd w:val="clear" w:color="auto" w:fill="auto"/>
            <w:vAlign w:val="center"/>
            <w:hideMark/>
          </w:tcPr>
          <w:p w14:paraId="78A4065F"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748</w:t>
            </w:r>
          </w:p>
        </w:tc>
        <w:tc>
          <w:tcPr>
            <w:tcW w:w="1200" w:type="dxa"/>
            <w:tcBorders>
              <w:top w:val="nil"/>
              <w:left w:val="nil"/>
              <w:bottom w:val="single" w:sz="8" w:space="0" w:color="auto"/>
              <w:right w:val="nil"/>
            </w:tcBorders>
            <w:shd w:val="clear" w:color="auto" w:fill="auto"/>
            <w:vAlign w:val="center"/>
            <w:hideMark/>
          </w:tcPr>
          <w:p w14:paraId="47955C07"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745</w:t>
            </w:r>
          </w:p>
        </w:tc>
        <w:tc>
          <w:tcPr>
            <w:tcW w:w="1200" w:type="dxa"/>
            <w:tcBorders>
              <w:top w:val="nil"/>
              <w:left w:val="nil"/>
              <w:bottom w:val="single" w:sz="8" w:space="0" w:color="auto"/>
              <w:right w:val="single" w:sz="8" w:space="0" w:color="auto"/>
            </w:tcBorders>
            <w:shd w:val="clear" w:color="auto" w:fill="auto"/>
            <w:noWrap/>
            <w:hideMark/>
          </w:tcPr>
          <w:p w14:paraId="47F85993" w14:textId="77777777" w:rsidR="003A01C9" w:rsidRDefault="003A01C9" w:rsidP="00094E1E">
            <w:pPr>
              <w:jc w:val="center"/>
              <w:rPr>
                <w:rFonts w:ascii="Calibri" w:hAnsi="Calibri" w:cs="Times New Roman"/>
                <w:color w:val="000000"/>
              </w:rPr>
            </w:pPr>
            <w:r>
              <w:rPr>
                <w:rFonts w:ascii="Calibri" w:hAnsi="Calibri"/>
                <w:color w:val="000000"/>
              </w:rPr>
              <w:t>743</w:t>
            </w:r>
          </w:p>
        </w:tc>
      </w:tr>
      <w:tr w:rsidR="003A01C9" w:rsidRPr="0032400A" w14:paraId="02B7A298" w14:textId="77777777" w:rsidTr="00094E1E">
        <w:trPr>
          <w:trHeight w:val="330"/>
        </w:trPr>
        <w:tc>
          <w:tcPr>
            <w:tcW w:w="1620" w:type="dxa"/>
            <w:tcBorders>
              <w:top w:val="nil"/>
              <w:left w:val="single" w:sz="12" w:space="0" w:color="auto"/>
              <w:bottom w:val="single" w:sz="8" w:space="0" w:color="auto"/>
              <w:right w:val="single" w:sz="8" w:space="0" w:color="auto"/>
            </w:tcBorders>
            <w:shd w:val="clear" w:color="auto" w:fill="auto"/>
            <w:noWrap/>
            <w:vAlign w:val="center"/>
            <w:hideMark/>
          </w:tcPr>
          <w:p w14:paraId="68254B52" w14:textId="77777777" w:rsidR="003A01C9" w:rsidRPr="0032400A" w:rsidRDefault="003A01C9" w:rsidP="00094E1E">
            <w:pPr>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T</w:t>
            </w:r>
            <w:r w:rsidRPr="0032400A">
              <w:rPr>
                <w:rFonts w:ascii="Arial" w:eastAsia="Times New Roman" w:hAnsi="Arial" w:cs="Arial"/>
                <w:b/>
                <w:bCs/>
                <w:color w:val="000000"/>
                <w:sz w:val="20"/>
                <w:szCs w:val="20"/>
                <w:lang w:eastAsia="es-CO"/>
              </w:rPr>
              <w:t>r</w:t>
            </w:r>
            <w:r>
              <w:rPr>
                <w:rFonts w:ascii="Arial" w:eastAsia="Times New Roman" w:hAnsi="Arial" w:cs="Arial"/>
                <w:b/>
                <w:bCs/>
                <w:color w:val="000000"/>
                <w:sz w:val="20"/>
                <w:szCs w:val="20"/>
                <w:lang w:eastAsia="es-CO"/>
              </w:rPr>
              <w:t>á</w:t>
            </w:r>
            <w:r w:rsidRPr="0032400A">
              <w:rPr>
                <w:rFonts w:ascii="Arial" w:eastAsia="Times New Roman" w:hAnsi="Arial" w:cs="Arial"/>
                <w:b/>
                <w:bCs/>
                <w:color w:val="000000"/>
                <w:sz w:val="20"/>
                <w:szCs w:val="20"/>
                <w:lang w:eastAsia="es-CO"/>
              </w:rPr>
              <w:t>nsito</w:t>
            </w:r>
          </w:p>
        </w:tc>
        <w:tc>
          <w:tcPr>
            <w:tcW w:w="1200" w:type="dxa"/>
            <w:tcBorders>
              <w:top w:val="nil"/>
              <w:left w:val="nil"/>
              <w:bottom w:val="single" w:sz="8" w:space="0" w:color="auto"/>
              <w:right w:val="nil"/>
            </w:tcBorders>
            <w:shd w:val="clear" w:color="auto" w:fill="auto"/>
            <w:vAlign w:val="center"/>
            <w:hideMark/>
          </w:tcPr>
          <w:p w14:paraId="79C77AFA"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40</w:t>
            </w:r>
          </w:p>
        </w:tc>
        <w:tc>
          <w:tcPr>
            <w:tcW w:w="1200" w:type="dxa"/>
            <w:tcBorders>
              <w:top w:val="nil"/>
              <w:left w:val="nil"/>
              <w:bottom w:val="single" w:sz="8" w:space="0" w:color="auto"/>
              <w:right w:val="nil"/>
            </w:tcBorders>
            <w:shd w:val="clear" w:color="auto" w:fill="auto"/>
            <w:vAlign w:val="center"/>
            <w:hideMark/>
          </w:tcPr>
          <w:p w14:paraId="74C5C220"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40</w:t>
            </w:r>
          </w:p>
        </w:tc>
        <w:tc>
          <w:tcPr>
            <w:tcW w:w="1200" w:type="dxa"/>
            <w:tcBorders>
              <w:top w:val="nil"/>
              <w:left w:val="nil"/>
              <w:bottom w:val="single" w:sz="8" w:space="0" w:color="auto"/>
              <w:right w:val="single" w:sz="8" w:space="0" w:color="auto"/>
            </w:tcBorders>
            <w:shd w:val="clear" w:color="auto" w:fill="auto"/>
            <w:noWrap/>
            <w:vAlign w:val="bottom"/>
            <w:hideMark/>
          </w:tcPr>
          <w:p w14:paraId="61B548D3" w14:textId="77777777" w:rsidR="003A01C9" w:rsidRDefault="003A01C9" w:rsidP="00094E1E">
            <w:pPr>
              <w:jc w:val="center"/>
              <w:rPr>
                <w:rFonts w:ascii="Calibri" w:hAnsi="Calibri" w:cs="Times New Roman"/>
                <w:color w:val="000000"/>
              </w:rPr>
            </w:pPr>
            <w:r>
              <w:rPr>
                <w:rFonts w:ascii="Calibri" w:hAnsi="Calibri"/>
                <w:color w:val="000000"/>
              </w:rPr>
              <w:t>40</w:t>
            </w:r>
          </w:p>
        </w:tc>
      </w:tr>
      <w:tr w:rsidR="003A01C9" w:rsidRPr="0032400A" w14:paraId="787C5F77" w14:textId="77777777" w:rsidTr="00094E1E">
        <w:trPr>
          <w:trHeight w:val="330"/>
        </w:trPr>
        <w:tc>
          <w:tcPr>
            <w:tcW w:w="1620" w:type="dxa"/>
            <w:tcBorders>
              <w:top w:val="nil"/>
              <w:left w:val="single" w:sz="12" w:space="0" w:color="auto"/>
              <w:bottom w:val="single" w:sz="8" w:space="0" w:color="auto"/>
              <w:right w:val="single" w:sz="8" w:space="0" w:color="auto"/>
            </w:tcBorders>
            <w:shd w:val="clear" w:color="auto" w:fill="auto"/>
            <w:noWrap/>
            <w:vAlign w:val="center"/>
            <w:hideMark/>
          </w:tcPr>
          <w:p w14:paraId="59E54FD3" w14:textId="77777777" w:rsidR="003A01C9" w:rsidRPr="0032400A" w:rsidRDefault="003A01C9" w:rsidP="00094E1E">
            <w:pPr>
              <w:jc w:val="center"/>
              <w:rPr>
                <w:rFonts w:ascii="Arial" w:eastAsia="Times New Roman" w:hAnsi="Arial" w:cs="Arial"/>
                <w:b/>
                <w:bCs/>
                <w:color w:val="000000"/>
                <w:sz w:val="20"/>
                <w:szCs w:val="20"/>
                <w:lang w:eastAsia="es-CO"/>
              </w:rPr>
            </w:pPr>
            <w:r w:rsidRPr="0032400A">
              <w:rPr>
                <w:rFonts w:ascii="Arial" w:eastAsia="Times New Roman" w:hAnsi="Arial" w:cs="Arial"/>
                <w:b/>
                <w:bCs/>
                <w:color w:val="000000"/>
                <w:sz w:val="20"/>
                <w:szCs w:val="20"/>
                <w:lang w:eastAsia="es-CO"/>
              </w:rPr>
              <w:t>CPSM</w:t>
            </w:r>
          </w:p>
        </w:tc>
        <w:tc>
          <w:tcPr>
            <w:tcW w:w="1200" w:type="dxa"/>
            <w:tcBorders>
              <w:top w:val="nil"/>
              <w:left w:val="nil"/>
              <w:bottom w:val="single" w:sz="8" w:space="0" w:color="auto"/>
              <w:right w:val="nil"/>
            </w:tcBorders>
            <w:shd w:val="clear" w:color="auto" w:fill="auto"/>
            <w:vAlign w:val="center"/>
            <w:hideMark/>
          </w:tcPr>
          <w:p w14:paraId="4D342ABE"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9</w:t>
            </w:r>
          </w:p>
        </w:tc>
        <w:tc>
          <w:tcPr>
            <w:tcW w:w="1200" w:type="dxa"/>
            <w:tcBorders>
              <w:top w:val="nil"/>
              <w:left w:val="nil"/>
              <w:bottom w:val="single" w:sz="8" w:space="0" w:color="auto"/>
              <w:right w:val="nil"/>
            </w:tcBorders>
            <w:shd w:val="clear" w:color="auto" w:fill="auto"/>
            <w:vAlign w:val="center"/>
            <w:hideMark/>
          </w:tcPr>
          <w:p w14:paraId="6558AABD"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9</w:t>
            </w:r>
          </w:p>
        </w:tc>
        <w:tc>
          <w:tcPr>
            <w:tcW w:w="1200" w:type="dxa"/>
            <w:tcBorders>
              <w:top w:val="nil"/>
              <w:left w:val="nil"/>
              <w:bottom w:val="single" w:sz="8" w:space="0" w:color="auto"/>
              <w:right w:val="single" w:sz="8" w:space="0" w:color="auto"/>
            </w:tcBorders>
            <w:shd w:val="clear" w:color="auto" w:fill="auto"/>
            <w:noWrap/>
            <w:vAlign w:val="bottom"/>
            <w:hideMark/>
          </w:tcPr>
          <w:p w14:paraId="159B0E32" w14:textId="77777777" w:rsidR="003A01C9" w:rsidRDefault="003A01C9" w:rsidP="00094E1E">
            <w:pPr>
              <w:jc w:val="center"/>
              <w:rPr>
                <w:rFonts w:ascii="Calibri" w:hAnsi="Calibri" w:cs="Times New Roman"/>
                <w:color w:val="000000"/>
              </w:rPr>
            </w:pPr>
            <w:r>
              <w:rPr>
                <w:rFonts w:ascii="Calibri" w:hAnsi="Calibri"/>
                <w:color w:val="000000"/>
              </w:rPr>
              <w:t>9</w:t>
            </w:r>
          </w:p>
        </w:tc>
      </w:tr>
      <w:tr w:rsidR="003A01C9" w:rsidRPr="0032400A" w14:paraId="7185D414" w14:textId="77777777" w:rsidTr="00094E1E">
        <w:trPr>
          <w:trHeight w:val="330"/>
        </w:trPr>
        <w:tc>
          <w:tcPr>
            <w:tcW w:w="1620" w:type="dxa"/>
            <w:tcBorders>
              <w:top w:val="nil"/>
              <w:left w:val="single" w:sz="12" w:space="0" w:color="auto"/>
              <w:bottom w:val="single" w:sz="8" w:space="0" w:color="auto"/>
              <w:right w:val="single" w:sz="8" w:space="0" w:color="auto"/>
            </w:tcBorders>
            <w:shd w:val="clear" w:color="auto" w:fill="auto"/>
            <w:noWrap/>
            <w:vAlign w:val="center"/>
            <w:hideMark/>
          </w:tcPr>
          <w:p w14:paraId="56674720" w14:textId="77777777" w:rsidR="003A01C9" w:rsidRPr="0032400A" w:rsidRDefault="003A01C9" w:rsidP="00094E1E">
            <w:pPr>
              <w:jc w:val="center"/>
              <w:rPr>
                <w:rFonts w:ascii="Arial" w:eastAsia="Times New Roman" w:hAnsi="Arial" w:cs="Arial"/>
                <w:b/>
                <w:bCs/>
                <w:color w:val="000000"/>
                <w:sz w:val="20"/>
                <w:szCs w:val="20"/>
                <w:lang w:eastAsia="es-CO"/>
              </w:rPr>
            </w:pPr>
            <w:r w:rsidRPr="0032400A">
              <w:rPr>
                <w:rFonts w:ascii="Arial" w:eastAsia="Times New Roman" w:hAnsi="Arial" w:cs="Arial"/>
                <w:b/>
                <w:bCs/>
                <w:color w:val="000000"/>
                <w:sz w:val="20"/>
                <w:szCs w:val="20"/>
                <w:lang w:eastAsia="es-CO"/>
              </w:rPr>
              <w:t>ISABU</w:t>
            </w:r>
          </w:p>
        </w:tc>
        <w:tc>
          <w:tcPr>
            <w:tcW w:w="1200" w:type="dxa"/>
            <w:tcBorders>
              <w:top w:val="nil"/>
              <w:left w:val="nil"/>
              <w:bottom w:val="single" w:sz="8" w:space="0" w:color="auto"/>
              <w:right w:val="nil"/>
            </w:tcBorders>
            <w:shd w:val="clear" w:color="auto" w:fill="auto"/>
            <w:vAlign w:val="center"/>
            <w:hideMark/>
          </w:tcPr>
          <w:p w14:paraId="532069DF"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27</w:t>
            </w:r>
          </w:p>
        </w:tc>
        <w:tc>
          <w:tcPr>
            <w:tcW w:w="1200" w:type="dxa"/>
            <w:tcBorders>
              <w:top w:val="nil"/>
              <w:left w:val="nil"/>
              <w:bottom w:val="single" w:sz="8" w:space="0" w:color="auto"/>
              <w:right w:val="nil"/>
            </w:tcBorders>
            <w:shd w:val="clear" w:color="auto" w:fill="auto"/>
            <w:vAlign w:val="center"/>
            <w:hideMark/>
          </w:tcPr>
          <w:p w14:paraId="1D8A6249"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27</w:t>
            </w:r>
          </w:p>
        </w:tc>
        <w:tc>
          <w:tcPr>
            <w:tcW w:w="1200" w:type="dxa"/>
            <w:tcBorders>
              <w:top w:val="nil"/>
              <w:left w:val="nil"/>
              <w:bottom w:val="single" w:sz="8" w:space="0" w:color="auto"/>
              <w:right w:val="single" w:sz="8" w:space="0" w:color="auto"/>
            </w:tcBorders>
            <w:shd w:val="clear" w:color="auto" w:fill="auto"/>
            <w:noWrap/>
            <w:vAlign w:val="bottom"/>
            <w:hideMark/>
          </w:tcPr>
          <w:p w14:paraId="60E94EED" w14:textId="77777777" w:rsidR="003A01C9" w:rsidRDefault="003A01C9" w:rsidP="00094E1E">
            <w:pPr>
              <w:jc w:val="center"/>
              <w:rPr>
                <w:rFonts w:ascii="Calibri" w:hAnsi="Calibri" w:cs="Times New Roman"/>
                <w:color w:val="000000"/>
              </w:rPr>
            </w:pPr>
            <w:r>
              <w:rPr>
                <w:rFonts w:ascii="Calibri" w:hAnsi="Calibri"/>
                <w:color w:val="000000"/>
              </w:rPr>
              <w:t>27</w:t>
            </w:r>
          </w:p>
        </w:tc>
      </w:tr>
      <w:tr w:rsidR="003A01C9" w:rsidRPr="0032400A" w14:paraId="3A123942" w14:textId="77777777" w:rsidTr="00094E1E">
        <w:trPr>
          <w:trHeight w:val="330"/>
        </w:trPr>
        <w:tc>
          <w:tcPr>
            <w:tcW w:w="1620" w:type="dxa"/>
            <w:tcBorders>
              <w:top w:val="nil"/>
              <w:left w:val="single" w:sz="12" w:space="0" w:color="auto"/>
              <w:bottom w:val="single" w:sz="8" w:space="0" w:color="auto"/>
              <w:right w:val="single" w:sz="8" w:space="0" w:color="auto"/>
            </w:tcBorders>
            <w:shd w:val="clear" w:color="auto" w:fill="auto"/>
            <w:noWrap/>
            <w:vAlign w:val="center"/>
            <w:hideMark/>
          </w:tcPr>
          <w:p w14:paraId="3625F861" w14:textId="77777777" w:rsidR="003A01C9" w:rsidRPr="0032400A" w:rsidRDefault="003A01C9" w:rsidP="00094E1E">
            <w:pPr>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B</w:t>
            </w:r>
            <w:r w:rsidRPr="0032400A">
              <w:rPr>
                <w:rFonts w:ascii="Arial" w:eastAsia="Times New Roman" w:hAnsi="Arial" w:cs="Arial"/>
                <w:b/>
                <w:bCs/>
                <w:color w:val="000000"/>
                <w:sz w:val="20"/>
                <w:szCs w:val="20"/>
                <w:lang w:eastAsia="es-CO"/>
              </w:rPr>
              <w:t>omberos</w:t>
            </w:r>
          </w:p>
        </w:tc>
        <w:tc>
          <w:tcPr>
            <w:tcW w:w="1200" w:type="dxa"/>
            <w:tcBorders>
              <w:top w:val="nil"/>
              <w:left w:val="nil"/>
              <w:bottom w:val="single" w:sz="8" w:space="0" w:color="auto"/>
              <w:right w:val="nil"/>
            </w:tcBorders>
            <w:shd w:val="clear" w:color="auto" w:fill="auto"/>
            <w:vAlign w:val="center"/>
            <w:hideMark/>
          </w:tcPr>
          <w:p w14:paraId="69B6777B"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12</w:t>
            </w:r>
          </w:p>
        </w:tc>
        <w:tc>
          <w:tcPr>
            <w:tcW w:w="1200" w:type="dxa"/>
            <w:tcBorders>
              <w:top w:val="nil"/>
              <w:left w:val="nil"/>
              <w:bottom w:val="single" w:sz="8" w:space="0" w:color="auto"/>
              <w:right w:val="nil"/>
            </w:tcBorders>
            <w:shd w:val="clear" w:color="auto" w:fill="auto"/>
            <w:vAlign w:val="center"/>
            <w:hideMark/>
          </w:tcPr>
          <w:p w14:paraId="18128626"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12</w:t>
            </w:r>
          </w:p>
        </w:tc>
        <w:tc>
          <w:tcPr>
            <w:tcW w:w="1200" w:type="dxa"/>
            <w:tcBorders>
              <w:top w:val="nil"/>
              <w:left w:val="nil"/>
              <w:bottom w:val="single" w:sz="8" w:space="0" w:color="auto"/>
              <w:right w:val="single" w:sz="8" w:space="0" w:color="auto"/>
            </w:tcBorders>
            <w:shd w:val="clear" w:color="auto" w:fill="auto"/>
            <w:noWrap/>
            <w:vAlign w:val="bottom"/>
            <w:hideMark/>
          </w:tcPr>
          <w:p w14:paraId="19B118D4" w14:textId="77777777" w:rsidR="003A01C9" w:rsidRDefault="003A01C9" w:rsidP="00094E1E">
            <w:pPr>
              <w:jc w:val="center"/>
              <w:rPr>
                <w:rFonts w:ascii="Calibri" w:hAnsi="Calibri" w:cs="Times New Roman"/>
                <w:color w:val="000000"/>
              </w:rPr>
            </w:pPr>
            <w:r>
              <w:rPr>
                <w:rFonts w:ascii="Calibri" w:hAnsi="Calibri"/>
                <w:color w:val="000000"/>
              </w:rPr>
              <w:t>12</w:t>
            </w:r>
          </w:p>
        </w:tc>
      </w:tr>
      <w:tr w:rsidR="003A01C9" w:rsidRPr="0032400A" w14:paraId="062FF5B6" w14:textId="77777777" w:rsidTr="00094E1E">
        <w:trPr>
          <w:trHeight w:val="330"/>
        </w:trPr>
        <w:tc>
          <w:tcPr>
            <w:tcW w:w="1620" w:type="dxa"/>
            <w:tcBorders>
              <w:top w:val="nil"/>
              <w:left w:val="single" w:sz="12" w:space="0" w:color="auto"/>
              <w:bottom w:val="nil"/>
              <w:right w:val="single" w:sz="8" w:space="0" w:color="auto"/>
            </w:tcBorders>
            <w:shd w:val="clear" w:color="auto" w:fill="auto"/>
            <w:noWrap/>
            <w:vAlign w:val="center"/>
            <w:hideMark/>
          </w:tcPr>
          <w:p w14:paraId="682B7450" w14:textId="77777777" w:rsidR="003A01C9" w:rsidRPr="0032400A" w:rsidRDefault="003A01C9" w:rsidP="00094E1E">
            <w:pPr>
              <w:jc w:val="center"/>
              <w:rPr>
                <w:rFonts w:ascii="Arial" w:eastAsia="Times New Roman" w:hAnsi="Arial" w:cs="Arial"/>
                <w:b/>
                <w:bCs/>
                <w:color w:val="000000"/>
                <w:sz w:val="20"/>
                <w:szCs w:val="20"/>
                <w:lang w:eastAsia="es-CO"/>
              </w:rPr>
            </w:pPr>
            <w:r w:rsidRPr="0032400A">
              <w:rPr>
                <w:rFonts w:ascii="Arial" w:eastAsia="Times New Roman" w:hAnsi="Arial" w:cs="Arial"/>
                <w:b/>
                <w:bCs/>
                <w:color w:val="000000"/>
                <w:sz w:val="20"/>
                <w:szCs w:val="20"/>
                <w:lang w:eastAsia="es-CO"/>
              </w:rPr>
              <w:t>IMC</w:t>
            </w:r>
          </w:p>
        </w:tc>
        <w:tc>
          <w:tcPr>
            <w:tcW w:w="1200" w:type="dxa"/>
            <w:tcBorders>
              <w:top w:val="nil"/>
              <w:left w:val="nil"/>
              <w:bottom w:val="nil"/>
              <w:right w:val="nil"/>
            </w:tcBorders>
            <w:shd w:val="clear" w:color="auto" w:fill="auto"/>
            <w:vAlign w:val="center"/>
            <w:hideMark/>
          </w:tcPr>
          <w:p w14:paraId="661A0B02"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1</w:t>
            </w:r>
          </w:p>
        </w:tc>
        <w:tc>
          <w:tcPr>
            <w:tcW w:w="1200" w:type="dxa"/>
            <w:tcBorders>
              <w:top w:val="nil"/>
              <w:left w:val="nil"/>
              <w:bottom w:val="nil"/>
              <w:right w:val="nil"/>
            </w:tcBorders>
            <w:shd w:val="clear" w:color="auto" w:fill="auto"/>
            <w:vAlign w:val="center"/>
            <w:hideMark/>
          </w:tcPr>
          <w:p w14:paraId="102545CA" w14:textId="77777777" w:rsidR="003A01C9" w:rsidRDefault="003A01C9" w:rsidP="00094E1E">
            <w:pPr>
              <w:jc w:val="center"/>
              <w:rPr>
                <w:rFonts w:ascii="Arial" w:hAnsi="Arial" w:cs="Arial"/>
                <w:color w:val="000000"/>
                <w:sz w:val="20"/>
                <w:szCs w:val="20"/>
              </w:rPr>
            </w:pPr>
            <w:r>
              <w:rPr>
                <w:rFonts w:ascii="Arial" w:hAnsi="Arial" w:cs="Arial"/>
                <w:color w:val="000000"/>
                <w:sz w:val="20"/>
                <w:szCs w:val="20"/>
              </w:rPr>
              <w:t>1</w:t>
            </w:r>
          </w:p>
        </w:tc>
        <w:tc>
          <w:tcPr>
            <w:tcW w:w="1200" w:type="dxa"/>
            <w:tcBorders>
              <w:top w:val="nil"/>
              <w:left w:val="nil"/>
              <w:bottom w:val="nil"/>
              <w:right w:val="single" w:sz="8" w:space="0" w:color="auto"/>
            </w:tcBorders>
            <w:shd w:val="clear" w:color="auto" w:fill="auto"/>
            <w:noWrap/>
            <w:vAlign w:val="bottom"/>
            <w:hideMark/>
          </w:tcPr>
          <w:p w14:paraId="00F305BE" w14:textId="77777777" w:rsidR="003A01C9" w:rsidRDefault="003A01C9" w:rsidP="00094E1E">
            <w:pPr>
              <w:jc w:val="center"/>
              <w:rPr>
                <w:rFonts w:ascii="Calibri" w:hAnsi="Calibri" w:cs="Times New Roman"/>
                <w:color w:val="000000"/>
              </w:rPr>
            </w:pPr>
            <w:r>
              <w:rPr>
                <w:rFonts w:ascii="Calibri" w:hAnsi="Calibri"/>
                <w:color w:val="000000"/>
              </w:rPr>
              <w:t>1</w:t>
            </w:r>
          </w:p>
        </w:tc>
      </w:tr>
      <w:tr w:rsidR="003A01C9" w:rsidRPr="0032400A" w14:paraId="1C351334" w14:textId="77777777" w:rsidTr="00094E1E">
        <w:trPr>
          <w:trHeight w:val="330"/>
        </w:trPr>
        <w:tc>
          <w:tcPr>
            <w:tcW w:w="1620" w:type="dxa"/>
            <w:tcBorders>
              <w:top w:val="single" w:sz="12" w:space="0" w:color="auto"/>
              <w:left w:val="single" w:sz="12" w:space="0" w:color="auto"/>
              <w:bottom w:val="single" w:sz="12" w:space="0" w:color="auto"/>
              <w:right w:val="single" w:sz="8" w:space="0" w:color="auto"/>
            </w:tcBorders>
            <w:shd w:val="clear" w:color="auto" w:fill="auto"/>
            <w:noWrap/>
            <w:vAlign w:val="center"/>
            <w:hideMark/>
          </w:tcPr>
          <w:p w14:paraId="78F1F69F" w14:textId="77777777" w:rsidR="003A01C9" w:rsidRPr="0032400A" w:rsidRDefault="003A01C9" w:rsidP="00094E1E">
            <w:pPr>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T</w:t>
            </w:r>
            <w:r w:rsidRPr="0032400A">
              <w:rPr>
                <w:rFonts w:ascii="Arial" w:eastAsia="Times New Roman" w:hAnsi="Arial" w:cs="Arial"/>
                <w:b/>
                <w:bCs/>
                <w:color w:val="000000"/>
                <w:sz w:val="20"/>
                <w:szCs w:val="20"/>
                <w:lang w:eastAsia="es-CO"/>
              </w:rPr>
              <w:t>otal</w:t>
            </w:r>
          </w:p>
        </w:tc>
        <w:tc>
          <w:tcPr>
            <w:tcW w:w="1200" w:type="dxa"/>
            <w:tcBorders>
              <w:top w:val="single" w:sz="12" w:space="0" w:color="auto"/>
              <w:left w:val="nil"/>
              <w:bottom w:val="single" w:sz="12" w:space="0" w:color="auto"/>
              <w:right w:val="nil"/>
            </w:tcBorders>
            <w:shd w:val="clear" w:color="auto" w:fill="auto"/>
            <w:vAlign w:val="center"/>
            <w:hideMark/>
          </w:tcPr>
          <w:p w14:paraId="758F1D3D"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837</w:t>
            </w:r>
          </w:p>
        </w:tc>
        <w:tc>
          <w:tcPr>
            <w:tcW w:w="1200" w:type="dxa"/>
            <w:tcBorders>
              <w:top w:val="single" w:sz="12" w:space="0" w:color="auto"/>
              <w:left w:val="nil"/>
              <w:bottom w:val="single" w:sz="12" w:space="0" w:color="auto"/>
              <w:right w:val="nil"/>
            </w:tcBorders>
            <w:shd w:val="clear" w:color="auto" w:fill="auto"/>
            <w:vAlign w:val="center"/>
            <w:hideMark/>
          </w:tcPr>
          <w:p w14:paraId="0E61A845"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834</w:t>
            </w:r>
          </w:p>
        </w:tc>
        <w:tc>
          <w:tcPr>
            <w:tcW w:w="1200" w:type="dxa"/>
            <w:tcBorders>
              <w:top w:val="single" w:sz="12" w:space="0" w:color="auto"/>
              <w:left w:val="nil"/>
              <w:bottom w:val="single" w:sz="12" w:space="0" w:color="auto"/>
              <w:right w:val="single" w:sz="12" w:space="0" w:color="auto"/>
            </w:tcBorders>
            <w:shd w:val="clear" w:color="auto" w:fill="auto"/>
            <w:vAlign w:val="center"/>
            <w:hideMark/>
          </w:tcPr>
          <w:p w14:paraId="53812353" w14:textId="77777777" w:rsidR="003A01C9" w:rsidRDefault="003A01C9" w:rsidP="00094E1E">
            <w:pPr>
              <w:jc w:val="center"/>
              <w:rPr>
                <w:rFonts w:ascii="Arial" w:hAnsi="Arial" w:cs="Arial"/>
                <w:b/>
                <w:bCs/>
                <w:color w:val="000000"/>
                <w:sz w:val="20"/>
                <w:szCs w:val="20"/>
              </w:rPr>
            </w:pPr>
            <w:r>
              <w:rPr>
                <w:rFonts w:ascii="Arial" w:hAnsi="Arial" w:cs="Arial"/>
                <w:b/>
                <w:bCs/>
                <w:color w:val="000000"/>
                <w:sz w:val="20"/>
                <w:szCs w:val="20"/>
              </w:rPr>
              <w:t>832</w:t>
            </w:r>
          </w:p>
        </w:tc>
      </w:tr>
    </w:tbl>
    <w:p w14:paraId="3B2E6285" w14:textId="77777777" w:rsidR="003A01C9" w:rsidRPr="005E207A" w:rsidRDefault="003A01C9" w:rsidP="003A01C9">
      <w:pPr>
        <w:spacing w:after="0"/>
        <w:jc w:val="both"/>
        <w:rPr>
          <w:rFonts w:ascii="Arial" w:eastAsia="Calibri" w:hAnsi="Arial" w:cs="Arial"/>
          <w:b/>
          <w:bCs/>
          <w:sz w:val="24"/>
          <w:szCs w:val="24"/>
        </w:rPr>
      </w:pPr>
    </w:p>
    <w:p w14:paraId="7D865DBB" w14:textId="77777777" w:rsidR="003A01C9" w:rsidRPr="00C439EA" w:rsidRDefault="003A01C9" w:rsidP="00C439EA">
      <w:pPr>
        <w:spacing w:after="0" w:line="240" w:lineRule="auto"/>
        <w:jc w:val="both"/>
        <w:rPr>
          <w:rFonts w:ascii="Arial" w:hAnsi="Arial" w:cs="Arial"/>
          <w:sz w:val="24"/>
          <w:szCs w:val="24"/>
        </w:rPr>
      </w:pPr>
      <w:r w:rsidRPr="00C439EA">
        <w:rPr>
          <w:rFonts w:ascii="Arial" w:hAnsi="Arial" w:cs="Arial"/>
          <w:sz w:val="24"/>
          <w:szCs w:val="24"/>
        </w:rPr>
        <w:t>El número de pensionados aumenta por sustitución a más de un beneficiario, y disminuye por fallecimiento del causante sin sustitución, fallecimiento del sustituto o por extinción del derecho a los beneficiarios temporales (hijos estudiantes entre 18 y 25 años).</w:t>
      </w:r>
    </w:p>
    <w:p w14:paraId="26C6D1D6" w14:textId="77777777" w:rsidR="003A01C9" w:rsidRPr="005E207A" w:rsidRDefault="003A01C9" w:rsidP="003A01C9">
      <w:pPr>
        <w:spacing w:after="0"/>
        <w:jc w:val="center"/>
        <w:rPr>
          <w:rFonts w:ascii="Arial" w:eastAsia="Calibri" w:hAnsi="Arial" w:cs="Arial"/>
          <w:b/>
          <w:sz w:val="32"/>
          <w:szCs w:val="24"/>
        </w:rPr>
      </w:pPr>
    </w:p>
    <w:p w14:paraId="346CBECF" w14:textId="77777777" w:rsidR="003A01C9" w:rsidRPr="005E207A" w:rsidRDefault="003A01C9" w:rsidP="003A01C9">
      <w:pPr>
        <w:spacing w:after="0"/>
        <w:jc w:val="center"/>
        <w:rPr>
          <w:rFonts w:ascii="Arial" w:eastAsia="Calibri" w:hAnsi="Arial" w:cs="Arial"/>
          <w:b/>
          <w:sz w:val="24"/>
          <w:szCs w:val="24"/>
        </w:rPr>
      </w:pPr>
      <w:r w:rsidRPr="005E207A">
        <w:rPr>
          <w:rFonts w:ascii="Arial" w:eastAsia="Calibri" w:hAnsi="Arial" w:cs="Arial"/>
          <w:b/>
          <w:sz w:val="24"/>
          <w:szCs w:val="24"/>
        </w:rPr>
        <w:t xml:space="preserve"> PROCEDIMIENTOS ADELANTADOS POR EL FONDO TERRITORIAL DE PENSIONES</w:t>
      </w:r>
    </w:p>
    <w:p w14:paraId="4AE0CA4A" w14:textId="77777777" w:rsidR="003A01C9" w:rsidRPr="005E207A" w:rsidRDefault="003A01C9" w:rsidP="003A01C9">
      <w:pPr>
        <w:spacing w:after="0"/>
        <w:rPr>
          <w:rFonts w:ascii="Arial" w:eastAsia="Calibri" w:hAnsi="Arial" w:cs="Arial"/>
          <w:b/>
          <w:sz w:val="36"/>
          <w:szCs w:val="24"/>
        </w:rPr>
      </w:pPr>
    </w:p>
    <w:p w14:paraId="2CBD507A"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22" w:name="_Toc178895845"/>
      <w:r w:rsidRPr="005E207A">
        <w:rPr>
          <w:rFonts w:ascii="Arial" w:eastAsia="Times New Roman" w:hAnsi="Arial" w:cs="Arial"/>
          <w:b/>
          <w:bCs/>
          <w:color w:val="auto"/>
          <w:sz w:val="24"/>
          <w:szCs w:val="24"/>
        </w:rPr>
        <w:t>CUOTAS PARTES PENSIONALES</w:t>
      </w:r>
      <w:bookmarkEnd w:id="122"/>
    </w:p>
    <w:p w14:paraId="75C518C1" w14:textId="77777777" w:rsidR="003A01C9" w:rsidRPr="005E207A" w:rsidRDefault="003A01C9" w:rsidP="003A01C9">
      <w:pPr>
        <w:spacing w:after="0"/>
        <w:jc w:val="both"/>
        <w:rPr>
          <w:rFonts w:ascii="Arial" w:eastAsia="Calibri" w:hAnsi="Arial" w:cs="Arial"/>
          <w:sz w:val="24"/>
          <w:szCs w:val="24"/>
        </w:rPr>
      </w:pPr>
    </w:p>
    <w:p w14:paraId="73CC7213" w14:textId="77777777" w:rsidR="004E2051" w:rsidRPr="00C439EA" w:rsidRDefault="004E2051" w:rsidP="00C439EA">
      <w:pPr>
        <w:spacing w:after="0" w:line="240" w:lineRule="auto"/>
        <w:jc w:val="both"/>
        <w:rPr>
          <w:rFonts w:ascii="Arial" w:hAnsi="Arial" w:cs="Arial"/>
          <w:sz w:val="24"/>
          <w:szCs w:val="24"/>
        </w:rPr>
      </w:pPr>
      <w:r w:rsidRPr="00C439EA">
        <w:rPr>
          <w:rFonts w:ascii="Arial" w:hAnsi="Arial" w:cs="Arial"/>
          <w:sz w:val="24"/>
          <w:szCs w:val="24"/>
        </w:rPr>
        <w:t>A 30 de septiembre de 2024 los valores calculados por capital, reajuste en salud e intereses corrientes (Ley N. 166 de 2006), son:</w:t>
      </w:r>
    </w:p>
    <w:p w14:paraId="0541438F" w14:textId="77777777" w:rsidR="004E2051" w:rsidRPr="009D017A" w:rsidRDefault="004E2051" w:rsidP="004E2051">
      <w:pPr>
        <w:spacing w:after="0" w:line="276" w:lineRule="auto"/>
        <w:rPr>
          <w:rFonts w:ascii="Arial" w:eastAsia="Calibri" w:hAnsi="Arial" w:cs="Arial"/>
          <w:sz w:val="20"/>
          <w:szCs w:val="20"/>
        </w:rPr>
      </w:pPr>
    </w:p>
    <w:p w14:paraId="33C973C8" w14:textId="77777777" w:rsidR="004E2051" w:rsidRPr="009D017A" w:rsidRDefault="004E2051" w:rsidP="004E2051">
      <w:pPr>
        <w:numPr>
          <w:ilvl w:val="0"/>
          <w:numId w:val="20"/>
        </w:numPr>
        <w:spacing w:after="0" w:line="276" w:lineRule="auto"/>
        <w:rPr>
          <w:rFonts w:ascii="Arial" w:eastAsia="Times New Roman" w:hAnsi="Arial" w:cs="Arial"/>
          <w:color w:val="000000"/>
          <w:sz w:val="20"/>
          <w:szCs w:val="20"/>
          <w:lang w:eastAsia="es-ES"/>
        </w:rPr>
      </w:pPr>
      <w:r w:rsidRPr="009D017A">
        <w:rPr>
          <w:rFonts w:ascii="Arial" w:eastAsia="Times New Roman" w:hAnsi="Arial" w:cs="Arial"/>
          <w:sz w:val="20"/>
          <w:szCs w:val="20"/>
          <w:lang w:eastAsia="es-ES"/>
        </w:rPr>
        <w:t xml:space="preserve">CUOTAS PARTES POR COBRAR (k + R.S. + I) </w:t>
      </w:r>
      <w:r w:rsidRPr="009D017A">
        <w:rPr>
          <w:rFonts w:ascii="Arial" w:eastAsia="Times New Roman" w:hAnsi="Arial" w:cs="Arial"/>
          <w:color w:val="000000"/>
          <w:sz w:val="20"/>
          <w:szCs w:val="20"/>
          <w:lang w:val="es-ES" w:eastAsia="es-ES"/>
        </w:rPr>
        <w:t xml:space="preserve">$ </w:t>
      </w:r>
      <w:r w:rsidRPr="0090028A">
        <w:rPr>
          <w:rFonts w:ascii="Arial" w:eastAsia="Times New Roman" w:hAnsi="Arial" w:cs="Arial"/>
          <w:color w:val="000000"/>
          <w:sz w:val="20"/>
          <w:szCs w:val="20"/>
          <w:lang w:val="es-ES" w:eastAsia="es-ES"/>
        </w:rPr>
        <w:t>37.311.096.</w:t>
      </w:r>
      <w:r>
        <w:rPr>
          <w:rFonts w:ascii="Arial" w:eastAsia="Times New Roman" w:hAnsi="Arial" w:cs="Arial"/>
          <w:color w:val="000000"/>
          <w:sz w:val="20"/>
          <w:szCs w:val="20"/>
          <w:lang w:val="es-ES" w:eastAsia="es-ES"/>
        </w:rPr>
        <w:t>967</w:t>
      </w:r>
    </w:p>
    <w:p w14:paraId="526B8749" w14:textId="77777777" w:rsidR="004E2051" w:rsidRPr="009D017A" w:rsidRDefault="004E2051" w:rsidP="004E2051">
      <w:pPr>
        <w:spacing w:after="0" w:line="276" w:lineRule="auto"/>
        <w:ind w:left="644"/>
        <w:rPr>
          <w:rFonts w:ascii="Arial" w:eastAsia="Times New Roman" w:hAnsi="Arial" w:cs="Arial"/>
          <w:color w:val="FF0000"/>
          <w:sz w:val="20"/>
          <w:szCs w:val="20"/>
          <w:lang w:val="es-ES" w:eastAsia="es-ES"/>
        </w:rPr>
      </w:pPr>
    </w:p>
    <w:p w14:paraId="0231EE3D" w14:textId="77777777" w:rsidR="004E2051" w:rsidRPr="009D017A" w:rsidRDefault="004E2051" w:rsidP="004E2051">
      <w:pPr>
        <w:numPr>
          <w:ilvl w:val="0"/>
          <w:numId w:val="20"/>
        </w:numPr>
        <w:spacing w:after="0" w:line="276" w:lineRule="auto"/>
        <w:rPr>
          <w:rFonts w:ascii="Arial" w:eastAsia="Times New Roman" w:hAnsi="Arial" w:cs="Arial"/>
          <w:sz w:val="20"/>
          <w:szCs w:val="20"/>
          <w:lang w:eastAsia="es-ES"/>
        </w:rPr>
      </w:pPr>
      <w:r w:rsidRPr="009D017A">
        <w:rPr>
          <w:rFonts w:ascii="Arial" w:eastAsia="Times New Roman" w:hAnsi="Arial" w:cs="Arial"/>
          <w:sz w:val="20"/>
          <w:szCs w:val="20"/>
          <w:lang w:eastAsia="es-ES"/>
        </w:rPr>
        <w:t>CUOTAS PARTES POR PAGAR (k + R.S. +</w:t>
      </w:r>
      <w:proofErr w:type="gramStart"/>
      <w:r w:rsidRPr="009D017A">
        <w:rPr>
          <w:rFonts w:ascii="Arial" w:eastAsia="Times New Roman" w:hAnsi="Arial" w:cs="Arial"/>
          <w:sz w:val="20"/>
          <w:szCs w:val="20"/>
          <w:lang w:eastAsia="es-ES"/>
        </w:rPr>
        <w:t>I )</w:t>
      </w:r>
      <w:proofErr w:type="gramEnd"/>
      <w:r w:rsidRPr="009D017A">
        <w:rPr>
          <w:rFonts w:ascii="Arial" w:eastAsia="Times New Roman" w:hAnsi="Arial" w:cs="Arial"/>
          <w:sz w:val="20"/>
          <w:szCs w:val="20"/>
          <w:lang w:eastAsia="es-ES"/>
        </w:rPr>
        <w:t xml:space="preserve"> </w:t>
      </w:r>
      <w:r w:rsidRPr="009D017A">
        <w:rPr>
          <w:rFonts w:ascii="Arial" w:eastAsia="Times New Roman" w:hAnsi="Arial" w:cs="Arial"/>
          <w:bCs/>
          <w:sz w:val="20"/>
          <w:szCs w:val="20"/>
          <w:lang w:eastAsia="es-ES"/>
        </w:rPr>
        <w:t>$ 2</w:t>
      </w:r>
      <w:r w:rsidRPr="000E5D1E">
        <w:rPr>
          <w:rFonts w:ascii="Arial" w:eastAsia="Times New Roman" w:hAnsi="Arial" w:cs="Arial"/>
          <w:bCs/>
          <w:sz w:val="20"/>
          <w:szCs w:val="20"/>
          <w:lang w:eastAsia="es-ES"/>
        </w:rPr>
        <w:t>2.218.115.349</w:t>
      </w:r>
    </w:p>
    <w:p w14:paraId="508D5128" w14:textId="77777777" w:rsidR="004E2051" w:rsidRPr="009D017A" w:rsidRDefault="004E2051" w:rsidP="004E2051">
      <w:pPr>
        <w:spacing w:after="0" w:line="276" w:lineRule="auto"/>
        <w:rPr>
          <w:rFonts w:ascii="Arial" w:eastAsia="Times New Roman" w:hAnsi="Arial" w:cs="Arial"/>
          <w:sz w:val="20"/>
          <w:szCs w:val="20"/>
          <w:lang w:eastAsia="es-ES"/>
        </w:rPr>
      </w:pPr>
    </w:p>
    <w:tbl>
      <w:tblPr>
        <w:tblW w:w="8033" w:type="dxa"/>
        <w:tblInd w:w="743" w:type="dxa"/>
        <w:tblCellMar>
          <w:left w:w="70" w:type="dxa"/>
          <w:right w:w="70" w:type="dxa"/>
        </w:tblCellMar>
        <w:tblLook w:val="04A0" w:firstRow="1" w:lastRow="0" w:firstColumn="1" w:lastColumn="0" w:noHBand="0" w:noVBand="1"/>
      </w:tblPr>
      <w:tblGrid>
        <w:gridCol w:w="1150"/>
        <w:gridCol w:w="1324"/>
        <w:gridCol w:w="2018"/>
        <w:gridCol w:w="3402"/>
        <w:gridCol w:w="139"/>
      </w:tblGrid>
      <w:tr w:rsidR="004E2051" w:rsidRPr="009D017A" w14:paraId="1C44FFC3" w14:textId="77777777" w:rsidTr="00094E1E">
        <w:trPr>
          <w:gridAfter w:val="1"/>
          <w:wAfter w:w="139" w:type="dxa"/>
          <w:trHeight w:val="315"/>
        </w:trPr>
        <w:tc>
          <w:tcPr>
            <w:tcW w:w="11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86F51CF" w14:textId="77777777" w:rsidR="004E2051" w:rsidRPr="009D017A" w:rsidRDefault="004E2051"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POR COBRAR</w:t>
            </w:r>
          </w:p>
        </w:tc>
        <w:tc>
          <w:tcPr>
            <w:tcW w:w="1324" w:type="dxa"/>
            <w:tcBorders>
              <w:top w:val="single" w:sz="8" w:space="0" w:color="auto"/>
              <w:left w:val="nil"/>
              <w:bottom w:val="single" w:sz="8" w:space="0" w:color="auto"/>
              <w:right w:val="single" w:sz="8" w:space="0" w:color="auto"/>
            </w:tcBorders>
            <w:shd w:val="clear" w:color="auto" w:fill="auto"/>
            <w:vAlign w:val="center"/>
            <w:hideMark/>
          </w:tcPr>
          <w:p w14:paraId="41A260B8"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Ingresos</w:t>
            </w:r>
          </w:p>
        </w:tc>
        <w:tc>
          <w:tcPr>
            <w:tcW w:w="2018" w:type="dxa"/>
            <w:tcBorders>
              <w:top w:val="single" w:sz="8" w:space="0" w:color="auto"/>
              <w:left w:val="nil"/>
              <w:bottom w:val="single" w:sz="8" w:space="0" w:color="auto"/>
              <w:right w:val="single" w:sz="8" w:space="0" w:color="auto"/>
            </w:tcBorders>
            <w:shd w:val="clear" w:color="auto" w:fill="auto"/>
            <w:vAlign w:val="center"/>
            <w:hideMark/>
          </w:tcPr>
          <w:p w14:paraId="0D65499D" w14:textId="77777777" w:rsidR="004E2051" w:rsidRPr="009D017A" w:rsidRDefault="004E2051" w:rsidP="00094E1E">
            <w:pPr>
              <w:spacing w:after="0" w:line="276" w:lineRule="auto"/>
              <w:jc w:val="right"/>
              <w:rPr>
                <w:rFonts w:ascii="Arial" w:eastAsia="Times New Roman" w:hAnsi="Arial" w:cs="Arial"/>
                <w:color w:val="000000"/>
                <w:sz w:val="20"/>
                <w:szCs w:val="20"/>
                <w:lang w:eastAsia="es-CO"/>
              </w:rPr>
            </w:pPr>
            <w:r w:rsidRPr="0090028A">
              <w:rPr>
                <w:rFonts w:ascii="Arial" w:eastAsia="Times New Roman" w:hAnsi="Arial" w:cs="Arial"/>
                <w:color w:val="000000"/>
                <w:sz w:val="20"/>
                <w:szCs w:val="20"/>
                <w:lang w:eastAsia="es-CO"/>
              </w:rPr>
              <w:t>82.767.</w:t>
            </w:r>
            <w:r>
              <w:rPr>
                <w:rFonts w:ascii="Arial" w:eastAsia="Times New Roman" w:hAnsi="Arial" w:cs="Arial"/>
                <w:color w:val="000000"/>
                <w:sz w:val="20"/>
                <w:szCs w:val="20"/>
                <w:lang w:eastAsia="es-CO"/>
              </w:rPr>
              <w:t>629</w:t>
            </w:r>
          </w:p>
        </w:tc>
        <w:tc>
          <w:tcPr>
            <w:tcW w:w="3402" w:type="dxa"/>
            <w:tcBorders>
              <w:top w:val="nil"/>
              <w:left w:val="nil"/>
              <w:bottom w:val="nil"/>
              <w:right w:val="nil"/>
            </w:tcBorders>
            <w:shd w:val="clear" w:color="auto" w:fill="auto"/>
            <w:noWrap/>
            <w:vAlign w:val="bottom"/>
            <w:hideMark/>
          </w:tcPr>
          <w:p w14:paraId="01C5CC8D" w14:textId="77777777" w:rsidR="004E2051" w:rsidRPr="009D017A" w:rsidRDefault="004E2051" w:rsidP="00094E1E">
            <w:pPr>
              <w:spacing w:after="0" w:line="276" w:lineRule="auto"/>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Ingresos 3er</w:t>
            </w:r>
            <w:r w:rsidRPr="009D017A">
              <w:rPr>
                <w:rFonts w:ascii="Arial" w:eastAsia="Times New Roman" w:hAnsi="Arial" w:cs="Arial"/>
                <w:color w:val="000000"/>
                <w:sz w:val="20"/>
                <w:szCs w:val="20"/>
                <w:lang w:eastAsia="es-CO"/>
              </w:rPr>
              <w:t xml:space="preserve"> trimestre 2024</w:t>
            </w:r>
          </w:p>
        </w:tc>
      </w:tr>
      <w:tr w:rsidR="004E2051" w:rsidRPr="009D017A" w14:paraId="036AF52B" w14:textId="77777777" w:rsidTr="00094E1E">
        <w:trPr>
          <w:trHeight w:val="315"/>
        </w:trPr>
        <w:tc>
          <w:tcPr>
            <w:tcW w:w="1150" w:type="dxa"/>
            <w:vMerge/>
            <w:tcBorders>
              <w:top w:val="single" w:sz="8" w:space="0" w:color="auto"/>
              <w:left w:val="single" w:sz="8" w:space="0" w:color="auto"/>
              <w:bottom w:val="single" w:sz="8" w:space="0" w:color="000000"/>
              <w:right w:val="single" w:sz="8" w:space="0" w:color="auto"/>
            </w:tcBorders>
            <w:vAlign w:val="center"/>
            <w:hideMark/>
          </w:tcPr>
          <w:p w14:paraId="1E149AB6" w14:textId="77777777" w:rsidR="004E2051" w:rsidRPr="009D017A" w:rsidRDefault="004E2051" w:rsidP="00094E1E">
            <w:pPr>
              <w:spacing w:after="0" w:line="276" w:lineRule="auto"/>
              <w:rPr>
                <w:rFonts w:ascii="Arial" w:eastAsia="Times New Roman" w:hAnsi="Arial" w:cs="Arial"/>
                <w:b/>
                <w:bCs/>
                <w:color w:val="000000"/>
                <w:sz w:val="20"/>
                <w:szCs w:val="20"/>
                <w:lang w:eastAsia="es-CO"/>
              </w:rPr>
            </w:pPr>
          </w:p>
        </w:tc>
        <w:tc>
          <w:tcPr>
            <w:tcW w:w="1324" w:type="dxa"/>
            <w:tcBorders>
              <w:top w:val="nil"/>
              <w:left w:val="nil"/>
              <w:bottom w:val="single" w:sz="8" w:space="0" w:color="auto"/>
              <w:right w:val="single" w:sz="8" w:space="0" w:color="auto"/>
            </w:tcBorders>
            <w:shd w:val="clear" w:color="auto" w:fill="auto"/>
            <w:vAlign w:val="center"/>
            <w:hideMark/>
          </w:tcPr>
          <w:p w14:paraId="177FEB72"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Saldos</w:t>
            </w:r>
          </w:p>
        </w:tc>
        <w:tc>
          <w:tcPr>
            <w:tcW w:w="2018" w:type="dxa"/>
            <w:tcBorders>
              <w:top w:val="nil"/>
              <w:left w:val="nil"/>
              <w:bottom w:val="single" w:sz="8" w:space="0" w:color="auto"/>
              <w:right w:val="single" w:sz="8" w:space="0" w:color="auto"/>
            </w:tcBorders>
            <w:shd w:val="clear" w:color="auto" w:fill="auto"/>
            <w:vAlign w:val="center"/>
            <w:hideMark/>
          </w:tcPr>
          <w:p w14:paraId="21783827" w14:textId="77777777" w:rsidR="004E2051" w:rsidRPr="009D017A" w:rsidRDefault="004E2051" w:rsidP="00094E1E">
            <w:pPr>
              <w:spacing w:after="0" w:line="276" w:lineRule="auto"/>
              <w:jc w:val="right"/>
              <w:rPr>
                <w:rFonts w:ascii="Arial" w:eastAsia="Times New Roman" w:hAnsi="Arial" w:cs="Arial"/>
                <w:color w:val="000000"/>
                <w:sz w:val="20"/>
                <w:szCs w:val="20"/>
                <w:lang w:eastAsia="es-CO"/>
              </w:rPr>
            </w:pPr>
            <w:r w:rsidRPr="0090028A">
              <w:rPr>
                <w:rFonts w:ascii="Arial" w:eastAsia="Times New Roman" w:hAnsi="Arial" w:cs="Arial"/>
                <w:color w:val="000000"/>
                <w:sz w:val="20"/>
                <w:szCs w:val="20"/>
                <w:lang w:eastAsia="es-CO"/>
              </w:rPr>
              <w:t>$ 37.311.096.</w:t>
            </w:r>
            <w:r>
              <w:rPr>
                <w:rFonts w:ascii="Arial" w:eastAsia="Times New Roman" w:hAnsi="Arial" w:cs="Arial"/>
                <w:color w:val="000000"/>
                <w:sz w:val="20"/>
                <w:szCs w:val="20"/>
                <w:lang w:eastAsia="es-CO"/>
              </w:rPr>
              <w:t>967</w:t>
            </w:r>
          </w:p>
        </w:tc>
        <w:tc>
          <w:tcPr>
            <w:tcW w:w="3541" w:type="dxa"/>
            <w:gridSpan w:val="2"/>
            <w:tcBorders>
              <w:top w:val="nil"/>
              <w:left w:val="nil"/>
              <w:bottom w:val="nil"/>
              <w:right w:val="nil"/>
            </w:tcBorders>
            <w:shd w:val="clear" w:color="auto" w:fill="auto"/>
            <w:noWrap/>
            <w:vAlign w:val="bottom"/>
            <w:hideMark/>
          </w:tcPr>
          <w:p w14:paraId="1C0EEB70" w14:textId="77777777" w:rsidR="004E2051" w:rsidRPr="009D017A" w:rsidRDefault="004E2051"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 xml:space="preserve">Acumulado corte </w:t>
            </w:r>
            <w:r>
              <w:rPr>
                <w:rFonts w:ascii="Arial" w:eastAsia="Times New Roman" w:hAnsi="Arial" w:cs="Arial"/>
                <w:color w:val="000000"/>
                <w:sz w:val="20"/>
                <w:szCs w:val="20"/>
                <w:lang w:eastAsia="es-CO"/>
              </w:rPr>
              <w:t>Septiembre</w:t>
            </w:r>
            <w:r w:rsidRPr="009D017A">
              <w:rPr>
                <w:rFonts w:ascii="Arial" w:eastAsia="Times New Roman" w:hAnsi="Arial" w:cs="Arial"/>
                <w:color w:val="000000"/>
                <w:sz w:val="20"/>
                <w:szCs w:val="20"/>
                <w:lang w:eastAsia="es-CO"/>
              </w:rPr>
              <w:t>/2024</w:t>
            </w:r>
          </w:p>
        </w:tc>
      </w:tr>
      <w:tr w:rsidR="004E2051" w:rsidRPr="009D017A" w14:paraId="43646393" w14:textId="77777777" w:rsidTr="00094E1E">
        <w:trPr>
          <w:gridAfter w:val="1"/>
          <w:wAfter w:w="139" w:type="dxa"/>
          <w:trHeight w:val="330"/>
        </w:trPr>
        <w:tc>
          <w:tcPr>
            <w:tcW w:w="1150" w:type="dxa"/>
            <w:vMerge/>
            <w:tcBorders>
              <w:top w:val="single" w:sz="8" w:space="0" w:color="auto"/>
              <w:left w:val="single" w:sz="8" w:space="0" w:color="auto"/>
              <w:bottom w:val="single" w:sz="8" w:space="0" w:color="000000"/>
              <w:right w:val="single" w:sz="8" w:space="0" w:color="auto"/>
            </w:tcBorders>
            <w:vAlign w:val="center"/>
            <w:hideMark/>
          </w:tcPr>
          <w:p w14:paraId="394C1F0E" w14:textId="77777777" w:rsidR="004E2051" w:rsidRPr="009D017A" w:rsidRDefault="004E2051" w:rsidP="00094E1E">
            <w:pPr>
              <w:spacing w:after="0" w:line="276" w:lineRule="auto"/>
              <w:rPr>
                <w:rFonts w:ascii="Arial" w:eastAsia="Times New Roman" w:hAnsi="Arial" w:cs="Arial"/>
                <w:b/>
                <w:bCs/>
                <w:color w:val="000000"/>
                <w:sz w:val="20"/>
                <w:szCs w:val="20"/>
                <w:lang w:eastAsia="es-CO"/>
              </w:rPr>
            </w:pPr>
          </w:p>
        </w:tc>
        <w:tc>
          <w:tcPr>
            <w:tcW w:w="1324" w:type="dxa"/>
            <w:tcBorders>
              <w:top w:val="nil"/>
              <w:left w:val="nil"/>
              <w:bottom w:val="single" w:sz="8" w:space="0" w:color="auto"/>
              <w:right w:val="single" w:sz="8" w:space="0" w:color="auto"/>
            </w:tcBorders>
            <w:shd w:val="clear" w:color="auto" w:fill="auto"/>
            <w:vAlign w:val="center"/>
            <w:hideMark/>
          </w:tcPr>
          <w:p w14:paraId="38502AE9"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N° entidades</w:t>
            </w:r>
          </w:p>
        </w:tc>
        <w:tc>
          <w:tcPr>
            <w:tcW w:w="2018" w:type="dxa"/>
            <w:tcBorders>
              <w:top w:val="nil"/>
              <w:left w:val="nil"/>
              <w:bottom w:val="single" w:sz="8" w:space="0" w:color="auto"/>
              <w:right w:val="single" w:sz="8" w:space="0" w:color="auto"/>
            </w:tcBorders>
            <w:shd w:val="clear" w:color="auto" w:fill="auto"/>
            <w:vAlign w:val="center"/>
            <w:hideMark/>
          </w:tcPr>
          <w:p w14:paraId="768B09C7"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65</w:t>
            </w:r>
          </w:p>
        </w:tc>
        <w:tc>
          <w:tcPr>
            <w:tcW w:w="3402" w:type="dxa"/>
            <w:tcBorders>
              <w:top w:val="nil"/>
              <w:left w:val="nil"/>
              <w:bottom w:val="nil"/>
              <w:right w:val="nil"/>
            </w:tcBorders>
            <w:shd w:val="clear" w:color="auto" w:fill="auto"/>
            <w:noWrap/>
            <w:vAlign w:val="bottom"/>
            <w:hideMark/>
          </w:tcPr>
          <w:p w14:paraId="4F030F07"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p>
        </w:tc>
      </w:tr>
      <w:tr w:rsidR="004E2051" w:rsidRPr="009D017A" w14:paraId="7A1CA1E5" w14:textId="77777777" w:rsidTr="00094E1E">
        <w:trPr>
          <w:gridAfter w:val="1"/>
          <w:wAfter w:w="139" w:type="dxa"/>
          <w:trHeight w:val="315"/>
        </w:trPr>
        <w:tc>
          <w:tcPr>
            <w:tcW w:w="1150" w:type="dxa"/>
            <w:vMerge w:val="restart"/>
            <w:tcBorders>
              <w:top w:val="nil"/>
              <w:left w:val="single" w:sz="8" w:space="0" w:color="auto"/>
              <w:bottom w:val="single" w:sz="8" w:space="0" w:color="000000"/>
              <w:right w:val="single" w:sz="8" w:space="0" w:color="auto"/>
            </w:tcBorders>
            <w:shd w:val="clear" w:color="auto" w:fill="auto"/>
            <w:vAlign w:val="center"/>
            <w:hideMark/>
          </w:tcPr>
          <w:p w14:paraId="7D4CC4AF" w14:textId="77777777" w:rsidR="004E2051" w:rsidRPr="009D017A" w:rsidRDefault="004E2051"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POR PAGAR</w:t>
            </w:r>
          </w:p>
        </w:tc>
        <w:tc>
          <w:tcPr>
            <w:tcW w:w="1324" w:type="dxa"/>
            <w:tcBorders>
              <w:top w:val="nil"/>
              <w:left w:val="nil"/>
              <w:bottom w:val="single" w:sz="8" w:space="0" w:color="auto"/>
              <w:right w:val="single" w:sz="8" w:space="0" w:color="auto"/>
            </w:tcBorders>
            <w:shd w:val="clear" w:color="auto" w:fill="auto"/>
            <w:vAlign w:val="center"/>
            <w:hideMark/>
          </w:tcPr>
          <w:p w14:paraId="052255F4"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Egresos</w:t>
            </w:r>
          </w:p>
        </w:tc>
        <w:tc>
          <w:tcPr>
            <w:tcW w:w="2018" w:type="dxa"/>
            <w:tcBorders>
              <w:top w:val="nil"/>
              <w:left w:val="nil"/>
              <w:bottom w:val="single" w:sz="8" w:space="0" w:color="auto"/>
              <w:right w:val="single" w:sz="8" w:space="0" w:color="auto"/>
            </w:tcBorders>
            <w:shd w:val="clear" w:color="auto" w:fill="auto"/>
            <w:vAlign w:val="center"/>
            <w:hideMark/>
          </w:tcPr>
          <w:p w14:paraId="1148262B" w14:textId="77777777" w:rsidR="004E2051" w:rsidRPr="009D017A" w:rsidRDefault="004E2051"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388.736.998</w:t>
            </w:r>
          </w:p>
        </w:tc>
        <w:tc>
          <w:tcPr>
            <w:tcW w:w="3402" w:type="dxa"/>
            <w:tcBorders>
              <w:top w:val="nil"/>
              <w:left w:val="nil"/>
              <w:bottom w:val="nil"/>
              <w:right w:val="nil"/>
            </w:tcBorders>
            <w:shd w:val="clear" w:color="auto" w:fill="auto"/>
            <w:noWrap/>
            <w:vAlign w:val="bottom"/>
            <w:hideMark/>
          </w:tcPr>
          <w:p w14:paraId="17ECFFC3" w14:textId="77777777" w:rsidR="004E2051" w:rsidRPr="009D017A" w:rsidRDefault="004E2051" w:rsidP="00094E1E">
            <w:pPr>
              <w:spacing w:after="0" w:line="276" w:lineRule="auto"/>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Pagos 3er</w:t>
            </w:r>
            <w:r w:rsidRPr="009D017A">
              <w:rPr>
                <w:rFonts w:ascii="Arial" w:eastAsia="Times New Roman" w:hAnsi="Arial" w:cs="Arial"/>
                <w:color w:val="000000"/>
                <w:sz w:val="20"/>
                <w:szCs w:val="20"/>
                <w:lang w:eastAsia="es-CO"/>
              </w:rPr>
              <w:t xml:space="preserve"> trimestre 2024</w:t>
            </w:r>
          </w:p>
        </w:tc>
      </w:tr>
      <w:tr w:rsidR="004E2051" w:rsidRPr="009D017A" w14:paraId="06C39033" w14:textId="77777777" w:rsidTr="00094E1E">
        <w:trPr>
          <w:gridAfter w:val="1"/>
          <w:wAfter w:w="139" w:type="dxa"/>
          <w:trHeight w:val="315"/>
        </w:trPr>
        <w:tc>
          <w:tcPr>
            <w:tcW w:w="1150" w:type="dxa"/>
            <w:vMerge/>
            <w:tcBorders>
              <w:top w:val="nil"/>
              <w:left w:val="single" w:sz="8" w:space="0" w:color="auto"/>
              <w:bottom w:val="single" w:sz="8" w:space="0" w:color="000000"/>
              <w:right w:val="single" w:sz="8" w:space="0" w:color="auto"/>
            </w:tcBorders>
            <w:vAlign w:val="center"/>
            <w:hideMark/>
          </w:tcPr>
          <w:p w14:paraId="377BC807" w14:textId="77777777" w:rsidR="004E2051" w:rsidRPr="009D017A" w:rsidRDefault="004E2051" w:rsidP="00094E1E">
            <w:pPr>
              <w:spacing w:after="0" w:line="276" w:lineRule="auto"/>
              <w:rPr>
                <w:rFonts w:ascii="Arial" w:eastAsia="Times New Roman" w:hAnsi="Arial" w:cs="Arial"/>
                <w:b/>
                <w:bCs/>
                <w:color w:val="000000"/>
                <w:sz w:val="20"/>
                <w:szCs w:val="20"/>
                <w:lang w:eastAsia="es-CO"/>
              </w:rPr>
            </w:pPr>
          </w:p>
        </w:tc>
        <w:tc>
          <w:tcPr>
            <w:tcW w:w="1324" w:type="dxa"/>
            <w:tcBorders>
              <w:top w:val="nil"/>
              <w:left w:val="nil"/>
              <w:bottom w:val="single" w:sz="8" w:space="0" w:color="auto"/>
              <w:right w:val="single" w:sz="8" w:space="0" w:color="auto"/>
            </w:tcBorders>
            <w:shd w:val="clear" w:color="auto" w:fill="auto"/>
            <w:vAlign w:val="center"/>
            <w:hideMark/>
          </w:tcPr>
          <w:p w14:paraId="22B57582"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Saldo</w:t>
            </w:r>
          </w:p>
        </w:tc>
        <w:tc>
          <w:tcPr>
            <w:tcW w:w="2018" w:type="dxa"/>
            <w:tcBorders>
              <w:top w:val="nil"/>
              <w:left w:val="nil"/>
              <w:bottom w:val="single" w:sz="8" w:space="0" w:color="auto"/>
              <w:right w:val="single" w:sz="8" w:space="0" w:color="auto"/>
            </w:tcBorders>
            <w:shd w:val="clear" w:color="auto" w:fill="auto"/>
            <w:vAlign w:val="center"/>
            <w:hideMark/>
          </w:tcPr>
          <w:p w14:paraId="2669C236" w14:textId="77777777" w:rsidR="004E2051" w:rsidRPr="009D017A" w:rsidRDefault="004E2051" w:rsidP="00094E1E">
            <w:pPr>
              <w:spacing w:after="0" w:line="276" w:lineRule="auto"/>
              <w:jc w:val="right"/>
              <w:rPr>
                <w:rFonts w:ascii="Arial" w:eastAsia="Times New Roman" w:hAnsi="Arial" w:cs="Arial"/>
                <w:sz w:val="20"/>
                <w:szCs w:val="20"/>
                <w:lang w:eastAsia="es-CO"/>
              </w:rPr>
            </w:pPr>
            <w:r w:rsidRPr="00F32A0F">
              <w:rPr>
                <w:rFonts w:ascii="Arial" w:eastAsia="Times New Roman" w:hAnsi="Arial" w:cs="Arial"/>
                <w:sz w:val="20"/>
                <w:szCs w:val="20"/>
                <w:lang w:eastAsia="es-CO"/>
              </w:rPr>
              <w:t>22.218.115.</w:t>
            </w:r>
            <w:r>
              <w:rPr>
                <w:rFonts w:ascii="Arial" w:eastAsia="Times New Roman" w:hAnsi="Arial" w:cs="Arial"/>
                <w:sz w:val="20"/>
                <w:szCs w:val="20"/>
                <w:lang w:eastAsia="es-CO"/>
              </w:rPr>
              <w:t>349</w:t>
            </w:r>
          </w:p>
        </w:tc>
        <w:tc>
          <w:tcPr>
            <w:tcW w:w="3402" w:type="dxa"/>
            <w:tcBorders>
              <w:top w:val="nil"/>
              <w:left w:val="nil"/>
              <w:bottom w:val="nil"/>
              <w:right w:val="nil"/>
            </w:tcBorders>
            <w:shd w:val="clear" w:color="auto" w:fill="auto"/>
            <w:noWrap/>
            <w:vAlign w:val="bottom"/>
            <w:hideMark/>
          </w:tcPr>
          <w:p w14:paraId="424C5E1F" w14:textId="77777777" w:rsidR="004E2051" w:rsidRPr="009D017A" w:rsidRDefault="004E2051"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 xml:space="preserve">Acumulado corte </w:t>
            </w:r>
            <w:r>
              <w:rPr>
                <w:rFonts w:ascii="Arial" w:eastAsia="Times New Roman" w:hAnsi="Arial" w:cs="Arial"/>
                <w:color w:val="000000"/>
                <w:sz w:val="20"/>
                <w:szCs w:val="20"/>
                <w:lang w:eastAsia="es-CO"/>
              </w:rPr>
              <w:t>Septiembre</w:t>
            </w:r>
            <w:r w:rsidRPr="009D017A">
              <w:rPr>
                <w:rFonts w:ascii="Arial" w:eastAsia="Times New Roman" w:hAnsi="Arial" w:cs="Arial"/>
                <w:color w:val="000000"/>
                <w:sz w:val="20"/>
                <w:szCs w:val="20"/>
                <w:lang w:eastAsia="es-CO"/>
              </w:rPr>
              <w:t>/2024</w:t>
            </w:r>
          </w:p>
        </w:tc>
      </w:tr>
      <w:tr w:rsidR="004E2051" w:rsidRPr="009D017A" w14:paraId="37F3FB2E" w14:textId="77777777" w:rsidTr="00094E1E">
        <w:trPr>
          <w:gridAfter w:val="1"/>
          <w:wAfter w:w="139" w:type="dxa"/>
          <w:trHeight w:val="330"/>
        </w:trPr>
        <w:tc>
          <w:tcPr>
            <w:tcW w:w="1150" w:type="dxa"/>
            <w:vMerge/>
            <w:tcBorders>
              <w:top w:val="nil"/>
              <w:left w:val="single" w:sz="8" w:space="0" w:color="auto"/>
              <w:bottom w:val="single" w:sz="8" w:space="0" w:color="000000"/>
              <w:right w:val="single" w:sz="8" w:space="0" w:color="auto"/>
            </w:tcBorders>
            <w:vAlign w:val="center"/>
            <w:hideMark/>
          </w:tcPr>
          <w:p w14:paraId="177FAC34" w14:textId="77777777" w:rsidR="004E2051" w:rsidRPr="009D017A" w:rsidRDefault="004E2051" w:rsidP="00094E1E">
            <w:pPr>
              <w:spacing w:after="0" w:line="276" w:lineRule="auto"/>
              <w:rPr>
                <w:rFonts w:ascii="Arial" w:eastAsia="Times New Roman" w:hAnsi="Arial" w:cs="Arial"/>
                <w:b/>
                <w:bCs/>
                <w:color w:val="000000"/>
                <w:sz w:val="20"/>
                <w:szCs w:val="20"/>
                <w:lang w:eastAsia="es-CO"/>
              </w:rPr>
            </w:pPr>
          </w:p>
        </w:tc>
        <w:tc>
          <w:tcPr>
            <w:tcW w:w="1324" w:type="dxa"/>
            <w:tcBorders>
              <w:top w:val="nil"/>
              <w:left w:val="nil"/>
              <w:bottom w:val="single" w:sz="8" w:space="0" w:color="auto"/>
              <w:right w:val="single" w:sz="8" w:space="0" w:color="auto"/>
            </w:tcBorders>
            <w:shd w:val="clear" w:color="auto" w:fill="auto"/>
            <w:vAlign w:val="center"/>
            <w:hideMark/>
          </w:tcPr>
          <w:p w14:paraId="17FDF8CC" w14:textId="77777777" w:rsidR="004E2051" w:rsidRPr="009D017A" w:rsidRDefault="004E2051"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N° entidades</w:t>
            </w:r>
          </w:p>
        </w:tc>
        <w:tc>
          <w:tcPr>
            <w:tcW w:w="2018" w:type="dxa"/>
            <w:tcBorders>
              <w:top w:val="nil"/>
              <w:left w:val="nil"/>
              <w:bottom w:val="single" w:sz="8" w:space="0" w:color="auto"/>
              <w:right w:val="single" w:sz="8" w:space="0" w:color="auto"/>
            </w:tcBorders>
            <w:shd w:val="clear" w:color="auto" w:fill="auto"/>
            <w:vAlign w:val="center"/>
            <w:hideMark/>
          </w:tcPr>
          <w:p w14:paraId="053E5C8A" w14:textId="77777777" w:rsidR="004E2051" w:rsidRPr="009D017A" w:rsidRDefault="004E2051" w:rsidP="00094E1E">
            <w:pPr>
              <w:spacing w:after="0" w:line="276" w:lineRule="auto"/>
              <w:jc w:val="center"/>
              <w:rPr>
                <w:rFonts w:ascii="Arial" w:eastAsia="Times New Roman" w:hAnsi="Arial" w:cs="Arial"/>
                <w:sz w:val="20"/>
                <w:szCs w:val="20"/>
                <w:lang w:eastAsia="es-CO"/>
              </w:rPr>
            </w:pPr>
            <w:r w:rsidRPr="009D017A">
              <w:rPr>
                <w:rFonts w:ascii="Arial" w:eastAsia="Times New Roman" w:hAnsi="Arial" w:cs="Arial"/>
                <w:sz w:val="20"/>
                <w:szCs w:val="20"/>
                <w:lang w:eastAsia="es-CO"/>
              </w:rPr>
              <w:t>34</w:t>
            </w:r>
          </w:p>
        </w:tc>
        <w:tc>
          <w:tcPr>
            <w:tcW w:w="3402" w:type="dxa"/>
            <w:tcBorders>
              <w:top w:val="nil"/>
              <w:left w:val="nil"/>
              <w:bottom w:val="nil"/>
              <w:right w:val="nil"/>
            </w:tcBorders>
            <w:shd w:val="clear" w:color="auto" w:fill="auto"/>
            <w:noWrap/>
            <w:vAlign w:val="bottom"/>
            <w:hideMark/>
          </w:tcPr>
          <w:p w14:paraId="4470D6FA" w14:textId="77777777" w:rsidR="004E2051" w:rsidRPr="009D017A" w:rsidRDefault="004E2051" w:rsidP="00094E1E">
            <w:pPr>
              <w:spacing w:after="0" w:line="276" w:lineRule="auto"/>
              <w:jc w:val="center"/>
              <w:rPr>
                <w:rFonts w:ascii="Arial" w:eastAsia="Times New Roman" w:hAnsi="Arial" w:cs="Arial"/>
                <w:sz w:val="20"/>
                <w:szCs w:val="20"/>
                <w:lang w:eastAsia="es-CO"/>
              </w:rPr>
            </w:pPr>
          </w:p>
        </w:tc>
      </w:tr>
    </w:tbl>
    <w:p w14:paraId="01387AF0" w14:textId="77777777" w:rsidR="003A01C9" w:rsidRPr="005E207A" w:rsidRDefault="003A01C9" w:rsidP="003A01C9">
      <w:pPr>
        <w:jc w:val="center"/>
        <w:rPr>
          <w:rFonts w:ascii="Arial" w:eastAsia="Calibri" w:hAnsi="Arial" w:cs="Arial"/>
          <w:b/>
          <w:color w:val="FF0000"/>
        </w:rPr>
      </w:pPr>
    </w:p>
    <w:p w14:paraId="63C7486D"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23" w:name="_Toc178895846"/>
      <w:r w:rsidRPr="005E207A">
        <w:rPr>
          <w:rFonts w:ascii="Arial" w:eastAsia="Times New Roman" w:hAnsi="Arial" w:cs="Arial"/>
          <w:b/>
          <w:bCs/>
          <w:color w:val="auto"/>
          <w:sz w:val="24"/>
          <w:szCs w:val="24"/>
        </w:rPr>
        <w:t>BONOS PENSIONALES</w:t>
      </w:r>
      <w:bookmarkEnd w:id="123"/>
    </w:p>
    <w:p w14:paraId="6F327734" w14:textId="77777777" w:rsidR="003A01C9" w:rsidRPr="00C439EA" w:rsidRDefault="003A01C9" w:rsidP="00C439EA">
      <w:pPr>
        <w:spacing w:after="0" w:line="240" w:lineRule="auto"/>
        <w:jc w:val="both"/>
        <w:rPr>
          <w:rFonts w:ascii="Arial" w:hAnsi="Arial" w:cs="Arial"/>
          <w:sz w:val="24"/>
          <w:szCs w:val="24"/>
        </w:rPr>
      </w:pPr>
    </w:p>
    <w:p w14:paraId="1C342435" w14:textId="77777777" w:rsidR="00046BE3" w:rsidRPr="00C439EA" w:rsidRDefault="00046BE3" w:rsidP="00C439EA">
      <w:pPr>
        <w:spacing w:after="0" w:line="240" w:lineRule="auto"/>
        <w:jc w:val="both"/>
        <w:rPr>
          <w:rFonts w:ascii="Arial" w:hAnsi="Arial" w:cs="Arial"/>
          <w:sz w:val="24"/>
          <w:szCs w:val="24"/>
        </w:rPr>
      </w:pPr>
      <w:r w:rsidRPr="00C439EA">
        <w:rPr>
          <w:rFonts w:ascii="Arial" w:hAnsi="Arial" w:cs="Arial"/>
          <w:sz w:val="24"/>
          <w:szCs w:val="24"/>
        </w:rPr>
        <w:t>Entre los meses de julio y septiembre de 2024 se realizó el proceso de emisión, y reconocimiento de bonos pensionales a favor de las entidades administradoras de pensiones, en cuantía de $206.709.000 pagados con recursos propios y por valor de $ 9.511.974.000,00 gestionados para pago con cargo a los recursos del FONPET, como se describe en la siguiente tabla:</w:t>
      </w:r>
    </w:p>
    <w:p w14:paraId="1E330694" w14:textId="28230773" w:rsidR="003A01C9" w:rsidRDefault="003A01C9" w:rsidP="003A01C9">
      <w:pPr>
        <w:jc w:val="center"/>
      </w:pPr>
      <w:bookmarkStart w:id="124" w:name="_Toc162890446"/>
      <w:bookmarkStart w:id="125" w:name="_Toc178895780"/>
      <w:r>
        <w:lastRenderedPageBreak/>
        <w:t xml:space="preserve">Tabla </w:t>
      </w:r>
      <w:r>
        <w:fldChar w:fldCharType="begin"/>
      </w:r>
      <w:r>
        <w:instrText xml:space="preserve"> SEQ Tabla \* ARABIC </w:instrText>
      </w:r>
      <w:r>
        <w:fldChar w:fldCharType="separate"/>
      </w:r>
      <w:r w:rsidR="0074206C">
        <w:rPr>
          <w:noProof/>
        </w:rPr>
        <w:t>24</w:t>
      </w:r>
      <w:r>
        <w:rPr>
          <w:noProof/>
        </w:rPr>
        <w:fldChar w:fldCharType="end"/>
      </w:r>
      <w:r>
        <w:t>. Bonos Pensionales</w:t>
      </w:r>
      <w:bookmarkEnd w:id="124"/>
      <w:bookmarkEnd w:id="125"/>
    </w:p>
    <w:tbl>
      <w:tblPr>
        <w:tblW w:w="6369" w:type="dxa"/>
        <w:jc w:val="center"/>
        <w:tblCellMar>
          <w:left w:w="70" w:type="dxa"/>
          <w:right w:w="70" w:type="dxa"/>
        </w:tblCellMar>
        <w:tblLook w:val="04A0" w:firstRow="1" w:lastRow="0" w:firstColumn="1" w:lastColumn="0" w:noHBand="0" w:noVBand="1"/>
      </w:tblPr>
      <w:tblGrid>
        <w:gridCol w:w="1618"/>
        <w:gridCol w:w="1985"/>
        <w:gridCol w:w="1185"/>
        <w:gridCol w:w="1581"/>
      </w:tblGrid>
      <w:tr w:rsidR="002D13FD" w:rsidRPr="009D017A" w14:paraId="1EFB1A69" w14:textId="77777777" w:rsidTr="00094E1E">
        <w:trPr>
          <w:trHeight w:val="227"/>
          <w:jc w:val="center"/>
        </w:trPr>
        <w:tc>
          <w:tcPr>
            <w:tcW w:w="1618" w:type="dxa"/>
            <w:vMerge w:val="restart"/>
            <w:tcBorders>
              <w:top w:val="single" w:sz="8" w:space="0" w:color="auto"/>
              <w:left w:val="single" w:sz="8" w:space="0" w:color="auto"/>
              <w:bottom w:val="single" w:sz="8" w:space="0" w:color="000000"/>
              <w:right w:val="nil"/>
            </w:tcBorders>
            <w:shd w:val="clear" w:color="auto" w:fill="auto"/>
            <w:vAlign w:val="center"/>
            <w:hideMark/>
          </w:tcPr>
          <w:p w14:paraId="2DC74E77"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 xml:space="preserve">BONOS PAGADOS </w:t>
            </w:r>
            <w:r w:rsidRPr="009D017A">
              <w:rPr>
                <w:rFonts w:ascii="Arial" w:eastAsia="Times New Roman" w:hAnsi="Arial" w:cs="Arial"/>
                <w:b/>
                <w:bCs/>
                <w:color w:val="000000"/>
                <w:sz w:val="20"/>
                <w:szCs w:val="20"/>
                <w:u w:val="single"/>
                <w:lang w:eastAsia="es-CO"/>
              </w:rPr>
              <w:t>CON RECURSOS PROPIOS</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1A012C"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ADMINISTRADORA DE PENSIONES</w:t>
            </w:r>
          </w:p>
        </w:tc>
        <w:tc>
          <w:tcPr>
            <w:tcW w:w="1185" w:type="dxa"/>
            <w:tcBorders>
              <w:top w:val="single" w:sz="8" w:space="0" w:color="auto"/>
              <w:left w:val="nil"/>
              <w:bottom w:val="single" w:sz="8" w:space="0" w:color="auto"/>
              <w:right w:val="single" w:sz="8" w:space="0" w:color="auto"/>
            </w:tcBorders>
            <w:shd w:val="clear" w:color="auto" w:fill="auto"/>
            <w:noWrap/>
            <w:vAlign w:val="center"/>
            <w:hideMark/>
          </w:tcPr>
          <w:p w14:paraId="4AABDBEF"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CANTIDAD</w:t>
            </w:r>
            <w:r>
              <w:rPr>
                <w:rFonts w:ascii="Arial" w:eastAsia="Times New Roman" w:hAnsi="Arial" w:cs="Arial"/>
                <w:b/>
                <w:bCs/>
                <w:color w:val="000000"/>
                <w:sz w:val="20"/>
                <w:szCs w:val="20"/>
                <w:lang w:eastAsia="es-CO"/>
              </w:rPr>
              <w:t xml:space="preserve"> BONOS</w:t>
            </w:r>
          </w:p>
        </w:tc>
        <w:tc>
          <w:tcPr>
            <w:tcW w:w="1581" w:type="dxa"/>
            <w:tcBorders>
              <w:top w:val="single" w:sz="8" w:space="0" w:color="auto"/>
              <w:left w:val="nil"/>
              <w:bottom w:val="single" w:sz="8" w:space="0" w:color="auto"/>
              <w:right w:val="single" w:sz="8" w:space="0" w:color="auto"/>
            </w:tcBorders>
            <w:shd w:val="clear" w:color="auto" w:fill="auto"/>
            <w:noWrap/>
            <w:vAlign w:val="center"/>
            <w:hideMark/>
          </w:tcPr>
          <w:p w14:paraId="3E214FB1"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VALOR ($)</w:t>
            </w:r>
          </w:p>
        </w:tc>
      </w:tr>
      <w:tr w:rsidR="002D13FD" w:rsidRPr="009D017A" w14:paraId="03127743"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2230F135"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4AA24789"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PORVENIR</w:t>
            </w:r>
          </w:p>
        </w:tc>
        <w:tc>
          <w:tcPr>
            <w:tcW w:w="1185" w:type="dxa"/>
            <w:tcBorders>
              <w:top w:val="nil"/>
              <w:left w:val="nil"/>
              <w:bottom w:val="single" w:sz="8" w:space="0" w:color="auto"/>
              <w:right w:val="single" w:sz="8" w:space="0" w:color="auto"/>
            </w:tcBorders>
            <w:shd w:val="clear" w:color="auto" w:fill="auto"/>
            <w:noWrap/>
            <w:vAlign w:val="center"/>
            <w:hideMark/>
          </w:tcPr>
          <w:p w14:paraId="4E9F1EF9" w14:textId="77777777" w:rsidR="002D13FD" w:rsidRPr="009D017A" w:rsidRDefault="002D13FD"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vAlign w:val="center"/>
            <w:hideMark/>
          </w:tcPr>
          <w:p w14:paraId="497405E1" w14:textId="77777777" w:rsidR="002D13FD" w:rsidRPr="009D017A" w:rsidRDefault="002D13FD"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21.482.000</w:t>
            </w:r>
          </w:p>
        </w:tc>
      </w:tr>
      <w:tr w:rsidR="002D13FD" w:rsidRPr="009D017A" w14:paraId="170F06A3"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7675F5BE"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266160E7"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PROTECCION</w:t>
            </w:r>
          </w:p>
        </w:tc>
        <w:tc>
          <w:tcPr>
            <w:tcW w:w="1185" w:type="dxa"/>
            <w:tcBorders>
              <w:top w:val="nil"/>
              <w:left w:val="nil"/>
              <w:bottom w:val="single" w:sz="8" w:space="0" w:color="auto"/>
              <w:right w:val="single" w:sz="8" w:space="0" w:color="auto"/>
            </w:tcBorders>
            <w:shd w:val="clear" w:color="auto" w:fill="auto"/>
            <w:noWrap/>
            <w:vAlign w:val="center"/>
            <w:hideMark/>
          </w:tcPr>
          <w:p w14:paraId="00CF5776" w14:textId="77777777" w:rsidR="002D13FD" w:rsidRPr="009D017A" w:rsidRDefault="002D13FD"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2</w:t>
            </w:r>
          </w:p>
        </w:tc>
        <w:tc>
          <w:tcPr>
            <w:tcW w:w="1581" w:type="dxa"/>
            <w:tcBorders>
              <w:top w:val="nil"/>
              <w:left w:val="nil"/>
              <w:bottom w:val="single" w:sz="8" w:space="0" w:color="auto"/>
              <w:right w:val="single" w:sz="8" w:space="0" w:color="auto"/>
            </w:tcBorders>
            <w:shd w:val="clear" w:color="auto" w:fill="auto"/>
            <w:vAlign w:val="center"/>
            <w:hideMark/>
          </w:tcPr>
          <w:p w14:paraId="2D5AFFAB" w14:textId="77777777" w:rsidR="002D13FD" w:rsidRPr="009D017A" w:rsidRDefault="002D13FD"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145.207.000</w:t>
            </w:r>
          </w:p>
        </w:tc>
      </w:tr>
      <w:tr w:rsidR="002D13FD" w:rsidRPr="009D017A" w14:paraId="5E5CE2B6"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367E4D15"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265FE0C1"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COLFONDOS</w:t>
            </w:r>
          </w:p>
        </w:tc>
        <w:tc>
          <w:tcPr>
            <w:tcW w:w="1185" w:type="dxa"/>
            <w:tcBorders>
              <w:top w:val="nil"/>
              <w:left w:val="nil"/>
              <w:bottom w:val="single" w:sz="8" w:space="0" w:color="auto"/>
              <w:right w:val="single" w:sz="8" w:space="0" w:color="auto"/>
            </w:tcBorders>
            <w:shd w:val="clear" w:color="auto" w:fill="auto"/>
            <w:noWrap/>
            <w:vAlign w:val="center"/>
            <w:hideMark/>
          </w:tcPr>
          <w:p w14:paraId="473E1E3C" w14:textId="77777777" w:rsidR="002D13FD" w:rsidRPr="009D017A" w:rsidRDefault="002D13FD"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vAlign w:val="center"/>
            <w:hideMark/>
          </w:tcPr>
          <w:p w14:paraId="351AC0A2" w14:textId="77777777" w:rsidR="002D13FD" w:rsidRPr="009D017A" w:rsidRDefault="002D13FD"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40.020.000</w:t>
            </w:r>
          </w:p>
        </w:tc>
      </w:tr>
      <w:tr w:rsidR="002D13FD" w:rsidRPr="009D017A" w14:paraId="3A710358"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2C72547B"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91FCFE5"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TOTAL</w:t>
            </w:r>
          </w:p>
        </w:tc>
        <w:tc>
          <w:tcPr>
            <w:tcW w:w="1185" w:type="dxa"/>
            <w:tcBorders>
              <w:top w:val="nil"/>
              <w:left w:val="nil"/>
              <w:bottom w:val="single" w:sz="8" w:space="0" w:color="auto"/>
              <w:right w:val="single" w:sz="8" w:space="0" w:color="auto"/>
            </w:tcBorders>
            <w:shd w:val="clear" w:color="auto" w:fill="auto"/>
            <w:noWrap/>
            <w:vAlign w:val="center"/>
            <w:hideMark/>
          </w:tcPr>
          <w:p w14:paraId="14775C89"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4</w:t>
            </w:r>
          </w:p>
        </w:tc>
        <w:tc>
          <w:tcPr>
            <w:tcW w:w="1581" w:type="dxa"/>
            <w:tcBorders>
              <w:top w:val="nil"/>
              <w:left w:val="nil"/>
              <w:bottom w:val="single" w:sz="8" w:space="0" w:color="auto"/>
              <w:right w:val="single" w:sz="8" w:space="0" w:color="auto"/>
            </w:tcBorders>
            <w:shd w:val="clear" w:color="auto" w:fill="auto"/>
            <w:vAlign w:val="center"/>
            <w:hideMark/>
          </w:tcPr>
          <w:p w14:paraId="4225AD2A" w14:textId="77777777" w:rsidR="002D13FD" w:rsidRPr="009D017A" w:rsidRDefault="002D13FD" w:rsidP="00094E1E">
            <w:pPr>
              <w:spacing w:after="0" w:line="276" w:lineRule="auto"/>
              <w:jc w:val="right"/>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206.709</w:t>
            </w:r>
            <w:r w:rsidRPr="009D017A">
              <w:rPr>
                <w:rFonts w:ascii="Arial" w:eastAsia="Times New Roman" w:hAnsi="Arial" w:cs="Arial"/>
                <w:b/>
                <w:bCs/>
                <w:color w:val="000000"/>
                <w:sz w:val="20"/>
                <w:szCs w:val="20"/>
                <w:lang w:eastAsia="es-CO"/>
              </w:rPr>
              <w:t>.000</w:t>
            </w:r>
          </w:p>
        </w:tc>
      </w:tr>
      <w:tr w:rsidR="002D13FD" w:rsidRPr="009D017A" w14:paraId="4C85D999" w14:textId="77777777" w:rsidTr="00094E1E">
        <w:trPr>
          <w:trHeight w:val="227"/>
          <w:jc w:val="center"/>
        </w:trPr>
        <w:tc>
          <w:tcPr>
            <w:tcW w:w="1618" w:type="dxa"/>
            <w:tcBorders>
              <w:top w:val="nil"/>
              <w:left w:val="nil"/>
              <w:bottom w:val="nil"/>
              <w:right w:val="nil"/>
            </w:tcBorders>
            <w:shd w:val="clear" w:color="auto" w:fill="auto"/>
            <w:noWrap/>
            <w:vAlign w:val="center"/>
            <w:hideMark/>
          </w:tcPr>
          <w:p w14:paraId="1C9A0DB4" w14:textId="77777777" w:rsidR="002D13FD" w:rsidRPr="009D017A" w:rsidRDefault="002D13FD" w:rsidP="00094E1E">
            <w:pPr>
              <w:spacing w:after="0" w:line="276" w:lineRule="auto"/>
              <w:rPr>
                <w:rFonts w:ascii="Arial" w:eastAsia="Times New Roman" w:hAnsi="Arial" w:cs="Arial"/>
                <w:sz w:val="20"/>
                <w:szCs w:val="20"/>
                <w:lang w:eastAsia="es-CO"/>
              </w:rPr>
            </w:pPr>
          </w:p>
        </w:tc>
        <w:tc>
          <w:tcPr>
            <w:tcW w:w="1985" w:type="dxa"/>
            <w:tcBorders>
              <w:top w:val="nil"/>
              <w:left w:val="nil"/>
              <w:bottom w:val="nil"/>
              <w:right w:val="nil"/>
            </w:tcBorders>
            <w:shd w:val="clear" w:color="auto" w:fill="auto"/>
            <w:noWrap/>
            <w:vAlign w:val="center"/>
            <w:hideMark/>
          </w:tcPr>
          <w:p w14:paraId="5D0C77D9" w14:textId="77777777" w:rsidR="002D13FD" w:rsidRPr="009D017A" w:rsidRDefault="002D13FD" w:rsidP="00094E1E">
            <w:pPr>
              <w:spacing w:after="0" w:line="276" w:lineRule="auto"/>
              <w:rPr>
                <w:rFonts w:ascii="Arial" w:eastAsia="Times New Roman" w:hAnsi="Arial" w:cs="Arial"/>
                <w:sz w:val="20"/>
                <w:szCs w:val="20"/>
                <w:lang w:eastAsia="es-CO"/>
              </w:rPr>
            </w:pPr>
          </w:p>
        </w:tc>
        <w:tc>
          <w:tcPr>
            <w:tcW w:w="1185" w:type="dxa"/>
            <w:tcBorders>
              <w:top w:val="nil"/>
              <w:left w:val="nil"/>
              <w:bottom w:val="nil"/>
              <w:right w:val="nil"/>
            </w:tcBorders>
            <w:shd w:val="clear" w:color="auto" w:fill="auto"/>
            <w:noWrap/>
            <w:vAlign w:val="center"/>
            <w:hideMark/>
          </w:tcPr>
          <w:p w14:paraId="425EA848" w14:textId="77777777" w:rsidR="002D13FD" w:rsidRPr="009D017A" w:rsidRDefault="002D13FD" w:rsidP="00094E1E">
            <w:pPr>
              <w:spacing w:after="0" w:line="276" w:lineRule="auto"/>
              <w:rPr>
                <w:rFonts w:ascii="Arial" w:eastAsia="Times New Roman" w:hAnsi="Arial" w:cs="Arial"/>
                <w:sz w:val="20"/>
                <w:szCs w:val="20"/>
                <w:lang w:eastAsia="es-CO"/>
              </w:rPr>
            </w:pPr>
          </w:p>
        </w:tc>
        <w:tc>
          <w:tcPr>
            <w:tcW w:w="1581" w:type="dxa"/>
            <w:tcBorders>
              <w:top w:val="nil"/>
              <w:left w:val="nil"/>
              <w:bottom w:val="nil"/>
              <w:right w:val="nil"/>
            </w:tcBorders>
            <w:shd w:val="clear" w:color="auto" w:fill="auto"/>
            <w:noWrap/>
            <w:vAlign w:val="center"/>
            <w:hideMark/>
          </w:tcPr>
          <w:p w14:paraId="446AB3F0" w14:textId="77777777" w:rsidR="002D13FD" w:rsidRPr="009D017A" w:rsidRDefault="002D13FD" w:rsidP="00094E1E">
            <w:pPr>
              <w:spacing w:after="0" w:line="276" w:lineRule="auto"/>
              <w:rPr>
                <w:rFonts w:ascii="Arial" w:eastAsia="Times New Roman" w:hAnsi="Arial" w:cs="Arial"/>
                <w:sz w:val="20"/>
                <w:szCs w:val="20"/>
                <w:lang w:eastAsia="es-CO"/>
              </w:rPr>
            </w:pPr>
          </w:p>
        </w:tc>
      </w:tr>
      <w:tr w:rsidR="002D13FD" w:rsidRPr="009D017A" w14:paraId="0C0F9486" w14:textId="77777777" w:rsidTr="00094E1E">
        <w:trPr>
          <w:trHeight w:val="450"/>
          <w:jc w:val="center"/>
        </w:trPr>
        <w:tc>
          <w:tcPr>
            <w:tcW w:w="1618" w:type="dxa"/>
            <w:vMerge w:val="restart"/>
            <w:tcBorders>
              <w:top w:val="single" w:sz="8" w:space="0" w:color="auto"/>
              <w:left w:val="single" w:sz="8" w:space="0" w:color="auto"/>
              <w:bottom w:val="single" w:sz="8" w:space="0" w:color="000000"/>
              <w:right w:val="nil"/>
            </w:tcBorders>
            <w:shd w:val="clear" w:color="auto" w:fill="auto"/>
            <w:vAlign w:val="center"/>
            <w:hideMark/>
          </w:tcPr>
          <w:p w14:paraId="45F9B380"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 xml:space="preserve">BONOS GESTIONADOS </w:t>
            </w:r>
            <w:r w:rsidRPr="009D017A">
              <w:rPr>
                <w:rFonts w:ascii="Arial" w:eastAsia="Times New Roman" w:hAnsi="Arial" w:cs="Arial"/>
                <w:b/>
                <w:bCs/>
                <w:color w:val="000000"/>
                <w:sz w:val="20"/>
                <w:szCs w:val="20"/>
                <w:u w:val="single"/>
                <w:lang w:eastAsia="es-CO"/>
              </w:rPr>
              <w:t>CON RECURSOS FONPET</w:t>
            </w:r>
          </w:p>
        </w:tc>
        <w:tc>
          <w:tcPr>
            <w:tcW w:w="198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7680514"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ADMINISTRADORA DE PENSIONES</w:t>
            </w:r>
          </w:p>
        </w:tc>
        <w:tc>
          <w:tcPr>
            <w:tcW w:w="118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C978000"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CANTIDAD BONOS</w:t>
            </w:r>
          </w:p>
        </w:tc>
        <w:tc>
          <w:tcPr>
            <w:tcW w:w="158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B16282A"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VALOR ($) BONOS</w:t>
            </w:r>
          </w:p>
        </w:tc>
      </w:tr>
      <w:tr w:rsidR="002D13FD" w:rsidRPr="009D017A" w14:paraId="47F5D7E9" w14:textId="77777777" w:rsidTr="00094E1E">
        <w:trPr>
          <w:trHeight w:val="450"/>
          <w:jc w:val="center"/>
        </w:trPr>
        <w:tc>
          <w:tcPr>
            <w:tcW w:w="1618" w:type="dxa"/>
            <w:vMerge/>
            <w:tcBorders>
              <w:top w:val="single" w:sz="8" w:space="0" w:color="auto"/>
              <w:left w:val="single" w:sz="8" w:space="0" w:color="auto"/>
              <w:bottom w:val="single" w:sz="8" w:space="0" w:color="000000"/>
              <w:right w:val="nil"/>
            </w:tcBorders>
            <w:vAlign w:val="center"/>
            <w:hideMark/>
          </w:tcPr>
          <w:p w14:paraId="4CC1942C"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14:paraId="395E3E5E"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185" w:type="dxa"/>
            <w:vMerge/>
            <w:tcBorders>
              <w:top w:val="single" w:sz="8" w:space="0" w:color="auto"/>
              <w:left w:val="single" w:sz="8" w:space="0" w:color="auto"/>
              <w:bottom w:val="single" w:sz="8" w:space="0" w:color="000000"/>
              <w:right w:val="single" w:sz="8" w:space="0" w:color="auto"/>
            </w:tcBorders>
            <w:vAlign w:val="center"/>
            <w:hideMark/>
          </w:tcPr>
          <w:p w14:paraId="6F8B6294"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581" w:type="dxa"/>
            <w:vMerge/>
            <w:tcBorders>
              <w:top w:val="single" w:sz="8" w:space="0" w:color="auto"/>
              <w:left w:val="single" w:sz="8" w:space="0" w:color="auto"/>
              <w:bottom w:val="single" w:sz="8" w:space="0" w:color="auto"/>
              <w:right w:val="single" w:sz="8" w:space="0" w:color="auto"/>
            </w:tcBorders>
            <w:vAlign w:val="center"/>
            <w:hideMark/>
          </w:tcPr>
          <w:p w14:paraId="5151BE14"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r>
      <w:tr w:rsidR="002D13FD" w:rsidRPr="009D017A" w14:paraId="64D43DFB"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3D68ECE5"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D54F291" w14:textId="77777777" w:rsidR="002D13FD" w:rsidRPr="009D017A" w:rsidRDefault="002D13FD" w:rsidP="00094E1E">
            <w:pPr>
              <w:spacing w:after="0" w:line="276" w:lineRule="auto"/>
              <w:jc w:val="both"/>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COLPENSIONES</w:t>
            </w:r>
          </w:p>
        </w:tc>
        <w:tc>
          <w:tcPr>
            <w:tcW w:w="1185" w:type="dxa"/>
            <w:tcBorders>
              <w:top w:val="nil"/>
              <w:left w:val="nil"/>
              <w:bottom w:val="single" w:sz="8" w:space="0" w:color="auto"/>
              <w:right w:val="single" w:sz="8" w:space="0" w:color="auto"/>
            </w:tcBorders>
            <w:shd w:val="clear" w:color="auto" w:fill="auto"/>
            <w:vAlign w:val="center"/>
            <w:hideMark/>
          </w:tcPr>
          <w:p w14:paraId="3EEA9BAA" w14:textId="77777777" w:rsidR="002D13FD" w:rsidRPr="009D017A" w:rsidRDefault="002D13FD" w:rsidP="00094E1E">
            <w:pPr>
              <w:spacing w:after="0" w:line="276" w:lineRule="auto"/>
              <w:jc w:val="center"/>
              <w:rPr>
                <w:rFonts w:ascii="Arial" w:eastAsia="Times New Roman" w:hAnsi="Arial" w:cs="Arial"/>
                <w:bCs/>
                <w:color w:val="000000"/>
                <w:sz w:val="20"/>
                <w:szCs w:val="20"/>
                <w:lang w:eastAsia="es-CO"/>
              </w:rPr>
            </w:pPr>
            <w:r>
              <w:rPr>
                <w:rFonts w:ascii="Arial" w:eastAsia="Times New Roman" w:hAnsi="Arial" w:cs="Arial"/>
                <w:bCs/>
                <w:color w:val="000000"/>
                <w:sz w:val="20"/>
                <w:szCs w:val="20"/>
                <w:lang w:eastAsia="es-CO"/>
              </w:rPr>
              <w:t>63</w:t>
            </w:r>
          </w:p>
        </w:tc>
        <w:tc>
          <w:tcPr>
            <w:tcW w:w="1581" w:type="dxa"/>
            <w:tcBorders>
              <w:top w:val="nil"/>
              <w:left w:val="nil"/>
              <w:bottom w:val="single" w:sz="8" w:space="0" w:color="auto"/>
              <w:right w:val="single" w:sz="8" w:space="0" w:color="auto"/>
            </w:tcBorders>
            <w:shd w:val="clear" w:color="auto" w:fill="auto"/>
            <w:vAlign w:val="center"/>
            <w:hideMark/>
          </w:tcPr>
          <w:p w14:paraId="49628D51" w14:textId="77777777" w:rsidR="002D13FD" w:rsidRPr="009D017A" w:rsidRDefault="002D13FD" w:rsidP="00094E1E">
            <w:pPr>
              <w:spacing w:after="0" w:line="276" w:lineRule="auto"/>
              <w:jc w:val="right"/>
              <w:rPr>
                <w:rFonts w:ascii="Arial" w:eastAsia="Times New Roman" w:hAnsi="Arial" w:cs="Arial"/>
                <w:bCs/>
                <w:color w:val="000000"/>
                <w:sz w:val="20"/>
                <w:szCs w:val="20"/>
                <w:lang w:eastAsia="es-CO"/>
              </w:rPr>
            </w:pPr>
            <w:r>
              <w:rPr>
                <w:rFonts w:ascii="Arial" w:eastAsia="Times New Roman" w:hAnsi="Arial" w:cs="Arial"/>
                <w:bCs/>
                <w:color w:val="000000"/>
                <w:sz w:val="20"/>
                <w:szCs w:val="20"/>
                <w:lang w:eastAsia="es-CO"/>
              </w:rPr>
              <w:t>8.458.257.000</w:t>
            </w:r>
          </w:p>
        </w:tc>
      </w:tr>
      <w:tr w:rsidR="002D13FD" w:rsidRPr="009D017A" w14:paraId="55090D52"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3D5AB30E"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5B93F700"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SKANDIA</w:t>
            </w:r>
          </w:p>
        </w:tc>
        <w:tc>
          <w:tcPr>
            <w:tcW w:w="1185" w:type="dxa"/>
            <w:tcBorders>
              <w:top w:val="nil"/>
              <w:left w:val="nil"/>
              <w:bottom w:val="single" w:sz="8" w:space="0" w:color="auto"/>
              <w:right w:val="single" w:sz="8" w:space="0" w:color="auto"/>
            </w:tcBorders>
            <w:shd w:val="clear" w:color="auto" w:fill="auto"/>
            <w:vAlign w:val="center"/>
            <w:hideMark/>
          </w:tcPr>
          <w:p w14:paraId="5677AFD0" w14:textId="77777777" w:rsidR="002D13FD" w:rsidRPr="009D017A" w:rsidRDefault="002D13FD" w:rsidP="00094E1E">
            <w:pPr>
              <w:spacing w:after="0" w:line="276" w:lineRule="auto"/>
              <w:jc w:val="center"/>
              <w:rPr>
                <w:rFonts w:ascii="Arial" w:eastAsia="Times New Roman" w:hAnsi="Arial" w:cs="Arial"/>
                <w:bCs/>
                <w:color w:val="000000"/>
                <w:sz w:val="20"/>
                <w:szCs w:val="20"/>
                <w:lang w:eastAsia="es-CO"/>
              </w:rPr>
            </w:pPr>
            <w:r w:rsidRPr="009D017A">
              <w:rPr>
                <w:rFonts w:ascii="Arial" w:eastAsia="Times New Roman" w:hAnsi="Arial" w:cs="Arial"/>
                <w:bCs/>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vAlign w:val="center"/>
            <w:hideMark/>
          </w:tcPr>
          <w:p w14:paraId="48A09F38" w14:textId="77777777" w:rsidR="002D13FD" w:rsidRPr="009D017A" w:rsidRDefault="002D13FD" w:rsidP="00094E1E">
            <w:pPr>
              <w:spacing w:after="0" w:line="276" w:lineRule="auto"/>
              <w:jc w:val="right"/>
              <w:rPr>
                <w:rFonts w:ascii="Arial" w:eastAsia="Times New Roman" w:hAnsi="Arial" w:cs="Arial"/>
                <w:bCs/>
                <w:color w:val="000000"/>
                <w:sz w:val="20"/>
                <w:szCs w:val="20"/>
                <w:lang w:eastAsia="es-CO"/>
              </w:rPr>
            </w:pPr>
            <w:r>
              <w:rPr>
                <w:rFonts w:ascii="Arial" w:eastAsia="Times New Roman" w:hAnsi="Arial" w:cs="Arial"/>
                <w:bCs/>
                <w:color w:val="000000"/>
                <w:sz w:val="20"/>
                <w:szCs w:val="20"/>
                <w:lang w:eastAsia="es-CO"/>
              </w:rPr>
              <w:t>155.701.000</w:t>
            </w:r>
          </w:p>
        </w:tc>
      </w:tr>
      <w:tr w:rsidR="002D13FD" w:rsidRPr="009D017A" w14:paraId="4138E85C"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tcPr>
          <w:p w14:paraId="5750E4CB"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tcPr>
          <w:p w14:paraId="55663010"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COLFONDOS</w:t>
            </w:r>
          </w:p>
        </w:tc>
        <w:tc>
          <w:tcPr>
            <w:tcW w:w="1185" w:type="dxa"/>
            <w:tcBorders>
              <w:top w:val="nil"/>
              <w:left w:val="nil"/>
              <w:bottom w:val="single" w:sz="8" w:space="0" w:color="auto"/>
              <w:right w:val="single" w:sz="8" w:space="0" w:color="auto"/>
            </w:tcBorders>
            <w:shd w:val="clear" w:color="auto" w:fill="auto"/>
            <w:noWrap/>
            <w:vAlign w:val="center"/>
          </w:tcPr>
          <w:p w14:paraId="4C4EBA5E" w14:textId="77777777" w:rsidR="002D13FD" w:rsidRPr="009D017A" w:rsidRDefault="002D13FD"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noWrap/>
            <w:vAlign w:val="center"/>
          </w:tcPr>
          <w:p w14:paraId="035078DA" w14:textId="77777777" w:rsidR="002D13FD" w:rsidRPr="009D017A" w:rsidRDefault="002D13FD"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134.639.000</w:t>
            </w:r>
          </w:p>
        </w:tc>
      </w:tr>
      <w:tr w:rsidR="002D13FD" w:rsidRPr="009D017A" w14:paraId="595EE55B"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3F36EEDC"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9764BCF" w14:textId="77777777" w:rsidR="002D13FD" w:rsidRPr="009D017A" w:rsidRDefault="002D13FD" w:rsidP="00094E1E">
            <w:pPr>
              <w:spacing w:after="0" w:line="276" w:lineRule="auto"/>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FONPRECOM</w:t>
            </w:r>
          </w:p>
        </w:tc>
        <w:tc>
          <w:tcPr>
            <w:tcW w:w="1185" w:type="dxa"/>
            <w:tcBorders>
              <w:top w:val="nil"/>
              <w:left w:val="nil"/>
              <w:bottom w:val="single" w:sz="8" w:space="0" w:color="auto"/>
              <w:right w:val="single" w:sz="8" w:space="0" w:color="auto"/>
            </w:tcBorders>
            <w:shd w:val="clear" w:color="auto" w:fill="auto"/>
            <w:noWrap/>
            <w:vAlign w:val="center"/>
            <w:hideMark/>
          </w:tcPr>
          <w:p w14:paraId="0A470E88" w14:textId="77777777" w:rsidR="002D13FD" w:rsidRPr="009D017A" w:rsidRDefault="002D13FD"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noWrap/>
            <w:vAlign w:val="center"/>
            <w:hideMark/>
          </w:tcPr>
          <w:p w14:paraId="63053213" w14:textId="77777777" w:rsidR="002D13FD" w:rsidRPr="009D017A" w:rsidRDefault="002D13FD" w:rsidP="00094E1E">
            <w:pPr>
              <w:spacing w:after="0" w:line="276" w:lineRule="auto"/>
              <w:jc w:val="right"/>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489.905.000</w:t>
            </w:r>
          </w:p>
        </w:tc>
      </w:tr>
      <w:tr w:rsidR="002D13FD" w:rsidRPr="009D017A" w14:paraId="1160C705"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tcPr>
          <w:p w14:paraId="2891C7D3"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tcPr>
          <w:p w14:paraId="7BABB57A"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r>
              <w:rPr>
                <w:rFonts w:ascii="Arial" w:eastAsia="Times New Roman" w:hAnsi="Arial" w:cs="Arial"/>
                <w:color w:val="000000"/>
                <w:sz w:val="20"/>
                <w:szCs w:val="20"/>
                <w:lang w:eastAsia="es-CO"/>
              </w:rPr>
              <w:t>PORVENIR</w:t>
            </w:r>
          </w:p>
        </w:tc>
        <w:tc>
          <w:tcPr>
            <w:tcW w:w="1185" w:type="dxa"/>
            <w:tcBorders>
              <w:top w:val="nil"/>
              <w:left w:val="nil"/>
              <w:bottom w:val="single" w:sz="8" w:space="0" w:color="auto"/>
              <w:right w:val="single" w:sz="8" w:space="0" w:color="auto"/>
            </w:tcBorders>
            <w:shd w:val="clear" w:color="auto" w:fill="auto"/>
            <w:noWrap/>
            <w:vAlign w:val="center"/>
          </w:tcPr>
          <w:p w14:paraId="055E02A2"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color w:val="000000"/>
                <w:sz w:val="20"/>
                <w:szCs w:val="20"/>
                <w:lang w:eastAsia="es-CO"/>
              </w:rPr>
              <w:t>3</w:t>
            </w:r>
          </w:p>
        </w:tc>
        <w:tc>
          <w:tcPr>
            <w:tcW w:w="1581" w:type="dxa"/>
            <w:tcBorders>
              <w:top w:val="nil"/>
              <w:left w:val="nil"/>
              <w:bottom w:val="single" w:sz="8" w:space="0" w:color="auto"/>
              <w:right w:val="single" w:sz="8" w:space="0" w:color="auto"/>
            </w:tcBorders>
            <w:shd w:val="clear" w:color="auto" w:fill="auto"/>
            <w:vAlign w:val="center"/>
          </w:tcPr>
          <w:p w14:paraId="0297B754" w14:textId="77777777" w:rsidR="002D13FD" w:rsidRPr="009D017A" w:rsidRDefault="002D13FD" w:rsidP="00094E1E">
            <w:pPr>
              <w:spacing w:after="0" w:line="276" w:lineRule="auto"/>
              <w:jc w:val="right"/>
              <w:rPr>
                <w:rFonts w:ascii="Arial" w:eastAsia="Times New Roman" w:hAnsi="Arial" w:cs="Arial"/>
                <w:b/>
                <w:bCs/>
                <w:color w:val="000000"/>
                <w:sz w:val="20"/>
                <w:szCs w:val="20"/>
                <w:lang w:eastAsia="es-CO"/>
              </w:rPr>
            </w:pPr>
            <w:r>
              <w:rPr>
                <w:rFonts w:ascii="Arial" w:eastAsia="Times New Roman" w:hAnsi="Arial" w:cs="Arial"/>
                <w:color w:val="000000"/>
                <w:sz w:val="20"/>
                <w:szCs w:val="20"/>
                <w:lang w:eastAsia="es-CO"/>
              </w:rPr>
              <w:t>174.331.000</w:t>
            </w:r>
          </w:p>
        </w:tc>
      </w:tr>
      <w:tr w:rsidR="002D13FD" w:rsidRPr="009D017A" w14:paraId="7E93D89D"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tcPr>
          <w:p w14:paraId="48BFB275"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tcPr>
          <w:p w14:paraId="7D2E005A"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r>
              <w:rPr>
                <w:rFonts w:ascii="Arial" w:eastAsia="Times New Roman" w:hAnsi="Arial" w:cs="Arial"/>
                <w:color w:val="000000"/>
                <w:sz w:val="20"/>
                <w:szCs w:val="20"/>
                <w:lang w:eastAsia="es-CO"/>
              </w:rPr>
              <w:t>PROTECCIÓN</w:t>
            </w:r>
          </w:p>
        </w:tc>
        <w:tc>
          <w:tcPr>
            <w:tcW w:w="1185" w:type="dxa"/>
            <w:tcBorders>
              <w:top w:val="nil"/>
              <w:left w:val="nil"/>
              <w:bottom w:val="single" w:sz="8" w:space="0" w:color="auto"/>
              <w:right w:val="single" w:sz="8" w:space="0" w:color="auto"/>
            </w:tcBorders>
            <w:shd w:val="clear" w:color="auto" w:fill="auto"/>
            <w:noWrap/>
            <w:vAlign w:val="center"/>
          </w:tcPr>
          <w:p w14:paraId="68D07255"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color w:val="000000"/>
                <w:sz w:val="20"/>
                <w:szCs w:val="20"/>
                <w:lang w:eastAsia="es-CO"/>
              </w:rPr>
              <w:t>1</w:t>
            </w:r>
          </w:p>
        </w:tc>
        <w:tc>
          <w:tcPr>
            <w:tcW w:w="1581" w:type="dxa"/>
            <w:tcBorders>
              <w:top w:val="nil"/>
              <w:left w:val="nil"/>
              <w:bottom w:val="single" w:sz="8" w:space="0" w:color="auto"/>
              <w:right w:val="single" w:sz="8" w:space="0" w:color="auto"/>
            </w:tcBorders>
            <w:shd w:val="clear" w:color="auto" w:fill="auto"/>
            <w:vAlign w:val="center"/>
          </w:tcPr>
          <w:p w14:paraId="1FBF079D" w14:textId="77777777" w:rsidR="002D13FD" w:rsidRPr="009D017A" w:rsidRDefault="002D13FD" w:rsidP="00094E1E">
            <w:pPr>
              <w:spacing w:after="0" w:line="276" w:lineRule="auto"/>
              <w:jc w:val="right"/>
              <w:rPr>
                <w:rFonts w:ascii="Arial" w:eastAsia="Times New Roman" w:hAnsi="Arial" w:cs="Arial"/>
                <w:b/>
                <w:bCs/>
                <w:color w:val="000000"/>
                <w:sz w:val="20"/>
                <w:szCs w:val="20"/>
                <w:lang w:eastAsia="es-CO"/>
              </w:rPr>
            </w:pPr>
            <w:r>
              <w:rPr>
                <w:rFonts w:ascii="Arial" w:eastAsia="Times New Roman" w:hAnsi="Arial" w:cs="Arial"/>
                <w:color w:val="000000"/>
                <w:sz w:val="20"/>
                <w:szCs w:val="20"/>
                <w:lang w:eastAsia="es-CO"/>
              </w:rPr>
              <w:t>99.141.000</w:t>
            </w:r>
          </w:p>
        </w:tc>
      </w:tr>
      <w:tr w:rsidR="002D13FD" w:rsidRPr="009D017A" w14:paraId="3468F8B4" w14:textId="77777777" w:rsidTr="00094E1E">
        <w:trPr>
          <w:trHeight w:val="227"/>
          <w:jc w:val="center"/>
        </w:trPr>
        <w:tc>
          <w:tcPr>
            <w:tcW w:w="1618" w:type="dxa"/>
            <w:vMerge/>
            <w:tcBorders>
              <w:top w:val="single" w:sz="8" w:space="0" w:color="auto"/>
              <w:left w:val="single" w:sz="8" w:space="0" w:color="auto"/>
              <w:bottom w:val="single" w:sz="8" w:space="0" w:color="000000"/>
              <w:right w:val="nil"/>
            </w:tcBorders>
            <w:vAlign w:val="center"/>
            <w:hideMark/>
          </w:tcPr>
          <w:p w14:paraId="08EA034A" w14:textId="77777777" w:rsidR="002D13FD" w:rsidRPr="009D017A" w:rsidRDefault="002D13FD" w:rsidP="00094E1E">
            <w:pPr>
              <w:spacing w:after="0" w:line="276" w:lineRule="auto"/>
              <w:rPr>
                <w:rFonts w:ascii="Arial" w:eastAsia="Times New Roman" w:hAnsi="Arial" w:cs="Arial"/>
                <w:b/>
                <w:bCs/>
                <w:color w:val="000000"/>
                <w:sz w:val="20"/>
                <w:szCs w:val="20"/>
                <w:lang w:eastAsia="es-CO"/>
              </w:rPr>
            </w:pPr>
          </w:p>
        </w:tc>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148CD1ED"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TOTAL</w:t>
            </w:r>
          </w:p>
        </w:tc>
        <w:tc>
          <w:tcPr>
            <w:tcW w:w="1185" w:type="dxa"/>
            <w:tcBorders>
              <w:top w:val="nil"/>
              <w:left w:val="nil"/>
              <w:bottom w:val="single" w:sz="8" w:space="0" w:color="auto"/>
              <w:right w:val="single" w:sz="8" w:space="0" w:color="auto"/>
            </w:tcBorders>
            <w:shd w:val="clear" w:color="auto" w:fill="auto"/>
            <w:noWrap/>
            <w:vAlign w:val="center"/>
            <w:hideMark/>
          </w:tcPr>
          <w:p w14:paraId="795E32BB" w14:textId="77777777" w:rsidR="002D13FD" w:rsidRPr="009D017A" w:rsidRDefault="002D13FD"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70</w:t>
            </w:r>
          </w:p>
        </w:tc>
        <w:tc>
          <w:tcPr>
            <w:tcW w:w="1581" w:type="dxa"/>
            <w:tcBorders>
              <w:top w:val="nil"/>
              <w:left w:val="nil"/>
              <w:bottom w:val="single" w:sz="8" w:space="0" w:color="auto"/>
              <w:right w:val="single" w:sz="8" w:space="0" w:color="auto"/>
            </w:tcBorders>
            <w:shd w:val="clear" w:color="auto" w:fill="auto"/>
            <w:vAlign w:val="center"/>
            <w:hideMark/>
          </w:tcPr>
          <w:p w14:paraId="2DCD34A2" w14:textId="77777777" w:rsidR="002D13FD" w:rsidRPr="009D017A" w:rsidRDefault="002D13FD" w:rsidP="00094E1E">
            <w:pPr>
              <w:spacing w:after="0" w:line="276" w:lineRule="auto"/>
              <w:jc w:val="right"/>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9.511.974.000</w:t>
            </w:r>
          </w:p>
        </w:tc>
      </w:tr>
      <w:tr w:rsidR="002D13FD" w:rsidRPr="009D017A" w14:paraId="636B77D7" w14:textId="77777777" w:rsidTr="00094E1E">
        <w:trPr>
          <w:trHeight w:val="227"/>
          <w:jc w:val="center"/>
        </w:trPr>
        <w:tc>
          <w:tcPr>
            <w:tcW w:w="1618" w:type="dxa"/>
            <w:tcBorders>
              <w:top w:val="nil"/>
              <w:left w:val="nil"/>
              <w:bottom w:val="nil"/>
              <w:right w:val="nil"/>
            </w:tcBorders>
            <w:shd w:val="clear" w:color="auto" w:fill="auto"/>
            <w:noWrap/>
            <w:vAlign w:val="center"/>
            <w:hideMark/>
          </w:tcPr>
          <w:p w14:paraId="3A19E0AA" w14:textId="77777777" w:rsidR="002D13FD" w:rsidRPr="009D017A" w:rsidRDefault="002D13FD" w:rsidP="00094E1E">
            <w:pPr>
              <w:spacing w:after="0" w:line="276" w:lineRule="auto"/>
              <w:jc w:val="right"/>
              <w:rPr>
                <w:rFonts w:ascii="Arial" w:eastAsia="Times New Roman" w:hAnsi="Arial" w:cs="Arial"/>
                <w:b/>
                <w:bCs/>
                <w:color w:val="000000"/>
                <w:sz w:val="20"/>
                <w:szCs w:val="20"/>
                <w:lang w:eastAsia="es-CO"/>
              </w:rPr>
            </w:pPr>
          </w:p>
        </w:tc>
        <w:tc>
          <w:tcPr>
            <w:tcW w:w="1985" w:type="dxa"/>
            <w:tcBorders>
              <w:top w:val="nil"/>
              <w:left w:val="nil"/>
              <w:bottom w:val="nil"/>
              <w:right w:val="nil"/>
            </w:tcBorders>
            <w:shd w:val="clear" w:color="auto" w:fill="auto"/>
            <w:noWrap/>
            <w:vAlign w:val="center"/>
            <w:hideMark/>
          </w:tcPr>
          <w:p w14:paraId="0DCCBA58" w14:textId="77777777" w:rsidR="002D13FD" w:rsidRPr="009D017A" w:rsidRDefault="002D13FD" w:rsidP="00094E1E">
            <w:pPr>
              <w:spacing w:after="0" w:line="276" w:lineRule="auto"/>
              <w:rPr>
                <w:rFonts w:ascii="Arial" w:eastAsia="Times New Roman" w:hAnsi="Arial" w:cs="Arial"/>
                <w:sz w:val="20"/>
                <w:szCs w:val="20"/>
                <w:lang w:eastAsia="es-CO"/>
              </w:rPr>
            </w:pPr>
          </w:p>
        </w:tc>
        <w:tc>
          <w:tcPr>
            <w:tcW w:w="1185" w:type="dxa"/>
            <w:tcBorders>
              <w:top w:val="nil"/>
              <w:left w:val="nil"/>
              <w:bottom w:val="nil"/>
              <w:right w:val="nil"/>
            </w:tcBorders>
            <w:shd w:val="clear" w:color="auto" w:fill="auto"/>
            <w:noWrap/>
            <w:vAlign w:val="center"/>
            <w:hideMark/>
          </w:tcPr>
          <w:p w14:paraId="02157A9E" w14:textId="77777777" w:rsidR="002D13FD" w:rsidRPr="009D017A" w:rsidRDefault="002D13FD" w:rsidP="00094E1E">
            <w:pPr>
              <w:spacing w:after="0" w:line="276" w:lineRule="auto"/>
              <w:rPr>
                <w:rFonts w:ascii="Arial" w:eastAsia="Times New Roman" w:hAnsi="Arial" w:cs="Arial"/>
                <w:sz w:val="20"/>
                <w:szCs w:val="20"/>
                <w:lang w:eastAsia="es-CO"/>
              </w:rPr>
            </w:pPr>
          </w:p>
        </w:tc>
        <w:tc>
          <w:tcPr>
            <w:tcW w:w="1581" w:type="dxa"/>
            <w:tcBorders>
              <w:top w:val="nil"/>
              <w:left w:val="nil"/>
              <w:bottom w:val="nil"/>
              <w:right w:val="nil"/>
            </w:tcBorders>
            <w:shd w:val="clear" w:color="auto" w:fill="auto"/>
            <w:noWrap/>
            <w:vAlign w:val="center"/>
            <w:hideMark/>
          </w:tcPr>
          <w:p w14:paraId="0D0DBF2A" w14:textId="77777777" w:rsidR="002D13FD" w:rsidRPr="009D017A" w:rsidRDefault="002D13FD" w:rsidP="00094E1E">
            <w:pPr>
              <w:spacing w:after="0" w:line="276" w:lineRule="auto"/>
              <w:rPr>
                <w:rFonts w:ascii="Arial" w:eastAsia="Times New Roman" w:hAnsi="Arial" w:cs="Arial"/>
                <w:sz w:val="20"/>
                <w:szCs w:val="20"/>
                <w:lang w:eastAsia="es-CO"/>
              </w:rPr>
            </w:pPr>
          </w:p>
        </w:tc>
      </w:tr>
    </w:tbl>
    <w:p w14:paraId="2E5172F3" w14:textId="77777777" w:rsidR="003A01C9" w:rsidRPr="005E207A" w:rsidRDefault="003A01C9" w:rsidP="00502981">
      <w:pPr>
        <w:spacing w:after="0"/>
        <w:rPr>
          <w:rFonts w:ascii="Arial" w:eastAsia="Calibri" w:hAnsi="Arial" w:cs="Arial"/>
          <w:b/>
          <w:bCs/>
          <w:sz w:val="24"/>
          <w:szCs w:val="24"/>
        </w:rPr>
      </w:pPr>
    </w:p>
    <w:p w14:paraId="05B397F1"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26" w:name="_Toc178895847"/>
      <w:r w:rsidRPr="005E207A">
        <w:rPr>
          <w:rFonts w:ascii="Arial" w:eastAsia="Times New Roman" w:hAnsi="Arial" w:cs="Arial"/>
          <w:b/>
          <w:bCs/>
          <w:color w:val="auto"/>
          <w:sz w:val="24"/>
          <w:szCs w:val="24"/>
        </w:rPr>
        <w:t>PASIVOCOL</w:t>
      </w:r>
      <w:bookmarkEnd w:id="126"/>
    </w:p>
    <w:p w14:paraId="55D8ACDA" w14:textId="77777777" w:rsidR="003A01C9" w:rsidRPr="00C439EA" w:rsidRDefault="003A01C9" w:rsidP="00C439EA">
      <w:pPr>
        <w:spacing w:after="0" w:line="240" w:lineRule="auto"/>
        <w:jc w:val="both"/>
        <w:rPr>
          <w:rFonts w:ascii="Arial" w:hAnsi="Arial" w:cs="Arial"/>
          <w:sz w:val="24"/>
          <w:szCs w:val="24"/>
        </w:rPr>
      </w:pPr>
    </w:p>
    <w:p w14:paraId="6D34562A" w14:textId="7F9D2D75" w:rsidR="003A01C9" w:rsidRDefault="006B48BB" w:rsidP="00C439EA">
      <w:pPr>
        <w:spacing w:after="0" w:line="240" w:lineRule="auto"/>
        <w:jc w:val="both"/>
        <w:rPr>
          <w:rFonts w:ascii="Arial" w:hAnsi="Arial" w:cs="Arial"/>
          <w:sz w:val="24"/>
          <w:szCs w:val="24"/>
        </w:rPr>
      </w:pPr>
      <w:r w:rsidRPr="00C439EA">
        <w:rPr>
          <w:rFonts w:ascii="Arial" w:hAnsi="Arial" w:cs="Arial"/>
          <w:sz w:val="24"/>
          <w:szCs w:val="24"/>
        </w:rPr>
        <w:t>El último informe del Ministerio de Hacienda presenta un total de 15.770 registros procesados con corte a 30 de septiembre de 2024.</w:t>
      </w:r>
    </w:p>
    <w:p w14:paraId="4FC9CD81" w14:textId="77777777" w:rsidR="00502981" w:rsidRPr="00C439EA" w:rsidRDefault="00502981" w:rsidP="00C439EA">
      <w:pPr>
        <w:spacing w:after="0" w:line="240" w:lineRule="auto"/>
        <w:jc w:val="both"/>
        <w:rPr>
          <w:rFonts w:ascii="Arial" w:hAnsi="Arial" w:cs="Arial"/>
          <w:sz w:val="24"/>
          <w:szCs w:val="24"/>
        </w:rPr>
      </w:pPr>
    </w:p>
    <w:p w14:paraId="0BDA81F9" w14:textId="5939A8A6" w:rsidR="003A01C9" w:rsidRDefault="001727F9" w:rsidP="003A01C9">
      <w:pPr>
        <w:jc w:val="both"/>
        <w:rPr>
          <w:rFonts w:ascii="Arial" w:eastAsia="Times New Roman" w:hAnsi="Arial" w:cs="Arial"/>
          <w:lang w:val="es-ES" w:eastAsia="es-ES"/>
        </w:rPr>
      </w:pPr>
      <w:r>
        <w:rPr>
          <w:noProof/>
          <w:lang w:eastAsia="es-CO"/>
        </w:rPr>
        <w:drawing>
          <wp:inline distT="0" distB="0" distL="0" distR="0" wp14:anchorId="1407CCB6" wp14:editId="6F8643FC">
            <wp:extent cx="5612130" cy="3409315"/>
            <wp:effectExtent l="0" t="0" r="7620" b="635"/>
            <wp:docPr id="827860506" name="Imagen 82786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3409315"/>
                    </a:xfrm>
                    <a:prstGeom prst="rect">
                      <a:avLst/>
                    </a:prstGeom>
                  </pic:spPr>
                </pic:pic>
              </a:graphicData>
            </a:graphic>
          </wp:inline>
        </w:drawing>
      </w:r>
    </w:p>
    <w:p w14:paraId="43E569E6" w14:textId="77777777" w:rsidR="0016428D" w:rsidRDefault="0016428D" w:rsidP="00C439EA">
      <w:pPr>
        <w:spacing w:after="0" w:line="240" w:lineRule="auto"/>
        <w:jc w:val="both"/>
        <w:rPr>
          <w:rFonts w:ascii="Arial" w:hAnsi="Arial" w:cs="Arial"/>
          <w:sz w:val="24"/>
          <w:szCs w:val="24"/>
        </w:rPr>
      </w:pPr>
      <w:r w:rsidRPr="00C439EA">
        <w:rPr>
          <w:rFonts w:ascii="Arial" w:hAnsi="Arial" w:cs="Arial"/>
          <w:sz w:val="24"/>
          <w:szCs w:val="24"/>
        </w:rPr>
        <w:t>Se culminó con la actualización y depuración de la base de datos correspondiente a la vigencia anterior con corte a diciembre de 2023, y se han realizado las siguientes gestiones:</w:t>
      </w:r>
    </w:p>
    <w:p w14:paraId="530CC3D4" w14:textId="77777777" w:rsidR="00502981" w:rsidRPr="00C439EA" w:rsidRDefault="00502981" w:rsidP="00C439EA">
      <w:pPr>
        <w:spacing w:after="0" w:line="240" w:lineRule="auto"/>
        <w:jc w:val="both"/>
        <w:rPr>
          <w:rFonts w:ascii="Arial" w:hAnsi="Arial" w:cs="Arial"/>
          <w:sz w:val="24"/>
          <w:szCs w:val="24"/>
        </w:rPr>
      </w:pPr>
    </w:p>
    <w:p w14:paraId="531C6995" w14:textId="77777777" w:rsidR="0016428D" w:rsidRDefault="0016428D" w:rsidP="0062107C">
      <w:pPr>
        <w:spacing w:after="0" w:line="240" w:lineRule="auto"/>
        <w:jc w:val="both"/>
        <w:rPr>
          <w:rFonts w:ascii="Arial" w:hAnsi="Arial" w:cs="Arial"/>
          <w:sz w:val="24"/>
          <w:szCs w:val="24"/>
        </w:rPr>
      </w:pPr>
      <w:r w:rsidRPr="00C439EA">
        <w:rPr>
          <w:rFonts w:ascii="Arial" w:hAnsi="Arial" w:cs="Arial"/>
          <w:sz w:val="24"/>
          <w:szCs w:val="24"/>
        </w:rPr>
        <w:t>Completada la actualización del valor de las mesadas pensionales de la vigencia 2023, quedando en un porcentaje de avance de actualización del 100,00%.</w:t>
      </w:r>
    </w:p>
    <w:p w14:paraId="330464C1" w14:textId="77777777" w:rsidR="0062107C" w:rsidRPr="00C439EA" w:rsidRDefault="0062107C" w:rsidP="0062107C">
      <w:pPr>
        <w:spacing w:after="0" w:line="240" w:lineRule="auto"/>
        <w:jc w:val="both"/>
        <w:rPr>
          <w:rFonts w:ascii="Arial" w:hAnsi="Arial" w:cs="Arial"/>
          <w:sz w:val="24"/>
          <w:szCs w:val="24"/>
        </w:rPr>
      </w:pPr>
    </w:p>
    <w:p w14:paraId="040B53F2" w14:textId="77777777" w:rsidR="0016428D" w:rsidRDefault="0016428D" w:rsidP="0062107C">
      <w:pPr>
        <w:spacing w:after="0" w:line="240" w:lineRule="auto"/>
        <w:jc w:val="both"/>
        <w:rPr>
          <w:rFonts w:ascii="Arial" w:hAnsi="Arial" w:cs="Arial"/>
          <w:sz w:val="24"/>
          <w:szCs w:val="24"/>
        </w:rPr>
      </w:pPr>
      <w:r w:rsidRPr="00C439EA">
        <w:rPr>
          <w:rFonts w:ascii="Arial" w:hAnsi="Arial" w:cs="Arial"/>
          <w:sz w:val="24"/>
          <w:szCs w:val="24"/>
        </w:rPr>
        <w:t xml:space="preserve">Culminada la gestión de Traslado de pensionados fallecidos al formulario F6, y en proceso la alimentación de la plataforma </w:t>
      </w:r>
      <w:proofErr w:type="gramStart"/>
      <w:r w:rsidRPr="00C439EA">
        <w:rPr>
          <w:rFonts w:ascii="Arial" w:hAnsi="Arial" w:cs="Arial"/>
          <w:sz w:val="24"/>
          <w:szCs w:val="24"/>
        </w:rPr>
        <w:t>en relación a</w:t>
      </w:r>
      <w:proofErr w:type="gramEnd"/>
      <w:r w:rsidRPr="00C439EA">
        <w:rPr>
          <w:rFonts w:ascii="Arial" w:hAnsi="Arial" w:cs="Arial"/>
          <w:sz w:val="24"/>
          <w:szCs w:val="24"/>
        </w:rPr>
        <w:t xml:space="preserve"> los beneficiarios.</w:t>
      </w:r>
    </w:p>
    <w:p w14:paraId="12A950EC" w14:textId="77777777" w:rsidR="0062107C" w:rsidRPr="00C439EA" w:rsidRDefault="0062107C" w:rsidP="0062107C">
      <w:pPr>
        <w:spacing w:after="0" w:line="240" w:lineRule="auto"/>
        <w:jc w:val="both"/>
        <w:rPr>
          <w:rFonts w:ascii="Arial" w:hAnsi="Arial" w:cs="Arial"/>
          <w:sz w:val="24"/>
          <w:szCs w:val="24"/>
        </w:rPr>
      </w:pPr>
    </w:p>
    <w:p w14:paraId="41A02416" w14:textId="77777777" w:rsidR="0016428D" w:rsidRDefault="0016428D" w:rsidP="0062107C">
      <w:pPr>
        <w:spacing w:after="0" w:line="240" w:lineRule="auto"/>
        <w:jc w:val="both"/>
        <w:rPr>
          <w:rFonts w:ascii="Arial" w:hAnsi="Arial" w:cs="Arial"/>
          <w:sz w:val="24"/>
          <w:szCs w:val="24"/>
        </w:rPr>
      </w:pPr>
      <w:r w:rsidRPr="00C439EA">
        <w:rPr>
          <w:rFonts w:ascii="Arial" w:hAnsi="Arial" w:cs="Arial"/>
          <w:sz w:val="24"/>
          <w:szCs w:val="24"/>
        </w:rPr>
        <w:lastRenderedPageBreak/>
        <w:t xml:space="preserve">Culminada la depuración de la base de datos de los </w:t>
      </w:r>
      <w:proofErr w:type="gramStart"/>
      <w:r w:rsidRPr="00C439EA">
        <w:rPr>
          <w:rFonts w:ascii="Arial" w:hAnsi="Arial" w:cs="Arial"/>
          <w:sz w:val="24"/>
          <w:szCs w:val="24"/>
        </w:rPr>
        <w:t>pensionados fallecidos y beneficiarios fallecidos</w:t>
      </w:r>
      <w:proofErr w:type="gramEnd"/>
      <w:r w:rsidRPr="00C439EA">
        <w:rPr>
          <w:rFonts w:ascii="Arial" w:hAnsi="Arial" w:cs="Arial"/>
          <w:sz w:val="24"/>
          <w:szCs w:val="24"/>
        </w:rPr>
        <w:t xml:space="preserve"> del año 2019 hacia atrás.</w:t>
      </w:r>
    </w:p>
    <w:p w14:paraId="6D1C805B" w14:textId="77777777" w:rsidR="0062107C" w:rsidRPr="00C439EA" w:rsidRDefault="0062107C" w:rsidP="0062107C">
      <w:pPr>
        <w:spacing w:after="0" w:line="240" w:lineRule="auto"/>
        <w:jc w:val="both"/>
        <w:rPr>
          <w:rFonts w:ascii="Arial" w:hAnsi="Arial" w:cs="Arial"/>
          <w:sz w:val="24"/>
          <w:szCs w:val="24"/>
        </w:rPr>
      </w:pPr>
    </w:p>
    <w:p w14:paraId="37952A2C" w14:textId="77777777" w:rsidR="0016428D" w:rsidRDefault="0016428D" w:rsidP="0062107C">
      <w:pPr>
        <w:spacing w:after="0" w:line="240" w:lineRule="auto"/>
        <w:jc w:val="both"/>
        <w:rPr>
          <w:rFonts w:ascii="Arial" w:hAnsi="Arial" w:cs="Arial"/>
          <w:sz w:val="24"/>
          <w:szCs w:val="24"/>
        </w:rPr>
      </w:pPr>
      <w:r w:rsidRPr="00C439EA">
        <w:rPr>
          <w:rFonts w:ascii="Arial" w:hAnsi="Arial" w:cs="Arial"/>
          <w:sz w:val="24"/>
          <w:szCs w:val="24"/>
        </w:rPr>
        <w:t>Culminada la Inclusión de beneficiarios nuevos para la vigencia 2023.</w:t>
      </w:r>
    </w:p>
    <w:p w14:paraId="1910EA21" w14:textId="77777777" w:rsidR="0062107C" w:rsidRPr="00C439EA" w:rsidRDefault="0062107C" w:rsidP="0062107C">
      <w:pPr>
        <w:spacing w:after="0" w:line="240" w:lineRule="auto"/>
        <w:jc w:val="both"/>
        <w:rPr>
          <w:rFonts w:ascii="Arial" w:hAnsi="Arial" w:cs="Arial"/>
          <w:sz w:val="24"/>
          <w:szCs w:val="24"/>
        </w:rPr>
      </w:pPr>
    </w:p>
    <w:p w14:paraId="707FAD14" w14:textId="77777777" w:rsidR="0016428D" w:rsidRPr="00C439EA" w:rsidRDefault="0016428D" w:rsidP="0062107C">
      <w:pPr>
        <w:spacing w:after="0" w:line="240" w:lineRule="auto"/>
        <w:jc w:val="both"/>
        <w:rPr>
          <w:rFonts w:ascii="Arial" w:hAnsi="Arial" w:cs="Arial"/>
          <w:sz w:val="24"/>
          <w:szCs w:val="24"/>
        </w:rPr>
      </w:pPr>
      <w:r w:rsidRPr="00C439EA">
        <w:rPr>
          <w:rFonts w:ascii="Arial" w:hAnsi="Arial" w:cs="Arial"/>
          <w:sz w:val="24"/>
          <w:szCs w:val="24"/>
        </w:rPr>
        <w:t xml:space="preserve">Culminada la digitalización y adjunto de </w:t>
      </w:r>
      <w:proofErr w:type="gramStart"/>
      <w:r w:rsidRPr="00C439EA">
        <w:rPr>
          <w:rFonts w:ascii="Arial" w:hAnsi="Arial" w:cs="Arial"/>
          <w:sz w:val="24"/>
          <w:szCs w:val="24"/>
        </w:rPr>
        <w:t>documentos soportes</w:t>
      </w:r>
      <w:proofErr w:type="gramEnd"/>
      <w:r w:rsidRPr="00C439EA">
        <w:rPr>
          <w:rFonts w:ascii="Arial" w:hAnsi="Arial" w:cs="Arial"/>
          <w:sz w:val="24"/>
          <w:szCs w:val="24"/>
        </w:rPr>
        <w:t xml:space="preserve"> de la información reportada en el aplicativo.</w:t>
      </w:r>
    </w:p>
    <w:p w14:paraId="6D1FC2F6" w14:textId="77777777" w:rsidR="0016428D" w:rsidRPr="00C439EA" w:rsidRDefault="0016428D" w:rsidP="0062107C">
      <w:pPr>
        <w:spacing w:after="0" w:line="240" w:lineRule="auto"/>
        <w:jc w:val="both"/>
        <w:rPr>
          <w:rFonts w:ascii="Arial" w:hAnsi="Arial" w:cs="Arial"/>
          <w:sz w:val="24"/>
          <w:szCs w:val="24"/>
        </w:rPr>
      </w:pPr>
    </w:p>
    <w:p w14:paraId="76874A61" w14:textId="77777777" w:rsidR="0016428D" w:rsidRPr="00C439EA" w:rsidRDefault="0016428D" w:rsidP="0062107C">
      <w:pPr>
        <w:spacing w:after="0" w:line="240" w:lineRule="auto"/>
        <w:jc w:val="both"/>
        <w:rPr>
          <w:rFonts w:ascii="Arial" w:hAnsi="Arial" w:cs="Arial"/>
          <w:sz w:val="24"/>
          <w:szCs w:val="24"/>
        </w:rPr>
      </w:pPr>
      <w:r w:rsidRPr="00C439EA">
        <w:rPr>
          <w:rFonts w:ascii="Arial" w:hAnsi="Arial" w:cs="Arial"/>
          <w:sz w:val="24"/>
          <w:szCs w:val="24"/>
        </w:rPr>
        <w:t xml:space="preserve">Se cumplió con la depuración de los registros de los formularios F5 y F6 en un 100%, y se está a la espera de la emisión del informe definitivo de revisión de todas las correcciones y depuraciones realizadas. </w:t>
      </w:r>
    </w:p>
    <w:p w14:paraId="4BA1576C" w14:textId="77777777" w:rsidR="003A01C9" w:rsidRDefault="003A01C9" w:rsidP="003A01C9">
      <w:pPr>
        <w:spacing w:after="0"/>
        <w:rPr>
          <w:rFonts w:ascii="Arial" w:eastAsia="Calibri" w:hAnsi="Arial" w:cs="Arial"/>
          <w:b/>
          <w:bCs/>
          <w:sz w:val="24"/>
          <w:szCs w:val="24"/>
        </w:rPr>
      </w:pPr>
    </w:p>
    <w:p w14:paraId="3B3A6B6C"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27" w:name="_Toc178895848"/>
      <w:r w:rsidRPr="005E207A">
        <w:rPr>
          <w:rFonts w:ascii="Arial" w:eastAsia="Times New Roman" w:hAnsi="Arial" w:cs="Arial"/>
          <w:b/>
          <w:bCs/>
          <w:color w:val="auto"/>
          <w:sz w:val="24"/>
          <w:szCs w:val="24"/>
        </w:rPr>
        <w:t>GESTIÓN ACTIVACIÓN RECURSOS FONPET - SEDE ELECTRÓNICA MINHACIENDA</w:t>
      </w:r>
      <w:bookmarkEnd w:id="127"/>
      <w:r w:rsidRPr="005E207A">
        <w:rPr>
          <w:rFonts w:ascii="Arial" w:eastAsia="Times New Roman" w:hAnsi="Arial" w:cs="Arial"/>
          <w:b/>
          <w:bCs/>
          <w:color w:val="auto"/>
          <w:sz w:val="24"/>
          <w:szCs w:val="24"/>
        </w:rPr>
        <w:t xml:space="preserve"> </w:t>
      </w:r>
    </w:p>
    <w:p w14:paraId="4B37DD0F" w14:textId="77777777" w:rsidR="003A01C9" w:rsidRPr="005E207A" w:rsidRDefault="003A01C9" w:rsidP="003A01C9">
      <w:pPr>
        <w:spacing w:after="0"/>
        <w:rPr>
          <w:rFonts w:ascii="Arial" w:eastAsia="Calibri" w:hAnsi="Arial" w:cs="Arial"/>
          <w:b/>
          <w:bCs/>
          <w:sz w:val="24"/>
          <w:szCs w:val="24"/>
        </w:rPr>
      </w:pPr>
    </w:p>
    <w:p w14:paraId="720E31EC" w14:textId="77777777" w:rsidR="00C32145" w:rsidRPr="00C439EA" w:rsidRDefault="00C32145" w:rsidP="00C439EA">
      <w:pPr>
        <w:spacing w:after="0" w:line="240" w:lineRule="auto"/>
        <w:jc w:val="both"/>
        <w:rPr>
          <w:rFonts w:ascii="Arial" w:hAnsi="Arial" w:cs="Arial"/>
          <w:sz w:val="24"/>
          <w:szCs w:val="24"/>
        </w:rPr>
      </w:pPr>
      <w:r w:rsidRPr="00C439EA">
        <w:rPr>
          <w:rFonts w:ascii="Arial" w:hAnsi="Arial" w:cs="Arial"/>
          <w:sz w:val="24"/>
          <w:szCs w:val="24"/>
        </w:rPr>
        <w:t xml:space="preserve">Desde mediados de enero de 2024 se dio inicio a la tarea de dar cumplimiento a los bloques de requisitos habilitantes a través del cargue de los documentos pertinentes en la sede electrónica del Ministerio de Hacienda y Crédito público, a la cual se accede mediante el Token o firma electrónica del </w:t>
      </w:r>
      <w:proofErr w:type="gramStart"/>
      <w:r w:rsidRPr="00C439EA">
        <w:rPr>
          <w:rFonts w:ascii="Arial" w:hAnsi="Arial" w:cs="Arial"/>
          <w:sz w:val="24"/>
          <w:szCs w:val="24"/>
        </w:rPr>
        <w:t>Alcalde</w:t>
      </w:r>
      <w:proofErr w:type="gramEnd"/>
      <w:r w:rsidRPr="00C439EA">
        <w:rPr>
          <w:rFonts w:ascii="Arial" w:hAnsi="Arial" w:cs="Arial"/>
          <w:sz w:val="24"/>
          <w:szCs w:val="24"/>
        </w:rPr>
        <w:t>.</w:t>
      </w:r>
    </w:p>
    <w:p w14:paraId="259E22D9" w14:textId="77777777" w:rsidR="00C32145" w:rsidRPr="00C439EA" w:rsidRDefault="00C32145" w:rsidP="00C439EA">
      <w:pPr>
        <w:spacing w:after="0" w:line="240" w:lineRule="auto"/>
        <w:jc w:val="both"/>
        <w:rPr>
          <w:rFonts w:ascii="Arial" w:hAnsi="Arial" w:cs="Arial"/>
          <w:sz w:val="24"/>
          <w:szCs w:val="24"/>
        </w:rPr>
      </w:pPr>
    </w:p>
    <w:p w14:paraId="0CDCBFF8" w14:textId="3EAB98E7" w:rsidR="003A01C9" w:rsidRPr="00C439EA" w:rsidRDefault="00C32145" w:rsidP="00C439EA">
      <w:pPr>
        <w:spacing w:after="0" w:line="240" w:lineRule="auto"/>
        <w:jc w:val="both"/>
        <w:rPr>
          <w:rFonts w:ascii="Arial" w:hAnsi="Arial" w:cs="Arial"/>
          <w:sz w:val="24"/>
          <w:szCs w:val="24"/>
        </w:rPr>
      </w:pPr>
      <w:r w:rsidRPr="00C439EA">
        <w:rPr>
          <w:rFonts w:ascii="Arial" w:hAnsi="Arial" w:cs="Arial"/>
          <w:sz w:val="24"/>
          <w:szCs w:val="24"/>
        </w:rPr>
        <w:t xml:space="preserve">El alcance de la gestión efectuada con corte junio 30 de 2024, con el objeto principal de activar el uso de los recursos del </w:t>
      </w:r>
      <w:proofErr w:type="spellStart"/>
      <w:r w:rsidRPr="00C439EA">
        <w:rPr>
          <w:rFonts w:ascii="Arial" w:hAnsi="Arial" w:cs="Arial"/>
          <w:sz w:val="24"/>
          <w:szCs w:val="24"/>
        </w:rPr>
        <w:t>Fonpet</w:t>
      </w:r>
      <w:proofErr w:type="spellEnd"/>
      <w:r w:rsidRPr="00C439EA">
        <w:rPr>
          <w:rFonts w:ascii="Arial" w:hAnsi="Arial" w:cs="Arial"/>
          <w:sz w:val="24"/>
          <w:szCs w:val="24"/>
        </w:rPr>
        <w:t xml:space="preserve"> para el pago de mesadas pensionales y Bonos Pensionales se puede resumir en el siguiente cuadro:</w:t>
      </w:r>
    </w:p>
    <w:p w14:paraId="457D6BE8" w14:textId="77777777" w:rsidR="00C32145" w:rsidRDefault="00C32145" w:rsidP="00C32145">
      <w:pPr>
        <w:spacing w:after="0"/>
        <w:jc w:val="both"/>
        <w:rPr>
          <w:rFonts w:ascii="Arial" w:eastAsia="Calibri" w:hAnsi="Arial" w:cs="Arial"/>
          <w:bCs/>
          <w:sz w:val="24"/>
          <w:szCs w:val="24"/>
        </w:rPr>
      </w:pPr>
    </w:p>
    <w:tbl>
      <w:tblPr>
        <w:tblW w:w="8505" w:type="dxa"/>
        <w:tblInd w:w="-5" w:type="dxa"/>
        <w:tblCellMar>
          <w:left w:w="70" w:type="dxa"/>
          <w:right w:w="70" w:type="dxa"/>
        </w:tblCellMar>
        <w:tblLook w:val="04A0" w:firstRow="1" w:lastRow="0" w:firstColumn="1" w:lastColumn="0" w:noHBand="0" w:noVBand="1"/>
      </w:tblPr>
      <w:tblGrid>
        <w:gridCol w:w="1134"/>
        <w:gridCol w:w="2127"/>
        <w:gridCol w:w="2976"/>
        <w:gridCol w:w="1000"/>
        <w:gridCol w:w="1268"/>
      </w:tblGrid>
      <w:tr w:rsidR="00285603" w:rsidRPr="0086363C" w14:paraId="5D53397E" w14:textId="77777777" w:rsidTr="00094E1E">
        <w:trPr>
          <w:trHeight w:val="300"/>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E83FBAD" w14:textId="77777777" w:rsidR="00285603" w:rsidRPr="0086363C" w:rsidRDefault="00285603" w:rsidP="00094E1E">
            <w:pPr>
              <w:spacing w:after="0" w:line="240" w:lineRule="auto"/>
              <w:jc w:val="center"/>
              <w:rPr>
                <w:rFonts w:ascii="Arial" w:eastAsia="Times New Roman" w:hAnsi="Arial" w:cs="Arial"/>
                <w:b/>
                <w:color w:val="993300"/>
                <w:sz w:val="18"/>
                <w:szCs w:val="18"/>
                <w:lang w:eastAsia="es-CO"/>
              </w:rPr>
            </w:pPr>
            <w:proofErr w:type="gramStart"/>
            <w:r w:rsidRPr="0086363C">
              <w:rPr>
                <w:rFonts w:ascii="Arial" w:eastAsia="Times New Roman" w:hAnsi="Arial" w:cs="Arial"/>
                <w:b/>
                <w:color w:val="993300"/>
                <w:sz w:val="18"/>
                <w:szCs w:val="18"/>
                <w:lang w:eastAsia="es-CO"/>
              </w:rPr>
              <w:t>Fecha radicado</w:t>
            </w:r>
            <w:proofErr w:type="gramEnd"/>
          </w:p>
        </w:tc>
        <w:tc>
          <w:tcPr>
            <w:tcW w:w="2127" w:type="dxa"/>
            <w:tcBorders>
              <w:top w:val="single" w:sz="4" w:space="0" w:color="000000"/>
              <w:left w:val="nil"/>
              <w:bottom w:val="single" w:sz="4" w:space="0" w:color="000000"/>
              <w:right w:val="single" w:sz="4" w:space="0" w:color="000000"/>
            </w:tcBorders>
            <w:shd w:val="clear" w:color="auto" w:fill="auto"/>
            <w:noWrap/>
            <w:vAlign w:val="center"/>
            <w:hideMark/>
          </w:tcPr>
          <w:p w14:paraId="385AF5EA" w14:textId="77777777" w:rsidR="00285603" w:rsidRPr="0086363C" w:rsidRDefault="00285603" w:rsidP="00094E1E">
            <w:pPr>
              <w:spacing w:after="0" w:line="240" w:lineRule="auto"/>
              <w:jc w:val="center"/>
              <w:rPr>
                <w:rFonts w:ascii="Arial" w:eastAsia="Times New Roman" w:hAnsi="Arial" w:cs="Arial"/>
                <w:b/>
                <w:color w:val="993300"/>
                <w:sz w:val="18"/>
                <w:szCs w:val="18"/>
                <w:lang w:eastAsia="es-CO"/>
              </w:rPr>
            </w:pPr>
            <w:r w:rsidRPr="0086363C">
              <w:rPr>
                <w:rFonts w:ascii="Arial" w:eastAsia="Times New Roman" w:hAnsi="Arial" w:cs="Arial"/>
                <w:b/>
                <w:color w:val="993300"/>
                <w:sz w:val="18"/>
                <w:szCs w:val="18"/>
                <w:lang w:eastAsia="es-CO"/>
              </w:rPr>
              <w:t>Bloque</w:t>
            </w:r>
          </w:p>
        </w:tc>
        <w:tc>
          <w:tcPr>
            <w:tcW w:w="2976" w:type="dxa"/>
            <w:tcBorders>
              <w:top w:val="single" w:sz="4" w:space="0" w:color="000000"/>
              <w:left w:val="nil"/>
              <w:bottom w:val="single" w:sz="4" w:space="0" w:color="000000"/>
              <w:right w:val="single" w:sz="4" w:space="0" w:color="000000"/>
            </w:tcBorders>
            <w:shd w:val="clear" w:color="auto" w:fill="auto"/>
            <w:noWrap/>
            <w:vAlign w:val="center"/>
            <w:hideMark/>
          </w:tcPr>
          <w:p w14:paraId="1498D239" w14:textId="77777777" w:rsidR="00285603" w:rsidRPr="0086363C" w:rsidRDefault="00285603" w:rsidP="00094E1E">
            <w:pPr>
              <w:spacing w:after="0" w:line="240" w:lineRule="auto"/>
              <w:jc w:val="center"/>
              <w:rPr>
                <w:rFonts w:ascii="Arial" w:eastAsia="Times New Roman" w:hAnsi="Arial" w:cs="Arial"/>
                <w:b/>
                <w:color w:val="993300"/>
                <w:sz w:val="18"/>
                <w:szCs w:val="18"/>
                <w:lang w:eastAsia="es-CO"/>
              </w:rPr>
            </w:pPr>
            <w:r w:rsidRPr="0086363C">
              <w:rPr>
                <w:rFonts w:ascii="Arial" w:eastAsia="Times New Roman" w:hAnsi="Arial" w:cs="Arial"/>
                <w:b/>
                <w:color w:val="993300"/>
                <w:sz w:val="18"/>
                <w:szCs w:val="18"/>
                <w:lang w:eastAsia="es-CO"/>
              </w:rPr>
              <w:t>Nombre requisito</w:t>
            </w:r>
          </w:p>
        </w:tc>
        <w:tc>
          <w:tcPr>
            <w:tcW w:w="1000" w:type="dxa"/>
            <w:tcBorders>
              <w:top w:val="single" w:sz="4" w:space="0" w:color="000000"/>
              <w:left w:val="nil"/>
              <w:bottom w:val="single" w:sz="4" w:space="0" w:color="000000"/>
              <w:right w:val="single" w:sz="4" w:space="0" w:color="000000"/>
            </w:tcBorders>
            <w:shd w:val="clear" w:color="auto" w:fill="auto"/>
            <w:noWrap/>
            <w:vAlign w:val="center"/>
            <w:hideMark/>
          </w:tcPr>
          <w:p w14:paraId="45C5A1BC" w14:textId="77777777" w:rsidR="00285603" w:rsidRPr="0086363C" w:rsidRDefault="00285603" w:rsidP="00094E1E">
            <w:pPr>
              <w:spacing w:after="0" w:line="240" w:lineRule="auto"/>
              <w:jc w:val="center"/>
              <w:rPr>
                <w:rFonts w:ascii="Arial" w:eastAsia="Times New Roman" w:hAnsi="Arial" w:cs="Arial"/>
                <w:b/>
                <w:color w:val="993300"/>
                <w:sz w:val="18"/>
                <w:szCs w:val="18"/>
                <w:lang w:eastAsia="es-CO"/>
              </w:rPr>
            </w:pPr>
            <w:r w:rsidRPr="0086363C">
              <w:rPr>
                <w:rFonts w:ascii="Arial" w:eastAsia="Times New Roman" w:hAnsi="Arial" w:cs="Arial"/>
                <w:b/>
                <w:color w:val="993300"/>
                <w:sz w:val="18"/>
                <w:szCs w:val="18"/>
                <w:lang w:eastAsia="es-CO"/>
              </w:rPr>
              <w:t>Estado</w:t>
            </w:r>
          </w:p>
        </w:tc>
        <w:tc>
          <w:tcPr>
            <w:tcW w:w="1268" w:type="dxa"/>
            <w:tcBorders>
              <w:top w:val="single" w:sz="4" w:space="0" w:color="000000"/>
              <w:left w:val="nil"/>
              <w:bottom w:val="single" w:sz="4" w:space="0" w:color="000000"/>
              <w:right w:val="single" w:sz="4" w:space="0" w:color="000000"/>
            </w:tcBorders>
            <w:shd w:val="clear" w:color="auto" w:fill="auto"/>
            <w:noWrap/>
            <w:vAlign w:val="center"/>
            <w:hideMark/>
          </w:tcPr>
          <w:p w14:paraId="49DA78A5" w14:textId="77777777" w:rsidR="00285603" w:rsidRPr="0086363C" w:rsidRDefault="00285603" w:rsidP="00094E1E">
            <w:pPr>
              <w:spacing w:after="0" w:line="240" w:lineRule="auto"/>
              <w:jc w:val="center"/>
              <w:rPr>
                <w:rFonts w:ascii="Arial" w:eastAsia="Times New Roman" w:hAnsi="Arial" w:cs="Arial"/>
                <w:b/>
                <w:color w:val="993300"/>
                <w:sz w:val="18"/>
                <w:szCs w:val="18"/>
                <w:lang w:eastAsia="es-CO"/>
              </w:rPr>
            </w:pPr>
            <w:r w:rsidRPr="0086363C">
              <w:rPr>
                <w:rFonts w:ascii="Arial" w:eastAsia="Times New Roman" w:hAnsi="Arial" w:cs="Arial"/>
                <w:b/>
                <w:color w:val="993300"/>
                <w:sz w:val="18"/>
                <w:szCs w:val="18"/>
                <w:lang w:eastAsia="es-CO"/>
              </w:rPr>
              <w:t>Fecha Validación</w:t>
            </w:r>
          </w:p>
        </w:tc>
      </w:tr>
      <w:tr w:rsidR="00285603" w:rsidRPr="0086363C" w14:paraId="7747EAC8" w14:textId="77777777" w:rsidTr="00094E1E">
        <w:trPr>
          <w:trHeight w:val="12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5CD171A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12/03/2024</w:t>
            </w:r>
          </w:p>
        </w:tc>
        <w:tc>
          <w:tcPr>
            <w:tcW w:w="2127" w:type="dxa"/>
            <w:tcBorders>
              <w:top w:val="nil"/>
              <w:left w:val="nil"/>
              <w:bottom w:val="single" w:sz="4" w:space="0" w:color="000000"/>
              <w:right w:val="single" w:sz="4" w:space="0" w:color="000000"/>
            </w:tcBorders>
            <w:shd w:val="clear" w:color="auto" w:fill="auto"/>
            <w:noWrap/>
            <w:vAlign w:val="center"/>
            <w:hideMark/>
          </w:tcPr>
          <w:p w14:paraId="6A0246E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1 - CERTIFICACIONES EXCEDENTES</w:t>
            </w:r>
          </w:p>
        </w:tc>
        <w:tc>
          <w:tcPr>
            <w:tcW w:w="2976" w:type="dxa"/>
            <w:tcBorders>
              <w:top w:val="nil"/>
              <w:left w:val="nil"/>
              <w:bottom w:val="single" w:sz="4" w:space="0" w:color="000000"/>
              <w:right w:val="single" w:sz="4" w:space="0" w:color="000000"/>
            </w:tcBorders>
            <w:shd w:val="clear" w:color="auto" w:fill="auto"/>
            <w:vAlign w:val="center"/>
            <w:hideMark/>
          </w:tcPr>
          <w:p w14:paraId="7466AB9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de cubrimiento del pasivo pensional de las entidades descentralizadas en el caso de tener a su cargo este tipo de entidades. Anexo E3</w:t>
            </w:r>
          </w:p>
        </w:tc>
        <w:tc>
          <w:tcPr>
            <w:tcW w:w="1000" w:type="dxa"/>
            <w:tcBorders>
              <w:top w:val="nil"/>
              <w:left w:val="nil"/>
              <w:bottom w:val="single" w:sz="4" w:space="0" w:color="000000"/>
              <w:right w:val="single" w:sz="4" w:space="0" w:color="000000"/>
            </w:tcBorders>
            <w:shd w:val="clear" w:color="auto" w:fill="auto"/>
            <w:noWrap/>
            <w:vAlign w:val="center"/>
            <w:hideMark/>
          </w:tcPr>
          <w:p w14:paraId="21D2798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228C3131"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13/03/2024</w:t>
            </w:r>
          </w:p>
        </w:tc>
      </w:tr>
      <w:tr w:rsidR="00285603" w:rsidRPr="0086363C" w14:paraId="6A1A14B2" w14:textId="77777777" w:rsidTr="00094E1E">
        <w:trPr>
          <w:trHeight w:val="15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1D06ED86"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12/03/2024</w:t>
            </w:r>
          </w:p>
        </w:tc>
        <w:tc>
          <w:tcPr>
            <w:tcW w:w="2127" w:type="dxa"/>
            <w:tcBorders>
              <w:top w:val="nil"/>
              <w:left w:val="nil"/>
              <w:bottom w:val="single" w:sz="4" w:space="0" w:color="000000"/>
              <w:right w:val="single" w:sz="4" w:space="0" w:color="000000"/>
            </w:tcBorders>
            <w:shd w:val="clear" w:color="auto" w:fill="auto"/>
            <w:noWrap/>
            <w:vAlign w:val="center"/>
            <w:hideMark/>
          </w:tcPr>
          <w:p w14:paraId="2DD2F2B1"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1 - CERTIFICACIONES EXCEDENTES</w:t>
            </w:r>
          </w:p>
        </w:tc>
        <w:tc>
          <w:tcPr>
            <w:tcW w:w="2976" w:type="dxa"/>
            <w:tcBorders>
              <w:top w:val="nil"/>
              <w:left w:val="nil"/>
              <w:bottom w:val="single" w:sz="4" w:space="0" w:color="000000"/>
              <w:right w:val="single" w:sz="4" w:space="0" w:color="000000"/>
            </w:tcBorders>
            <w:shd w:val="clear" w:color="auto" w:fill="auto"/>
            <w:vAlign w:val="center"/>
            <w:hideMark/>
          </w:tcPr>
          <w:p w14:paraId="10B52EF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de otras reservas pensionales distintas a las constituidas en el FONPET, que respaldan el financiamiento del pasivo pensional de la ET. Anexo E2</w:t>
            </w:r>
          </w:p>
        </w:tc>
        <w:tc>
          <w:tcPr>
            <w:tcW w:w="1000" w:type="dxa"/>
            <w:tcBorders>
              <w:top w:val="nil"/>
              <w:left w:val="nil"/>
              <w:bottom w:val="single" w:sz="4" w:space="0" w:color="000000"/>
              <w:right w:val="single" w:sz="4" w:space="0" w:color="000000"/>
            </w:tcBorders>
            <w:shd w:val="clear" w:color="auto" w:fill="auto"/>
            <w:noWrap/>
            <w:vAlign w:val="center"/>
            <w:hideMark/>
          </w:tcPr>
          <w:p w14:paraId="11D6A7B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72EC30D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13/03/2024</w:t>
            </w:r>
          </w:p>
        </w:tc>
      </w:tr>
      <w:tr w:rsidR="00285603" w:rsidRPr="0086363C" w14:paraId="38F03A96" w14:textId="77777777" w:rsidTr="00094E1E">
        <w:trPr>
          <w:trHeight w:val="9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0598EF3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12/03/2024</w:t>
            </w:r>
          </w:p>
        </w:tc>
        <w:tc>
          <w:tcPr>
            <w:tcW w:w="2127" w:type="dxa"/>
            <w:tcBorders>
              <w:top w:val="nil"/>
              <w:left w:val="nil"/>
              <w:bottom w:val="single" w:sz="4" w:space="0" w:color="000000"/>
              <w:right w:val="single" w:sz="4" w:space="0" w:color="000000"/>
            </w:tcBorders>
            <w:shd w:val="clear" w:color="auto" w:fill="auto"/>
            <w:noWrap/>
            <w:vAlign w:val="center"/>
            <w:hideMark/>
          </w:tcPr>
          <w:p w14:paraId="571E092A"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1 - CERTIFICACIONES EXCEDENTES</w:t>
            </w:r>
          </w:p>
        </w:tc>
        <w:tc>
          <w:tcPr>
            <w:tcW w:w="2976" w:type="dxa"/>
            <w:tcBorders>
              <w:top w:val="nil"/>
              <w:left w:val="nil"/>
              <w:bottom w:val="single" w:sz="4" w:space="0" w:color="000000"/>
              <w:right w:val="single" w:sz="4" w:space="0" w:color="000000"/>
            </w:tcBorders>
            <w:shd w:val="clear" w:color="auto" w:fill="auto"/>
            <w:vAlign w:val="center"/>
            <w:hideMark/>
          </w:tcPr>
          <w:p w14:paraId="36527796"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de estar al día en el pago de mesadas pensionales y/o bonos pensionales si los hubiere. Anexo E4</w:t>
            </w:r>
          </w:p>
        </w:tc>
        <w:tc>
          <w:tcPr>
            <w:tcW w:w="1000" w:type="dxa"/>
            <w:tcBorders>
              <w:top w:val="nil"/>
              <w:left w:val="nil"/>
              <w:bottom w:val="single" w:sz="4" w:space="0" w:color="000000"/>
              <w:right w:val="single" w:sz="4" w:space="0" w:color="000000"/>
            </w:tcBorders>
            <w:shd w:val="clear" w:color="auto" w:fill="auto"/>
            <w:noWrap/>
            <w:vAlign w:val="center"/>
            <w:hideMark/>
          </w:tcPr>
          <w:p w14:paraId="14C27B7A"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0407C3D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13/03/2024</w:t>
            </w:r>
          </w:p>
        </w:tc>
      </w:tr>
      <w:tr w:rsidR="00285603" w:rsidRPr="0086363C" w14:paraId="135260DE" w14:textId="77777777" w:rsidTr="00094E1E">
        <w:trPr>
          <w:trHeight w:val="12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73046A86"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30/09/2024</w:t>
            </w:r>
          </w:p>
        </w:tc>
        <w:tc>
          <w:tcPr>
            <w:tcW w:w="2127" w:type="dxa"/>
            <w:tcBorders>
              <w:top w:val="nil"/>
              <w:left w:val="nil"/>
              <w:bottom w:val="single" w:sz="4" w:space="0" w:color="000000"/>
              <w:right w:val="single" w:sz="4" w:space="0" w:color="000000"/>
            </w:tcBorders>
            <w:shd w:val="clear" w:color="auto" w:fill="auto"/>
            <w:noWrap/>
            <w:vAlign w:val="center"/>
            <w:hideMark/>
          </w:tcPr>
          <w:p w14:paraId="0B779550"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2 - CERTIFICACIONES PAGO NOMINA PENSIONADOS</w:t>
            </w:r>
          </w:p>
        </w:tc>
        <w:tc>
          <w:tcPr>
            <w:tcW w:w="2976" w:type="dxa"/>
            <w:tcBorders>
              <w:top w:val="nil"/>
              <w:left w:val="nil"/>
              <w:bottom w:val="single" w:sz="4" w:space="0" w:color="000000"/>
              <w:right w:val="single" w:sz="4" w:space="0" w:color="000000"/>
            </w:tcBorders>
            <w:shd w:val="clear" w:color="auto" w:fill="auto"/>
            <w:vAlign w:val="center"/>
            <w:hideMark/>
          </w:tcPr>
          <w:p w14:paraId="05A7D0A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del valor de los pagos efectuados en la vigencia inmediatamente anterior por concepto de nómina de pensionados</w:t>
            </w:r>
          </w:p>
        </w:tc>
        <w:tc>
          <w:tcPr>
            <w:tcW w:w="1000" w:type="dxa"/>
            <w:tcBorders>
              <w:top w:val="nil"/>
              <w:left w:val="nil"/>
              <w:bottom w:val="single" w:sz="4" w:space="0" w:color="000000"/>
              <w:right w:val="single" w:sz="4" w:space="0" w:color="000000"/>
            </w:tcBorders>
            <w:shd w:val="clear" w:color="auto" w:fill="auto"/>
            <w:noWrap/>
            <w:vAlign w:val="center"/>
            <w:hideMark/>
          </w:tcPr>
          <w:p w14:paraId="11FBEE5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08F3FD8B"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10/10/2024</w:t>
            </w:r>
          </w:p>
        </w:tc>
      </w:tr>
      <w:tr w:rsidR="00285603" w:rsidRPr="0086363C" w14:paraId="4999FF6E" w14:textId="77777777" w:rsidTr="00094E1E">
        <w:trPr>
          <w:trHeight w:val="9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5A5ACDEF"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30/09/2024</w:t>
            </w:r>
          </w:p>
        </w:tc>
        <w:tc>
          <w:tcPr>
            <w:tcW w:w="2127" w:type="dxa"/>
            <w:tcBorders>
              <w:top w:val="nil"/>
              <w:left w:val="nil"/>
              <w:bottom w:val="single" w:sz="4" w:space="0" w:color="000000"/>
              <w:right w:val="single" w:sz="4" w:space="0" w:color="000000"/>
            </w:tcBorders>
            <w:shd w:val="clear" w:color="auto" w:fill="auto"/>
            <w:noWrap/>
            <w:vAlign w:val="center"/>
            <w:hideMark/>
          </w:tcPr>
          <w:p w14:paraId="689B26E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2 - CERTIFICACIONES PAGO NOMINA PENSIONADOS</w:t>
            </w:r>
          </w:p>
        </w:tc>
        <w:tc>
          <w:tcPr>
            <w:tcW w:w="2976" w:type="dxa"/>
            <w:tcBorders>
              <w:top w:val="nil"/>
              <w:left w:val="nil"/>
              <w:bottom w:val="single" w:sz="4" w:space="0" w:color="000000"/>
              <w:right w:val="single" w:sz="4" w:space="0" w:color="000000"/>
            </w:tcBorders>
            <w:shd w:val="clear" w:color="auto" w:fill="auto"/>
            <w:vAlign w:val="center"/>
            <w:hideMark/>
          </w:tcPr>
          <w:p w14:paraId="232F9CDF"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del valor de los recursos apropiados para el año vigente por concepto de nómina de pensionados</w:t>
            </w:r>
          </w:p>
        </w:tc>
        <w:tc>
          <w:tcPr>
            <w:tcW w:w="1000" w:type="dxa"/>
            <w:tcBorders>
              <w:top w:val="nil"/>
              <w:left w:val="nil"/>
              <w:bottom w:val="single" w:sz="4" w:space="0" w:color="000000"/>
              <w:right w:val="single" w:sz="4" w:space="0" w:color="000000"/>
            </w:tcBorders>
            <w:shd w:val="clear" w:color="auto" w:fill="auto"/>
            <w:noWrap/>
            <w:vAlign w:val="center"/>
            <w:hideMark/>
          </w:tcPr>
          <w:p w14:paraId="74A1D8A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000136A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10/10/2024</w:t>
            </w:r>
          </w:p>
        </w:tc>
      </w:tr>
      <w:tr w:rsidR="00285603" w:rsidRPr="0086363C" w14:paraId="14FFA040" w14:textId="77777777" w:rsidTr="00094E1E">
        <w:trPr>
          <w:trHeight w:val="15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33E8EE3D"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30/09/2024</w:t>
            </w:r>
          </w:p>
        </w:tc>
        <w:tc>
          <w:tcPr>
            <w:tcW w:w="2127" w:type="dxa"/>
            <w:tcBorders>
              <w:top w:val="nil"/>
              <w:left w:val="nil"/>
              <w:bottom w:val="single" w:sz="4" w:space="0" w:color="000000"/>
              <w:right w:val="single" w:sz="4" w:space="0" w:color="000000"/>
            </w:tcBorders>
            <w:shd w:val="clear" w:color="auto" w:fill="auto"/>
            <w:noWrap/>
            <w:vAlign w:val="center"/>
            <w:hideMark/>
          </w:tcPr>
          <w:p w14:paraId="0A08623F"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2 - CERTIFICACIONES PAGO NOMINA PENSIONADOS</w:t>
            </w:r>
          </w:p>
        </w:tc>
        <w:tc>
          <w:tcPr>
            <w:tcW w:w="2976" w:type="dxa"/>
            <w:tcBorders>
              <w:top w:val="nil"/>
              <w:left w:val="nil"/>
              <w:bottom w:val="single" w:sz="4" w:space="0" w:color="000000"/>
              <w:right w:val="single" w:sz="4" w:space="0" w:color="000000"/>
            </w:tcBorders>
            <w:shd w:val="clear" w:color="auto" w:fill="auto"/>
            <w:vAlign w:val="center"/>
            <w:hideMark/>
          </w:tcPr>
          <w:p w14:paraId="7EADB45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Cuenta Bancaria para el giro de Mesadas Pensionales. Utilice la plantilla si la Entidad no cuenta con pensionados a su cargo, de lo contrario anexe la Certificación Bancaria.</w:t>
            </w:r>
          </w:p>
        </w:tc>
        <w:tc>
          <w:tcPr>
            <w:tcW w:w="1000" w:type="dxa"/>
            <w:tcBorders>
              <w:top w:val="nil"/>
              <w:left w:val="nil"/>
              <w:bottom w:val="single" w:sz="4" w:space="0" w:color="000000"/>
              <w:right w:val="single" w:sz="4" w:space="0" w:color="000000"/>
            </w:tcBorders>
            <w:shd w:val="clear" w:color="auto" w:fill="auto"/>
            <w:noWrap/>
            <w:vAlign w:val="center"/>
            <w:hideMark/>
          </w:tcPr>
          <w:p w14:paraId="68EB98C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31513F8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10/10/2024</w:t>
            </w:r>
          </w:p>
        </w:tc>
      </w:tr>
      <w:tr w:rsidR="00285603" w:rsidRPr="0086363C" w14:paraId="15AD7862" w14:textId="77777777" w:rsidTr="00094E1E">
        <w:trPr>
          <w:trHeight w:val="9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2DB3682E"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12/03/2024</w:t>
            </w:r>
          </w:p>
        </w:tc>
        <w:tc>
          <w:tcPr>
            <w:tcW w:w="2127" w:type="dxa"/>
            <w:tcBorders>
              <w:top w:val="nil"/>
              <w:left w:val="nil"/>
              <w:bottom w:val="single" w:sz="4" w:space="0" w:color="000000"/>
              <w:right w:val="single" w:sz="4" w:space="0" w:color="000000"/>
            </w:tcBorders>
            <w:shd w:val="clear" w:color="auto" w:fill="auto"/>
            <w:noWrap/>
            <w:vAlign w:val="center"/>
            <w:hideMark/>
          </w:tcPr>
          <w:p w14:paraId="56B077A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3 - CUMPLIMIENTO REGIMEN PENSIONAL Y FORMATO VENTA DE ACTIVOS</w:t>
            </w:r>
          </w:p>
        </w:tc>
        <w:tc>
          <w:tcPr>
            <w:tcW w:w="2976" w:type="dxa"/>
            <w:tcBorders>
              <w:top w:val="nil"/>
              <w:left w:val="nil"/>
              <w:bottom w:val="single" w:sz="4" w:space="0" w:color="000000"/>
              <w:right w:val="single" w:sz="4" w:space="0" w:color="000000"/>
            </w:tcBorders>
            <w:shd w:val="clear" w:color="auto" w:fill="auto"/>
            <w:vAlign w:val="center"/>
            <w:hideMark/>
          </w:tcPr>
          <w:p w14:paraId="4AEA9AA1"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Certificación Cumplimiento de Régimen Pensional con corte a la vigencia inmediatamente anterior</w:t>
            </w:r>
          </w:p>
        </w:tc>
        <w:tc>
          <w:tcPr>
            <w:tcW w:w="1000" w:type="dxa"/>
            <w:tcBorders>
              <w:top w:val="nil"/>
              <w:left w:val="nil"/>
              <w:bottom w:val="single" w:sz="4" w:space="0" w:color="000000"/>
              <w:right w:val="single" w:sz="4" w:space="0" w:color="000000"/>
            </w:tcBorders>
            <w:shd w:val="clear" w:color="auto" w:fill="auto"/>
            <w:noWrap/>
            <w:vAlign w:val="center"/>
            <w:hideMark/>
          </w:tcPr>
          <w:p w14:paraId="253AFA57"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62A2AC00"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20/03/2024</w:t>
            </w:r>
          </w:p>
        </w:tc>
      </w:tr>
      <w:tr w:rsidR="00285603" w:rsidRPr="0086363C" w14:paraId="30902173" w14:textId="77777777" w:rsidTr="00094E1E">
        <w:trPr>
          <w:trHeight w:val="6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3AF00F2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lastRenderedPageBreak/>
              <w:t>12/03/2024</w:t>
            </w:r>
          </w:p>
        </w:tc>
        <w:tc>
          <w:tcPr>
            <w:tcW w:w="2127" w:type="dxa"/>
            <w:tcBorders>
              <w:top w:val="nil"/>
              <w:left w:val="nil"/>
              <w:bottom w:val="single" w:sz="4" w:space="0" w:color="000000"/>
              <w:right w:val="single" w:sz="4" w:space="0" w:color="000000"/>
            </w:tcBorders>
            <w:shd w:val="clear" w:color="auto" w:fill="auto"/>
            <w:noWrap/>
            <w:vAlign w:val="center"/>
            <w:hideMark/>
          </w:tcPr>
          <w:p w14:paraId="26825D48"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3 - CUMPLIMIENTO REGIMEN PENSIONAL Y FORMATO VENTA DE ACTIVOS</w:t>
            </w:r>
          </w:p>
        </w:tc>
        <w:tc>
          <w:tcPr>
            <w:tcW w:w="2976" w:type="dxa"/>
            <w:tcBorders>
              <w:top w:val="nil"/>
              <w:left w:val="nil"/>
              <w:bottom w:val="single" w:sz="4" w:space="0" w:color="000000"/>
              <w:right w:val="single" w:sz="4" w:space="0" w:color="000000"/>
            </w:tcBorders>
            <w:shd w:val="clear" w:color="auto" w:fill="auto"/>
            <w:vAlign w:val="center"/>
            <w:hideMark/>
          </w:tcPr>
          <w:p w14:paraId="72414E46"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Formato de Venta de Activos - CGN 2009.009 - (Vigencia: 2023)</w:t>
            </w:r>
          </w:p>
        </w:tc>
        <w:tc>
          <w:tcPr>
            <w:tcW w:w="1000" w:type="dxa"/>
            <w:tcBorders>
              <w:top w:val="nil"/>
              <w:left w:val="nil"/>
              <w:bottom w:val="single" w:sz="4" w:space="0" w:color="000000"/>
              <w:right w:val="single" w:sz="4" w:space="0" w:color="000000"/>
            </w:tcBorders>
            <w:shd w:val="clear" w:color="auto" w:fill="auto"/>
            <w:noWrap/>
            <w:vAlign w:val="center"/>
            <w:hideMark/>
          </w:tcPr>
          <w:p w14:paraId="4E64B95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0926CCE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20/03/2024</w:t>
            </w:r>
          </w:p>
        </w:tc>
      </w:tr>
      <w:tr w:rsidR="00285603" w:rsidRPr="0086363C" w14:paraId="17F77A46" w14:textId="77777777" w:rsidTr="00094E1E">
        <w:trPr>
          <w:trHeight w:val="27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245FF698"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02/02/2024</w:t>
            </w:r>
          </w:p>
        </w:tc>
        <w:tc>
          <w:tcPr>
            <w:tcW w:w="2127" w:type="dxa"/>
            <w:tcBorders>
              <w:top w:val="nil"/>
              <w:left w:val="nil"/>
              <w:bottom w:val="single" w:sz="4" w:space="0" w:color="000000"/>
              <w:right w:val="single" w:sz="4" w:space="0" w:color="000000"/>
            </w:tcBorders>
            <w:shd w:val="clear" w:color="auto" w:fill="auto"/>
            <w:noWrap/>
            <w:vAlign w:val="center"/>
            <w:hideMark/>
          </w:tcPr>
          <w:p w14:paraId="1083F971"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4 - DOCUMENTOS REPRESENTANTE LEGAL</w:t>
            </w:r>
          </w:p>
        </w:tc>
        <w:tc>
          <w:tcPr>
            <w:tcW w:w="2976" w:type="dxa"/>
            <w:tcBorders>
              <w:top w:val="nil"/>
              <w:left w:val="nil"/>
              <w:bottom w:val="single" w:sz="4" w:space="0" w:color="000000"/>
              <w:right w:val="single" w:sz="4" w:space="0" w:color="000000"/>
            </w:tcBorders>
            <w:shd w:val="clear" w:color="auto" w:fill="auto"/>
            <w:vAlign w:val="center"/>
            <w:hideMark/>
          </w:tcPr>
          <w:p w14:paraId="32051DD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Cédula de ciudadanía ampliada al 150%, Acto administrativo de la posesión del Represente Legal de la Entidad Territorial y Formato que acredita el nombramiento del Representante Legal de la Entidad Territorial expedido por la Registraduría Nacional del Estado Civil. Prepare un solo archivo PDF que incluya los tres documentos</w:t>
            </w:r>
          </w:p>
        </w:tc>
        <w:tc>
          <w:tcPr>
            <w:tcW w:w="1000" w:type="dxa"/>
            <w:tcBorders>
              <w:top w:val="nil"/>
              <w:left w:val="nil"/>
              <w:bottom w:val="single" w:sz="4" w:space="0" w:color="000000"/>
              <w:right w:val="single" w:sz="4" w:space="0" w:color="000000"/>
            </w:tcBorders>
            <w:shd w:val="clear" w:color="auto" w:fill="auto"/>
            <w:noWrap/>
            <w:vAlign w:val="center"/>
            <w:hideMark/>
          </w:tcPr>
          <w:p w14:paraId="0955DCDB"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3E066FB0"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08/02/2024</w:t>
            </w:r>
          </w:p>
        </w:tc>
      </w:tr>
      <w:tr w:rsidR="00285603" w:rsidRPr="0086363C" w14:paraId="0A057B6C" w14:textId="77777777" w:rsidTr="00094E1E">
        <w:trPr>
          <w:trHeight w:val="9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0C1A7FE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09/05/2024</w:t>
            </w:r>
          </w:p>
        </w:tc>
        <w:tc>
          <w:tcPr>
            <w:tcW w:w="2127" w:type="dxa"/>
            <w:tcBorders>
              <w:top w:val="nil"/>
              <w:left w:val="nil"/>
              <w:bottom w:val="single" w:sz="4" w:space="0" w:color="000000"/>
              <w:right w:val="single" w:sz="4" w:space="0" w:color="000000"/>
            </w:tcBorders>
            <w:shd w:val="clear" w:color="auto" w:fill="auto"/>
            <w:noWrap/>
            <w:vAlign w:val="center"/>
            <w:hideMark/>
          </w:tcPr>
          <w:p w14:paraId="6FA9D520"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 </w:t>
            </w:r>
          </w:p>
        </w:tc>
        <w:tc>
          <w:tcPr>
            <w:tcW w:w="2976" w:type="dxa"/>
            <w:tcBorders>
              <w:top w:val="nil"/>
              <w:left w:val="nil"/>
              <w:bottom w:val="single" w:sz="4" w:space="0" w:color="000000"/>
              <w:right w:val="single" w:sz="4" w:space="0" w:color="000000"/>
            </w:tcBorders>
            <w:shd w:val="clear" w:color="auto" w:fill="auto"/>
            <w:vAlign w:val="center"/>
            <w:hideMark/>
          </w:tcPr>
          <w:p w14:paraId="61621167"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 xml:space="preserve">Cumplimiento entrega de Información </w:t>
            </w:r>
            <w:proofErr w:type="spellStart"/>
            <w:r w:rsidRPr="0086363C">
              <w:rPr>
                <w:rFonts w:ascii="Arial" w:eastAsia="Times New Roman" w:hAnsi="Arial" w:cs="Arial"/>
                <w:color w:val="000000"/>
                <w:sz w:val="18"/>
                <w:szCs w:val="18"/>
                <w:lang w:eastAsia="es-CO"/>
              </w:rPr>
              <w:t>Pasivocol</w:t>
            </w:r>
            <w:proofErr w:type="spellEnd"/>
            <w:r w:rsidRPr="0086363C">
              <w:rPr>
                <w:rFonts w:ascii="Arial" w:eastAsia="Times New Roman" w:hAnsi="Arial" w:cs="Arial"/>
                <w:color w:val="000000"/>
                <w:sz w:val="18"/>
                <w:szCs w:val="18"/>
                <w:lang w:eastAsia="es-CO"/>
              </w:rPr>
              <w:t xml:space="preserve"> - vigencia inmediatamente anterior</w:t>
            </w:r>
          </w:p>
        </w:tc>
        <w:tc>
          <w:tcPr>
            <w:tcW w:w="1000" w:type="dxa"/>
            <w:tcBorders>
              <w:top w:val="nil"/>
              <w:left w:val="nil"/>
              <w:bottom w:val="single" w:sz="4" w:space="0" w:color="000000"/>
              <w:right w:val="single" w:sz="4" w:space="0" w:color="000000"/>
            </w:tcBorders>
            <w:shd w:val="clear" w:color="auto" w:fill="auto"/>
            <w:noWrap/>
            <w:vAlign w:val="center"/>
            <w:hideMark/>
          </w:tcPr>
          <w:p w14:paraId="0A42821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3485BF37"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21/05/2024</w:t>
            </w:r>
          </w:p>
        </w:tc>
      </w:tr>
      <w:tr w:rsidR="00285603" w:rsidRPr="0086363C" w14:paraId="19E987DD" w14:textId="77777777" w:rsidTr="00094E1E">
        <w:trPr>
          <w:trHeight w:val="6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0F5C9AEE"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13/08/2024</w:t>
            </w:r>
          </w:p>
        </w:tc>
        <w:tc>
          <w:tcPr>
            <w:tcW w:w="2127" w:type="dxa"/>
            <w:tcBorders>
              <w:top w:val="nil"/>
              <w:left w:val="nil"/>
              <w:bottom w:val="single" w:sz="4" w:space="0" w:color="000000"/>
              <w:right w:val="single" w:sz="4" w:space="0" w:color="000000"/>
            </w:tcBorders>
            <w:shd w:val="clear" w:color="auto" w:fill="auto"/>
            <w:noWrap/>
            <w:vAlign w:val="center"/>
            <w:hideMark/>
          </w:tcPr>
          <w:p w14:paraId="6EB054E1"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 </w:t>
            </w:r>
          </w:p>
        </w:tc>
        <w:tc>
          <w:tcPr>
            <w:tcW w:w="2976" w:type="dxa"/>
            <w:tcBorders>
              <w:top w:val="nil"/>
              <w:left w:val="nil"/>
              <w:bottom w:val="single" w:sz="4" w:space="0" w:color="000000"/>
              <w:right w:val="single" w:sz="4" w:space="0" w:color="000000"/>
            </w:tcBorders>
            <w:shd w:val="clear" w:color="auto" w:fill="auto"/>
            <w:vAlign w:val="center"/>
            <w:hideMark/>
          </w:tcPr>
          <w:p w14:paraId="7DB53352"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Cálculo actuarial del pasivo pensional aprobado últimas tres vigencias-</w:t>
            </w:r>
            <w:proofErr w:type="spellStart"/>
            <w:r w:rsidRPr="0086363C">
              <w:rPr>
                <w:rFonts w:ascii="Arial" w:eastAsia="Times New Roman" w:hAnsi="Arial" w:cs="Arial"/>
                <w:color w:val="000000"/>
                <w:sz w:val="18"/>
                <w:szCs w:val="18"/>
                <w:lang w:eastAsia="es-CO"/>
              </w:rPr>
              <w:t>Pasivocol</w:t>
            </w:r>
            <w:proofErr w:type="spellEnd"/>
          </w:p>
        </w:tc>
        <w:tc>
          <w:tcPr>
            <w:tcW w:w="1000" w:type="dxa"/>
            <w:tcBorders>
              <w:top w:val="nil"/>
              <w:left w:val="nil"/>
              <w:bottom w:val="single" w:sz="4" w:space="0" w:color="000000"/>
              <w:right w:val="single" w:sz="4" w:space="0" w:color="000000"/>
            </w:tcBorders>
            <w:shd w:val="clear" w:color="auto" w:fill="auto"/>
            <w:noWrap/>
            <w:vAlign w:val="center"/>
            <w:hideMark/>
          </w:tcPr>
          <w:p w14:paraId="2B7ECD1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3A8EF8BF"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13/08/2024</w:t>
            </w:r>
          </w:p>
        </w:tc>
      </w:tr>
      <w:tr w:rsidR="00285603" w:rsidRPr="0086363C" w14:paraId="0BA1839B" w14:textId="77777777" w:rsidTr="00094E1E">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2F0DDFE9"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01/04/2024</w:t>
            </w:r>
          </w:p>
        </w:tc>
        <w:tc>
          <w:tcPr>
            <w:tcW w:w="2127" w:type="dxa"/>
            <w:tcBorders>
              <w:top w:val="nil"/>
              <w:left w:val="nil"/>
              <w:bottom w:val="single" w:sz="4" w:space="0" w:color="000000"/>
              <w:right w:val="single" w:sz="4" w:space="0" w:color="000000"/>
            </w:tcBorders>
            <w:shd w:val="clear" w:color="auto" w:fill="auto"/>
            <w:noWrap/>
            <w:vAlign w:val="center"/>
            <w:hideMark/>
          </w:tcPr>
          <w:p w14:paraId="4253B115"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 </w:t>
            </w:r>
          </w:p>
        </w:tc>
        <w:tc>
          <w:tcPr>
            <w:tcW w:w="2976" w:type="dxa"/>
            <w:tcBorders>
              <w:top w:val="nil"/>
              <w:left w:val="nil"/>
              <w:bottom w:val="single" w:sz="4" w:space="0" w:color="000000"/>
              <w:right w:val="single" w:sz="4" w:space="0" w:color="000000"/>
            </w:tcBorders>
            <w:shd w:val="clear" w:color="auto" w:fill="auto"/>
            <w:vAlign w:val="center"/>
            <w:hideMark/>
          </w:tcPr>
          <w:p w14:paraId="1FBD3864"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Cumplimiento con los aportes al FONPET</w:t>
            </w:r>
          </w:p>
        </w:tc>
        <w:tc>
          <w:tcPr>
            <w:tcW w:w="1000" w:type="dxa"/>
            <w:tcBorders>
              <w:top w:val="nil"/>
              <w:left w:val="nil"/>
              <w:bottom w:val="single" w:sz="4" w:space="0" w:color="000000"/>
              <w:right w:val="single" w:sz="4" w:space="0" w:color="000000"/>
            </w:tcBorders>
            <w:shd w:val="clear" w:color="auto" w:fill="auto"/>
            <w:noWrap/>
            <w:vAlign w:val="center"/>
            <w:hideMark/>
          </w:tcPr>
          <w:p w14:paraId="39290BED"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76BB5464"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01/04/2024</w:t>
            </w:r>
          </w:p>
        </w:tc>
      </w:tr>
      <w:tr w:rsidR="00285603" w:rsidRPr="0086363C" w14:paraId="6401DBDC" w14:textId="77777777" w:rsidTr="00094E1E">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center"/>
            <w:hideMark/>
          </w:tcPr>
          <w:p w14:paraId="4E428DC6"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09/09/2024</w:t>
            </w:r>
          </w:p>
        </w:tc>
        <w:tc>
          <w:tcPr>
            <w:tcW w:w="2127" w:type="dxa"/>
            <w:tcBorders>
              <w:top w:val="nil"/>
              <w:left w:val="nil"/>
              <w:bottom w:val="single" w:sz="4" w:space="0" w:color="000000"/>
              <w:right w:val="single" w:sz="4" w:space="0" w:color="000000"/>
            </w:tcBorders>
            <w:shd w:val="clear" w:color="auto" w:fill="auto"/>
            <w:noWrap/>
            <w:vAlign w:val="center"/>
            <w:hideMark/>
          </w:tcPr>
          <w:p w14:paraId="6A45D52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 </w:t>
            </w:r>
          </w:p>
        </w:tc>
        <w:tc>
          <w:tcPr>
            <w:tcW w:w="2976" w:type="dxa"/>
            <w:tcBorders>
              <w:top w:val="nil"/>
              <w:left w:val="nil"/>
              <w:bottom w:val="single" w:sz="4" w:space="0" w:color="000000"/>
              <w:right w:val="single" w:sz="4" w:space="0" w:color="000000"/>
            </w:tcBorders>
            <w:shd w:val="clear" w:color="auto" w:fill="auto"/>
            <w:vAlign w:val="center"/>
            <w:hideMark/>
          </w:tcPr>
          <w:p w14:paraId="140FD69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Relación de pensionados</w:t>
            </w:r>
          </w:p>
        </w:tc>
        <w:tc>
          <w:tcPr>
            <w:tcW w:w="1000" w:type="dxa"/>
            <w:tcBorders>
              <w:top w:val="nil"/>
              <w:left w:val="nil"/>
              <w:bottom w:val="single" w:sz="4" w:space="0" w:color="000000"/>
              <w:right w:val="single" w:sz="4" w:space="0" w:color="000000"/>
            </w:tcBorders>
            <w:shd w:val="clear" w:color="auto" w:fill="auto"/>
            <w:noWrap/>
            <w:vAlign w:val="center"/>
            <w:hideMark/>
          </w:tcPr>
          <w:p w14:paraId="3EA773DC"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Aceptado</w:t>
            </w:r>
          </w:p>
        </w:tc>
        <w:tc>
          <w:tcPr>
            <w:tcW w:w="1268" w:type="dxa"/>
            <w:tcBorders>
              <w:top w:val="nil"/>
              <w:left w:val="nil"/>
              <w:bottom w:val="single" w:sz="4" w:space="0" w:color="000000"/>
              <w:right w:val="single" w:sz="4" w:space="0" w:color="000000"/>
            </w:tcBorders>
            <w:shd w:val="clear" w:color="auto" w:fill="auto"/>
            <w:noWrap/>
            <w:vAlign w:val="center"/>
            <w:hideMark/>
          </w:tcPr>
          <w:p w14:paraId="39148A13" w14:textId="77777777" w:rsidR="00285603" w:rsidRPr="0086363C" w:rsidRDefault="00285603" w:rsidP="00094E1E">
            <w:pPr>
              <w:spacing w:after="0" w:line="240" w:lineRule="auto"/>
              <w:jc w:val="center"/>
              <w:rPr>
                <w:rFonts w:ascii="Arial" w:eastAsia="Times New Roman" w:hAnsi="Arial" w:cs="Arial"/>
                <w:color w:val="000000"/>
                <w:sz w:val="18"/>
                <w:szCs w:val="18"/>
                <w:lang w:eastAsia="es-CO"/>
              </w:rPr>
            </w:pPr>
            <w:r w:rsidRPr="0086363C">
              <w:rPr>
                <w:rFonts w:ascii="Arial" w:eastAsia="Times New Roman" w:hAnsi="Arial" w:cs="Arial"/>
                <w:color w:val="000000"/>
                <w:sz w:val="18"/>
                <w:szCs w:val="18"/>
                <w:lang w:eastAsia="es-CO"/>
              </w:rPr>
              <w:t>09/09/2024</w:t>
            </w:r>
          </w:p>
        </w:tc>
      </w:tr>
    </w:tbl>
    <w:p w14:paraId="1AA8885C" w14:textId="77777777" w:rsidR="00285603" w:rsidRDefault="00285603" w:rsidP="003A01C9">
      <w:pPr>
        <w:spacing w:after="0"/>
        <w:jc w:val="both"/>
        <w:rPr>
          <w:rFonts w:ascii="Arial" w:eastAsia="Calibri" w:hAnsi="Arial" w:cs="Arial"/>
          <w:bCs/>
          <w:sz w:val="24"/>
          <w:szCs w:val="24"/>
        </w:rPr>
      </w:pPr>
    </w:p>
    <w:p w14:paraId="4E966845" w14:textId="77777777" w:rsidR="003A01C9" w:rsidRPr="005E207A" w:rsidRDefault="003A01C9" w:rsidP="003A01C9">
      <w:pPr>
        <w:spacing w:after="0"/>
        <w:jc w:val="both"/>
        <w:rPr>
          <w:rFonts w:ascii="Arial" w:eastAsia="Calibri" w:hAnsi="Arial" w:cs="Arial"/>
          <w:bCs/>
          <w:sz w:val="24"/>
          <w:szCs w:val="24"/>
        </w:rPr>
      </w:pPr>
    </w:p>
    <w:p w14:paraId="75795FE4" w14:textId="77777777" w:rsidR="00340645" w:rsidRPr="00C439EA" w:rsidRDefault="00340645" w:rsidP="00C439EA">
      <w:pPr>
        <w:spacing w:after="0" w:line="240" w:lineRule="auto"/>
        <w:jc w:val="both"/>
        <w:rPr>
          <w:rFonts w:ascii="Arial" w:hAnsi="Arial" w:cs="Arial"/>
          <w:sz w:val="24"/>
          <w:szCs w:val="24"/>
        </w:rPr>
      </w:pPr>
      <w:r w:rsidRPr="00C439EA">
        <w:rPr>
          <w:rFonts w:ascii="Arial" w:hAnsi="Arial" w:cs="Arial"/>
          <w:sz w:val="24"/>
          <w:szCs w:val="24"/>
        </w:rPr>
        <w:t xml:space="preserve">Se concluye que, una vez aceptados por parte del Ministerio de Hacienda y Crédito Público los requisitos presentados para los Bloques 1, 3 y 4, se logró el desbloqueo de los recursos del </w:t>
      </w:r>
      <w:proofErr w:type="spellStart"/>
      <w:r w:rsidRPr="00C439EA">
        <w:rPr>
          <w:rFonts w:ascii="Arial" w:hAnsi="Arial" w:cs="Arial"/>
          <w:sz w:val="24"/>
          <w:szCs w:val="24"/>
        </w:rPr>
        <w:t>Fonpet</w:t>
      </w:r>
      <w:proofErr w:type="spellEnd"/>
      <w:r w:rsidRPr="00C439EA">
        <w:rPr>
          <w:rFonts w:ascii="Arial" w:hAnsi="Arial" w:cs="Arial"/>
          <w:sz w:val="24"/>
          <w:szCs w:val="24"/>
        </w:rPr>
        <w:t>, motivo por el cual se comienzan a utilizar tales fondos principalmente para el pago de bonos pensionales.</w:t>
      </w:r>
    </w:p>
    <w:p w14:paraId="4C60ADCE" w14:textId="77777777" w:rsidR="00340645" w:rsidRPr="00C439EA" w:rsidRDefault="00340645" w:rsidP="00C439EA">
      <w:pPr>
        <w:spacing w:after="0" w:line="240" w:lineRule="auto"/>
        <w:jc w:val="both"/>
        <w:rPr>
          <w:rFonts w:ascii="Arial" w:hAnsi="Arial" w:cs="Arial"/>
          <w:sz w:val="24"/>
          <w:szCs w:val="24"/>
        </w:rPr>
      </w:pPr>
    </w:p>
    <w:p w14:paraId="33F89AF8" w14:textId="77777777" w:rsidR="00340645" w:rsidRPr="00C439EA" w:rsidRDefault="00340645" w:rsidP="00C439EA">
      <w:pPr>
        <w:spacing w:after="0" w:line="240" w:lineRule="auto"/>
        <w:jc w:val="both"/>
        <w:rPr>
          <w:rFonts w:ascii="Arial" w:hAnsi="Arial" w:cs="Arial"/>
          <w:sz w:val="24"/>
          <w:szCs w:val="24"/>
        </w:rPr>
      </w:pPr>
      <w:r w:rsidRPr="00C439EA">
        <w:rPr>
          <w:rFonts w:ascii="Arial" w:hAnsi="Arial" w:cs="Arial"/>
          <w:sz w:val="24"/>
          <w:szCs w:val="24"/>
        </w:rPr>
        <w:t xml:space="preserve">Se da cumplimiento de los requisitos habilitantes del Bloque 2 habiéndose presentado en debida forma la solicitud </w:t>
      </w:r>
      <w:proofErr w:type="gramStart"/>
      <w:r w:rsidRPr="00C439EA">
        <w:rPr>
          <w:rFonts w:ascii="Arial" w:hAnsi="Arial" w:cs="Arial"/>
          <w:sz w:val="24"/>
          <w:szCs w:val="24"/>
        </w:rPr>
        <w:t>de  retiro</w:t>
      </w:r>
      <w:proofErr w:type="gramEnd"/>
      <w:r w:rsidRPr="00C439EA">
        <w:rPr>
          <w:rFonts w:ascii="Arial" w:hAnsi="Arial" w:cs="Arial"/>
          <w:sz w:val="24"/>
          <w:szCs w:val="24"/>
        </w:rPr>
        <w:t xml:space="preserve">  de  recursos del FONPET para el pago de la nómina de pensionados.</w:t>
      </w:r>
    </w:p>
    <w:p w14:paraId="635DDB7B" w14:textId="77777777" w:rsidR="00340645" w:rsidRPr="00C439EA" w:rsidRDefault="00340645" w:rsidP="00C439EA">
      <w:pPr>
        <w:spacing w:after="0" w:line="240" w:lineRule="auto"/>
        <w:jc w:val="both"/>
        <w:rPr>
          <w:rFonts w:ascii="Arial" w:hAnsi="Arial" w:cs="Arial"/>
          <w:sz w:val="24"/>
          <w:szCs w:val="24"/>
        </w:rPr>
      </w:pPr>
    </w:p>
    <w:p w14:paraId="22B9F126" w14:textId="0FBEF05A" w:rsidR="00340645" w:rsidRPr="00C439EA" w:rsidRDefault="00340645" w:rsidP="00C439EA">
      <w:pPr>
        <w:spacing w:after="0" w:line="240" w:lineRule="auto"/>
        <w:jc w:val="both"/>
        <w:rPr>
          <w:rFonts w:ascii="Arial" w:hAnsi="Arial" w:cs="Arial"/>
          <w:sz w:val="24"/>
          <w:szCs w:val="24"/>
        </w:rPr>
      </w:pPr>
      <w:r w:rsidRPr="00C439EA">
        <w:rPr>
          <w:rFonts w:ascii="Arial" w:hAnsi="Arial" w:cs="Arial"/>
          <w:sz w:val="24"/>
          <w:szCs w:val="24"/>
        </w:rPr>
        <w:t xml:space="preserve">Se halla reporte de la Nómina aprobada en </w:t>
      </w:r>
      <w:proofErr w:type="spellStart"/>
      <w:r w:rsidRPr="00C439EA">
        <w:rPr>
          <w:rFonts w:ascii="Arial" w:hAnsi="Arial" w:cs="Arial"/>
          <w:sz w:val="24"/>
          <w:szCs w:val="24"/>
        </w:rPr>
        <w:t>Pasivocol</w:t>
      </w:r>
      <w:proofErr w:type="spellEnd"/>
      <w:r w:rsidRPr="00C439EA">
        <w:rPr>
          <w:rFonts w:ascii="Arial" w:hAnsi="Arial" w:cs="Arial"/>
          <w:sz w:val="24"/>
          <w:szCs w:val="24"/>
        </w:rPr>
        <w:t xml:space="preserve"> por valor de $31.161.206.006 para un total de 725 personas, información arrojada en la página de </w:t>
      </w:r>
      <w:hyperlink r:id="rId62" w:history="1">
        <w:r w:rsidRPr="00C439EA">
          <w:rPr>
            <w:sz w:val="24"/>
            <w:szCs w:val="24"/>
          </w:rPr>
          <w:t>https://mhcp.pasivocol.gov.co/CrucesdeInformacionCalidadInformacion/ConsultadeMesadas.html</w:t>
        </w:r>
      </w:hyperlink>
      <w:r w:rsidRPr="00C439EA">
        <w:rPr>
          <w:rFonts w:ascii="Arial" w:hAnsi="Arial" w:cs="Arial"/>
          <w:sz w:val="24"/>
          <w:szCs w:val="24"/>
        </w:rPr>
        <w:t xml:space="preserve"> “Cruce de Información”.</w:t>
      </w:r>
    </w:p>
    <w:p w14:paraId="5265151F" w14:textId="77777777" w:rsidR="00340645" w:rsidRPr="009D017A" w:rsidRDefault="00340645" w:rsidP="00340645">
      <w:pPr>
        <w:spacing w:after="0" w:line="276" w:lineRule="auto"/>
        <w:jc w:val="both"/>
        <w:rPr>
          <w:rFonts w:ascii="Arial" w:eastAsia="Calibri" w:hAnsi="Arial" w:cs="Arial"/>
          <w:bCs/>
          <w:sz w:val="20"/>
          <w:szCs w:val="20"/>
        </w:rPr>
      </w:pPr>
    </w:p>
    <w:p w14:paraId="0AE829B2" w14:textId="77777777" w:rsidR="00340645" w:rsidRPr="009D017A" w:rsidRDefault="00340645" w:rsidP="00340645">
      <w:pPr>
        <w:spacing w:after="0" w:line="276" w:lineRule="auto"/>
        <w:jc w:val="both"/>
        <w:rPr>
          <w:rFonts w:ascii="Arial" w:eastAsia="Calibri" w:hAnsi="Arial" w:cs="Arial"/>
          <w:bCs/>
          <w:sz w:val="20"/>
          <w:szCs w:val="20"/>
        </w:rPr>
      </w:pPr>
      <w:r w:rsidRPr="009D017A">
        <w:rPr>
          <w:rFonts w:ascii="Arial" w:eastAsia="Calibri" w:hAnsi="Arial" w:cs="Arial"/>
          <w:bCs/>
          <w:noProof/>
          <w:sz w:val="20"/>
          <w:szCs w:val="20"/>
          <w:lang w:eastAsia="es-CO"/>
        </w:rPr>
        <w:drawing>
          <wp:inline distT="0" distB="0" distL="0" distR="0" wp14:anchorId="5E63E54B" wp14:editId="39604610">
            <wp:extent cx="5300875" cy="1001864"/>
            <wp:effectExtent l="0" t="0" r="0" b="8255"/>
            <wp:docPr id="968146215" name="Imagen 96814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57171" cy="1031404"/>
                    </a:xfrm>
                    <a:prstGeom prst="rect">
                      <a:avLst/>
                    </a:prstGeom>
                    <a:noFill/>
                    <a:ln>
                      <a:noFill/>
                    </a:ln>
                  </pic:spPr>
                </pic:pic>
              </a:graphicData>
            </a:graphic>
          </wp:inline>
        </w:drawing>
      </w:r>
    </w:p>
    <w:p w14:paraId="07944691" w14:textId="77777777" w:rsidR="00340645" w:rsidRPr="00C439EA" w:rsidRDefault="00340645" w:rsidP="00C439EA">
      <w:pPr>
        <w:spacing w:after="0" w:line="240" w:lineRule="auto"/>
        <w:jc w:val="both"/>
        <w:rPr>
          <w:rFonts w:ascii="Arial" w:hAnsi="Arial" w:cs="Arial"/>
          <w:sz w:val="24"/>
          <w:szCs w:val="24"/>
        </w:rPr>
      </w:pPr>
      <w:r w:rsidRPr="00C439EA">
        <w:rPr>
          <w:rFonts w:ascii="Arial" w:hAnsi="Arial" w:cs="Arial"/>
          <w:sz w:val="24"/>
          <w:szCs w:val="24"/>
        </w:rPr>
        <w:t>Sobre este valor se está a la espera del giro del Ministerio de Hacienda para pago de mesadas pensionales en la vigencia 2025 y de esta forma liberar recursos propios del Municipio de Bucaramanga para ser destinados a atender otros sectores de inversión</w:t>
      </w:r>
    </w:p>
    <w:p w14:paraId="0DF11CF9" w14:textId="77777777" w:rsidR="003A01C9" w:rsidRDefault="003A01C9" w:rsidP="003A01C9">
      <w:pPr>
        <w:spacing w:after="0"/>
        <w:rPr>
          <w:rFonts w:ascii="Arial" w:eastAsia="Calibri" w:hAnsi="Arial" w:cs="Arial"/>
          <w:b/>
          <w:bCs/>
          <w:sz w:val="24"/>
          <w:szCs w:val="24"/>
        </w:rPr>
      </w:pPr>
    </w:p>
    <w:p w14:paraId="40305C5A" w14:textId="77777777" w:rsidR="003A01C9" w:rsidRPr="005E207A" w:rsidRDefault="003A01C9" w:rsidP="003A01C9">
      <w:pPr>
        <w:spacing w:after="0"/>
        <w:rPr>
          <w:rFonts w:ascii="Arial" w:eastAsia="Calibri" w:hAnsi="Arial" w:cs="Arial"/>
          <w:b/>
          <w:sz w:val="18"/>
          <w:szCs w:val="24"/>
        </w:rPr>
      </w:pPr>
    </w:p>
    <w:p w14:paraId="1A53B666"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28" w:name="_Toc178895849"/>
      <w:r w:rsidRPr="005E207A">
        <w:rPr>
          <w:rFonts w:ascii="Arial" w:eastAsia="Times New Roman" w:hAnsi="Arial" w:cs="Arial"/>
          <w:b/>
          <w:bCs/>
          <w:color w:val="auto"/>
          <w:sz w:val="24"/>
          <w:szCs w:val="24"/>
        </w:rPr>
        <w:t>INDEMNIZACIONES SUSTITUTIVAS</w:t>
      </w:r>
      <w:bookmarkEnd w:id="128"/>
    </w:p>
    <w:p w14:paraId="18892865" w14:textId="77777777" w:rsidR="003A01C9" w:rsidRPr="005E207A" w:rsidRDefault="003A01C9" w:rsidP="003A01C9">
      <w:pPr>
        <w:spacing w:after="0"/>
        <w:rPr>
          <w:rFonts w:ascii="Arial" w:eastAsia="Calibri" w:hAnsi="Arial" w:cs="Arial"/>
          <w:b/>
          <w:sz w:val="24"/>
          <w:szCs w:val="24"/>
          <w:u w:val="single"/>
        </w:rPr>
      </w:pPr>
    </w:p>
    <w:p w14:paraId="60DF6D27" w14:textId="3C838FC1" w:rsidR="003A01C9" w:rsidRPr="00C439EA" w:rsidRDefault="002A65EB" w:rsidP="00C439EA">
      <w:pPr>
        <w:spacing w:after="0" w:line="240" w:lineRule="auto"/>
        <w:jc w:val="both"/>
        <w:rPr>
          <w:rFonts w:ascii="Arial" w:hAnsi="Arial" w:cs="Arial"/>
          <w:sz w:val="24"/>
          <w:szCs w:val="24"/>
        </w:rPr>
      </w:pPr>
      <w:r w:rsidRPr="00C439EA">
        <w:rPr>
          <w:rFonts w:ascii="Arial" w:hAnsi="Arial" w:cs="Arial"/>
          <w:sz w:val="24"/>
          <w:szCs w:val="24"/>
        </w:rPr>
        <w:t>Entre los meses de julio a septiembre de 2024 se han adelantado las siguientes solicitudes relativas al reconocimiento de indemnizaciones sustitutivas así:</w:t>
      </w:r>
    </w:p>
    <w:p w14:paraId="766B4F6D" w14:textId="5A7C1AFA" w:rsidR="003A01C9" w:rsidRPr="00E23FB3" w:rsidRDefault="003A01C9" w:rsidP="003A01C9">
      <w:pPr>
        <w:pStyle w:val="Descripcin"/>
        <w:keepNext/>
        <w:jc w:val="center"/>
      </w:pPr>
      <w:bookmarkStart w:id="129" w:name="_Toc162890448"/>
      <w:bookmarkStart w:id="130" w:name="_Toc178895781"/>
      <w:r>
        <w:lastRenderedPageBreak/>
        <w:t xml:space="preserve">Tabla </w:t>
      </w:r>
      <w:r>
        <w:fldChar w:fldCharType="begin"/>
      </w:r>
      <w:r>
        <w:instrText xml:space="preserve"> SEQ Tabla \* ARABIC </w:instrText>
      </w:r>
      <w:r>
        <w:fldChar w:fldCharType="separate"/>
      </w:r>
      <w:r w:rsidR="0074206C">
        <w:rPr>
          <w:noProof/>
        </w:rPr>
        <w:t>25</w:t>
      </w:r>
      <w:r>
        <w:rPr>
          <w:noProof/>
        </w:rPr>
        <w:fldChar w:fldCharType="end"/>
      </w:r>
      <w:r>
        <w:t>. Indemnizaciones Sustitutivas</w:t>
      </w:r>
      <w:bookmarkEnd w:id="129"/>
      <w:bookmarkEnd w:id="130"/>
    </w:p>
    <w:tbl>
      <w:tblPr>
        <w:tblW w:w="4880" w:type="dxa"/>
        <w:tblInd w:w="1245" w:type="dxa"/>
        <w:tblCellMar>
          <w:left w:w="70" w:type="dxa"/>
          <w:right w:w="70" w:type="dxa"/>
        </w:tblCellMar>
        <w:tblLook w:val="04A0" w:firstRow="1" w:lastRow="0" w:firstColumn="1" w:lastColumn="0" w:noHBand="0" w:noVBand="1"/>
      </w:tblPr>
      <w:tblGrid>
        <w:gridCol w:w="2280"/>
        <w:gridCol w:w="1140"/>
        <w:gridCol w:w="1460"/>
      </w:tblGrid>
      <w:tr w:rsidR="00EB2DD9" w:rsidRPr="009D017A" w14:paraId="12A3F95D" w14:textId="77777777" w:rsidTr="00094E1E">
        <w:trPr>
          <w:trHeight w:val="315"/>
        </w:trPr>
        <w:tc>
          <w:tcPr>
            <w:tcW w:w="488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013CCC9" w14:textId="77777777" w:rsidR="00EB2DD9" w:rsidRPr="009D017A" w:rsidRDefault="00EB2DD9"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INDEMNIZACIONES SUSTITUTIVAS</w:t>
            </w:r>
          </w:p>
        </w:tc>
      </w:tr>
      <w:tr w:rsidR="00EB2DD9" w:rsidRPr="009D017A" w14:paraId="0739447F" w14:textId="77777777" w:rsidTr="00094E1E">
        <w:trPr>
          <w:trHeight w:val="300"/>
        </w:trPr>
        <w:tc>
          <w:tcPr>
            <w:tcW w:w="2280" w:type="dxa"/>
            <w:vMerge w:val="restart"/>
            <w:tcBorders>
              <w:top w:val="nil"/>
              <w:left w:val="single" w:sz="8" w:space="0" w:color="auto"/>
              <w:bottom w:val="single" w:sz="8" w:space="0" w:color="000000"/>
              <w:right w:val="single" w:sz="4" w:space="0" w:color="auto"/>
            </w:tcBorders>
            <w:shd w:val="clear" w:color="auto" w:fill="auto"/>
            <w:vAlign w:val="center"/>
            <w:hideMark/>
          </w:tcPr>
          <w:p w14:paraId="37A21D0F" w14:textId="77777777" w:rsidR="00EB2DD9" w:rsidRPr="009D017A" w:rsidRDefault="00EB2DD9"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RECONOCIDAS</w:t>
            </w:r>
          </w:p>
        </w:tc>
        <w:tc>
          <w:tcPr>
            <w:tcW w:w="1140" w:type="dxa"/>
            <w:tcBorders>
              <w:top w:val="nil"/>
              <w:left w:val="nil"/>
              <w:bottom w:val="single" w:sz="4" w:space="0" w:color="auto"/>
              <w:right w:val="single" w:sz="4" w:space="0" w:color="auto"/>
            </w:tcBorders>
            <w:shd w:val="clear" w:color="auto" w:fill="auto"/>
            <w:vAlign w:val="center"/>
            <w:hideMark/>
          </w:tcPr>
          <w:p w14:paraId="61419964" w14:textId="77777777" w:rsidR="00EB2DD9" w:rsidRPr="009D017A" w:rsidRDefault="00EB2DD9" w:rsidP="00094E1E">
            <w:pPr>
              <w:spacing w:after="0" w:line="276" w:lineRule="auto"/>
              <w:jc w:val="center"/>
              <w:rPr>
                <w:rFonts w:ascii="Arial" w:eastAsia="Times New Roman" w:hAnsi="Arial" w:cs="Arial"/>
                <w:b/>
                <w:bCs/>
                <w:color w:val="000000"/>
                <w:sz w:val="20"/>
                <w:szCs w:val="20"/>
                <w:lang w:eastAsia="es-CO"/>
              </w:rPr>
            </w:pPr>
            <w:proofErr w:type="spellStart"/>
            <w:r w:rsidRPr="009D017A">
              <w:rPr>
                <w:rFonts w:ascii="Arial" w:eastAsia="Times New Roman" w:hAnsi="Arial" w:cs="Arial"/>
                <w:b/>
                <w:bCs/>
                <w:color w:val="000000"/>
                <w:sz w:val="20"/>
                <w:szCs w:val="20"/>
                <w:lang w:eastAsia="es-CO"/>
              </w:rPr>
              <w:t>Cant</w:t>
            </w:r>
            <w:proofErr w:type="spellEnd"/>
            <w:r w:rsidRPr="009D017A">
              <w:rPr>
                <w:rFonts w:ascii="Arial" w:eastAsia="Times New Roman" w:hAnsi="Arial" w:cs="Arial"/>
                <w:b/>
                <w:bCs/>
                <w:color w:val="000000"/>
                <w:sz w:val="20"/>
                <w:szCs w:val="20"/>
                <w:lang w:eastAsia="es-CO"/>
              </w:rPr>
              <w:t>.</w:t>
            </w:r>
          </w:p>
        </w:tc>
        <w:tc>
          <w:tcPr>
            <w:tcW w:w="1460" w:type="dxa"/>
            <w:tcBorders>
              <w:top w:val="nil"/>
              <w:left w:val="nil"/>
              <w:bottom w:val="single" w:sz="4" w:space="0" w:color="auto"/>
              <w:right w:val="single" w:sz="8" w:space="0" w:color="auto"/>
            </w:tcBorders>
            <w:shd w:val="clear" w:color="auto" w:fill="auto"/>
            <w:vAlign w:val="center"/>
            <w:hideMark/>
          </w:tcPr>
          <w:p w14:paraId="2CA669E5" w14:textId="77777777" w:rsidR="00EB2DD9" w:rsidRPr="009D017A" w:rsidRDefault="00EB2DD9"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Valor ($)</w:t>
            </w:r>
          </w:p>
        </w:tc>
      </w:tr>
      <w:tr w:rsidR="00EB2DD9" w:rsidRPr="009D017A" w14:paraId="5D904E67" w14:textId="77777777" w:rsidTr="00094E1E">
        <w:trPr>
          <w:trHeight w:val="315"/>
        </w:trPr>
        <w:tc>
          <w:tcPr>
            <w:tcW w:w="2280" w:type="dxa"/>
            <w:vMerge/>
            <w:tcBorders>
              <w:top w:val="nil"/>
              <w:left w:val="single" w:sz="8" w:space="0" w:color="auto"/>
              <w:bottom w:val="single" w:sz="8" w:space="0" w:color="000000"/>
              <w:right w:val="single" w:sz="4" w:space="0" w:color="auto"/>
            </w:tcBorders>
            <w:vAlign w:val="center"/>
            <w:hideMark/>
          </w:tcPr>
          <w:p w14:paraId="3B05687F" w14:textId="77777777" w:rsidR="00EB2DD9" w:rsidRPr="009D017A" w:rsidRDefault="00EB2DD9" w:rsidP="00094E1E">
            <w:pPr>
              <w:spacing w:after="0" w:line="276" w:lineRule="auto"/>
              <w:rPr>
                <w:rFonts w:ascii="Arial" w:eastAsia="Times New Roman" w:hAnsi="Arial" w:cs="Arial"/>
                <w:color w:val="000000"/>
                <w:sz w:val="20"/>
                <w:szCs w:val="20"/>
                <w:lang w:eastAsia="es-CO"/>
              </w:rPr>
            </w:pPr>
          </w:p>
        </w:tc>
        <w:tc>
          <w:tcPr>
            <w:tcW w:w="1140" w:type="dxa"/>
            <w:tcBorders>
              <w:top w:val="nil"/>
              <w:left w:val="nil"/>
              <w:bottom w:val="single" w:sz="8" w:space="0" w:color="auto"/>
              <w:right w:val="single" w:sz="4" w:space="0" w:color="auto"/>
            </w:tcBorders>
            <w:shd w:val="clear" w:color="auto" w:fill="auto"/>
            <w:vAlign w:val="center"/>
            <w:hideMark/>
          </w:tcPr>
          <w:p w14:paraId="598697FE" w14:textId="77777777" w:rsidR="00EB2DD9" w:rsidRPr="009D017A" w:rsidRDefault="00EB2DD9"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4</w:t>
            </w:r>
          </w:p>
        </w:tc>
        <w:tc>
          <w:tcPr>
            <w:tcW w:w="1460" w:type="dxa"/>
            <w:tcBorders>
              <w:top w:val="nil"/>
              <w:left w:val="nil"/>
              <w:bottom w:val="single" w:sz="8" w:space="0" w:color="auto"/>
              <w:right w:val="single" w:sz="8" w:space="0" w:color="auto"/>
            </w:tcBorders>
            <w:shd w:val="clear" w:color="auto" w:fill="auto"/>
            <w:vAlign w:val="center"/>
            <w:hideMark/>
          </w:tcPr>
          <w:p w14:paraId="1B81CC88" w14:textId="77777777" w:rsidR="00EB2DD9" w:rsidRPr="009D017A" w:rsidRDefault="00EB2DD9"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9.627.978</w:t>
            </w:r>
          </w:p>
        </w:tc>
      </w:tr>
      <w:tr w:rsidR="00EB2DD9" w:rsidRPr="009D017A" w14:paraId="5B1EC13D" w14:textId="77777777" w:rsidTr="00094E1E">
        <w:trPr>
          <w:trHeight w:val="300"/>
        </w:trPr>
        <w:tc>
          <w:tcPr>
            <w:tcW w:w="4880" w:type="dxa"/>
            <w:gridSpan w:val="3"/>
            <w:tcBorders>
              <w:top w:val="single" w:sz="8" w:space="0" w:color="auto"/>
              <w:left w:val="nil"/>
              <w:bottom w:val="nil"/>
              <w:right w:val="nil"/>
            </w:tcBorders>
            <w:shd w:val="clear" w:color="auto" w:fill="auto"/>
            <w:noWrap/>
            <w:vAlign w:val="bottom"/>
            <w:hideMark/>
          </w:tcPr>
          <w:p w14:paraId="041CACD3" w14:textId="77777777" w:rsidR="00EB2DD9" w:rsidRPr="009D017A" w:rsidRDefault="00EB2DD9" w:rsidP="00094E1E">
            <w:pPr>
              <w:spacing w:after="0" w:line="276" w:lineRule="auto"/>
              <w:jc w:val="right"/>
              <w:rPr>
                <w:rFonts w:ascii="Arial" w:eastAsia="Times New Roman" w:hAnsi="Arial" w:cs="Arial"/>
                <w:color w:val="000000"/>
                <w:sz w:val="20"/>
                <w:szCs w:val="20"/>
                <w:lang w:eastAsia="es-CO"/>
              </w:rPr>
            </w:pPr>
            <w:r w:rsidRPr="00C63446">
              <w:rPr>
                <w:rFonts w:ascii="Arial" w:eastAsia="Times New Roman" w:hAnsi="Arial" w:cs="Arial"/>
                <w:color w:val="000000"/>
                <w:sz w:val="16"/>
                <w:szCs w:val="20"/>
                <w:lang w:eastAsia="es-CO"/>
              </w:rPr>
              <w:t>Fuente: Sis</w:t>
            </w:r>
            <w:r>
              <w:rPr>
                <w:rFonts w:ascii="Arial" w:eastAsia="Times New Roman" w:hAnsi="Arial" w:cs="Arial"/>
                <w:color w:val="000000"/>
                <w:sz w:val="16"/>
                <w:szCs w:val="20"/>
                <w:lang w:eastAsia="es-CO"/>
              </w:rPr>
              <w:t>tema Integrado Financiero SIF – 13/11/2024</w:t>
            </w:r>
          </w:p>
        </w:tc>
      </w:tr>
    </w:tbl>
    <w:p w14:paraId="5458E9DB" w14:textId="77777777" w:rsidR="003A01C9" w:rsidRPr="005E207A" w:rsidRDefault="003A01C9" w:rsidP="003A01C9">
      <w:pPr>
        <w:spacing w:after="0"/>
        <w:rPr>
          <w:rFonts w:ascii="Arial" w:eastAsia="Calibri" w:hAnsi="Arial" w:cs="Arial"/>
          <w:b/>
          <w:bCs/>
          <w:sz w:val="24"/>
          <w:szCs w:val="24"/>
        </w:rPr>
      </w:pPr>
    </w:p>
    <w:p w14:paraId="72104621"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31" w:name="_Toc178895850"/>
      <w:r w:rsidRPr="005E207A">
        <w:rPr>
          <w:rFonts w:ascii="Arial" w:eastAsia="Times New Roman" w:hAnsi="Arial" w:cs="Arial"/>
          <w:b/>
          <w:bCs/>
          <w:color w:val="auto"/>
          <w:sz w:val="24"/>
          <w:szCs w:val="24"/>
        </w:rPr>
        <w:t>AUXILIOS FUNERARIOS</w:t>
      </w:r>
      <w:bookmarkEnd w:id="131"/>
    </w:p>
    <w:p w14:paraId="755F5C71" w14:textId="77777777" w:rsidR="003A01C9" w:rsidRPr="005E207A" w:rsidRDefault="003A01C9" w:rsidP="003A01C9">
      <w:pPr>
        <w:spacing w:after="0"/>
        <w:rPr>
          <w:rFonts w:ascii="Arial" w:eastAsia="Calibri" w:hAnsi="Arial" w:cs="Arial"/>
          <w:b/>
          <w:bCs/>
          <w:sz w:val="24"/>
          <w:szCs w:val="24"/>
        </w:rPr>
      </w:pPr>
    </w:p>
    <w:p w14:paraId="666A5003" w14:textId="366DB93F" w:rsidR="003A01C9" w:rsidRPr="00C439EA" w:rsidRDefault="003A01C9" w:rsidP="00C439EA">
      <w:pPr>
        <w:spacing w:after="0" w:line="240" w:lineRule="auto"/>
        <w:jc w:val="both"/>
        <w:rPr>
          <w:rFonts w:ascii="Arial" w:hAnsi="Arial" w:cs="Arial"/>
          <w:sz w:val="24"/>
          <w:szCs w:val="24"/>
        </w:rPr>
      </w:pPr>
      <w:r w:rsidRPr="00C439EA">
        <w:rPr>
          <w:rFonts w:ascii="Arial" w:hAnsi="Arial" w:cs="Arial"/>
          <w:sz w:val="24"/>
          <w:szCs w:val="24"/>
        </w:rPr>
        <w:t xml:space="preserve">Entre los meses de </w:t>
      </w:r>
      <w:r w:rsidR="00554E1F" w:rsidRPr="00C439EA">
        <w:rPr>
          <w:rFonts w:ascii="Arial" w:hAnsi="Arial" w:cs="Arial"/>
          <w:sz w:val="24"/>
          <w:szCs w:val="24"/>
        </w:rPr>
        <w:t>julio</w:t>
      </w:r>
      <w:r w:rsidRPr="00C439EA">
        <w:rPr>
          <w:rFonts w:ascii="Arial" w:hAnsi="Arial" w:cs="Arial"/>
          <w:sz w:val="24"/>
          <w:szCs w:val="24"/>
        </w:rPr>
        <w:t xml:space="preserve"> y </w:t>
      </w:r>
      <w:r w:rsidR="00554E1F" w:rsidRPr="00C439EA">
        <w:rPr>
          <w:rFonts w:ascii="Arial" w:hAnsi="Arial" w:cs="Arial"/>
          <w:sz w:val="24"/>
          <w:szCs w:val="24"/>
        </w:rPr>
        <w:t>septiembre</w:t>
      </w:r>
      <w:r w:rsidRPr="00C439EA">
        <w:rPr>
          <w:rFonts w:ascii="Arial" w:hAnsi="Arial" w:cs="Arial"/>
          <w:sz w:val="24"/>
          <w:szCs w:val="24"/>
        </w:rPr>
        <w:t xml:space="preserve"> de 2024 se han adelantado las siguientes solicitudes correspondientes a auxilios funerarios:</w:t>
      </w:r>
    </w:p>
    <w:p w14:paraId="178C71C3" w14:textId="77777777" w:rsidR="003A01C9" w:rsidRPr="005E207A" w:rsidRDefault="003A01C9" w:rsidP="00C439EA">
      <w:pPr>
        <w:spacing w:after="0" w:line="240" w:lineRule="auto"/>
        <w:jc w:val="both"/>
        <w:rPr>
          <w:rFonts w:ascii="Arial" w:eastAsia="Calibri" w:hAnsi="Arial" w:cs="Arial"/>
          <w:sz w:val="24"/>
          <w:szCs w:val="24"/>
        </w:rPr>
      </w:pPr>
    </w:p>
    <w:p w14:paraId="01F5042F" w14:textId="622DFED0" w:rsidR="003A01C9" w:rsidRPr="00E23FB3" w:rsidRDefault="003A01C9" w:rsidP="003A01C9">
      <w:pPr>
        <w:pStyle w:val="Descripcin"/>
        <w:keepNext/>
        <w:jc w:val="center"/>
      </w:pPr>
      <w:bookmarkStart w:id="132" w:name="_Toc162890449"/>
      <w:bookmarkStart w:id="133" w:name="_Toc178895782"/>
      <w:r>
        <w:t xml:space="preserve">Tabla </w:t>
      </w:r>
      <w:r>
        <w:fldChar w:fldCharType="begin"/>
      </w:r>
      <w:r>
        <w:instrText xml:space="preserve"> SEQ Tabla \* ARABIC </w:instrText>
      </w:r>
      <w:r>
        <w:fldChar w:fldCharType="separate"/>
      </w:r>
      <w:r w:rsidR="0074206C">
        <w:rPr>
          <w:noProof/>
        </w:rPr>
        <w:t>26</w:t>
      </w:r>
      <w:r>
        <w:rPr>
          <w:noProof/>
        </w:rPr>
        <w:fldChar w:fldCharType="end"/>
      </w:r>
      <w:r>
        <w:t>. Auxilios Funerarios</w:t>
      </w:r>
      <w:bookmarkEnd w:id="132"/>
      <w:bookmarkEnd w:id="133"/>
    </w:p>
    <w:tbl>
      <w:tblPr>
        <w:tblW w:w="4580" w:type="dxa"/>
        <w:tblInd w:w="1407" w:type="dxa"/>
        <w:tblCellMar>
          <w:left w:w="70" w:type="dxa"/>
          <w:right w:w="70" w:type="dxa"/>
        </w:tblCellMar>
        <w:tblLook w:val="04A0" w:firstRow="1" w:lastRow="0" w:firstColumn="1" w:lastColumn="0" w:noHBand="0" w:noVBand="1"/>
      </w:tblPr>
      <w:tblGrid>
        <w:gridCol w:w="2120"/>
        <w:gridCol w:w="1200"/>
        <w:gridCol w:w="1260"/>
      </w:tblGrid>
      <w:tr w:rsidR="00AE4CB8" w:rsidRPr="009D017A" w14:paraId="76870A1F" w14:textId="77777777" w:rsidTr="00094E1E">
        <w:trPr>
          <w:trHeight w:val="405"/>
        </w:trPr>
        <w:tc>
          <w:tcPr>
            <w:tcW w:w="4580" w:type="dxa"/>
            <w:gridSpan w:val="3"/>
            <w:tcBorders>
              <w:top w:val="single" w:sz="8" w:space="0" w:color="auto"/>
              <w:left w:val="single" w:sz="8" w:space="0" w:color="auto"/>
              <w:bottom w:val="nil"/>
              <w:right w:val="single" w:sz="8" w:space="0" w:color="auto"/>
            </w:tcBorders>
            <w:shd w:val="clear" w:color="auto" w:fill="auto"/>
            <w:vAlign w:val="center"/>
            <w:hideMark/>
          </w:tcPr>
          <w:p w14:paraId="7E2BEF44"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AUXILIOS FUNERARIOS</w:t>
            </w:r>
          </w:p>
        </w:tc>
      </w:tr>
      <w:tr w:rsidR="00AE4CB8" w:rsidRPr="009D017A" w14:paraId="0325B508" w14:textId="77777777" w:rsidTr="00094E1E">
        <w:trPr>
          <w:trHeight w:val="315"/>
        </w:trPr>
        <w:tc>
          <w:tcPr>
            <w:tcW w:w="2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59C425F"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PAGOS A</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46AAFAC5"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CANT.</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14:paraId="2863439D"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TOTAL</w:t>
            </w:r>
          </w:p>
        </w:tc>
      </w:tr>
      <w:tr w:rsidR="00AE4CB8" w:rsidRPr="009D017A" w14:paraId="52AD0CD9" w14:textId="77777777" w:rsidTr="00094E1E">
        <w:trPr>
          <w:trHeight w:val="315"/>
        </w:trPr>
        <w:tc>
          <w:tcPr>
            <w:tcW w:w="2120" w:type="dxa"/>
            <w:tcBorders>
              <w:top w:val="nil"/>
              <w:left w:val="single" w:sz="8" w:space="0" w:color="auto"/>
              <w:bottom w:val="single" w:sz="8" w:space="0" w:color="auto"/>
              <w:right w:val="single" w:sz="8" w:space="0" w:color="auto"/>
            </w:tcBorders>
            <w:shd w:val="clear" w:color="auto" w:fill="auto"/>
            <w:vAlign w:val="center"/>
            <w:hideMark/>
          </w:tcPr>
          <w:p w14:paraId="589EA2F6" w14:textId="77777777" w:rsidR="00AE4CB8" w:rsidRPr="009D017A" w:rsidRDefault="00AE4CB8" w:rsidP="00094E1E">
            <w:pPr>
              <w:spacing w:after="0" w:line="276" w:lineRule="auto"/>
              <w:jc w:val="both"/>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Personas Naturales</w:t>
            </w:r>
          </w:p>
        </w:tc>
        <w:tc>
          <w:tcPr>
            <w:tcW w:w="1200" w:type="dxa"/>
            <w:tcBorders>
              <w:top w:val="nil"/>
              <w:left w:val="nil"/>
              <w:bottom w:val="single" w:sz="8" w:space="0" w:color="auto"/>
              <w:right w:val="single" w:sz="8" w:space="0" w:color="auto"/>
            </w:tcBorders>
            <w:shd w:val="clear" w:color="auto" w:fill="auto"/>
            <w:vAlign w:val="center"/>
            <w:hideMark/>
          </w:tcPr>
          <w:p w14:paraId="58DE93E8" w14:textId="77777777" w:rsidR="00AE4CB8" w:rsidRPr="009D017A" w:rsidRDefault="00AE4CB8"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6</w:t>
            </w:r>
          </w:p>
        </w:tc>
        <w:tc>
          <w:tcPr>
            <w:tcW w:w="1260" w:type="dxa"/>
            <w:tcBorders>
              <w:top w:val="nil"/>
              <w:left w:val="nil"/>
              <w:bottom w:val="single" w:sz="8" w:space="0" w:color="auto"/>
              <w:right w:val="single" w:sz="8" w:space="0" w:color="auto"/>
            </w:tcBorders>
            <w:shd w:val="clear" w:color="auto" w:fill="auto"/>
            <w:vAlign w:val="center"/>
            <w:hideMark/>
          </w:tcPr>
          <w:p w14:paraId="6DDD0245" w14:textId="77777777" w:rsidR="00AE4CB8" w:rsidRPr="009D017A" w:rsidRDefault="00AE4CB8" w:rsidP="00094E1E">
            <w:pPr>
              <w:spacing w:after="0" w:line="276" w:lineRule="auto"/>
              <w:jc w:val="right"/>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39.000.000</w:t>
            </w:r>
          </w:p>
        </w:tc>
      </w:tr>
      <w:tr w:rsidR="00AE4CB8" w:rsidRPr="009D017A" w14:paraId="7DA08841" w14:textId="77777777" w:rsidTr="00094E1E">
        <w:trPr>
          <w:trHeight w:val="315"/>
        </w:trPr>
        <w:tc>
          <w:tcPr>
            <w:tcW w:w="2120" w:type="dxa"/>
            <w:tcBorders>
              <w:top w:val="nil"/>
              <w:left w:val="single" w:sz="8" w:space="0" w:color="auto"/>
              <w:bottom w:val="single" w:sz="8" w:space="0" w:color="auto"/>
              <w:right w:val="single" w:sz="8" w:space="0" w:color="auto"/>
            </w:tcBorders>
            <w:shd w:val="clear" w:color="auto" w:fill="auto"/>
            <w:vAlign w:val="center"/>
            <w:hideMark/>
          </w:tcPr>
          <w:p w14:paraId="53D2BD5E"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 xml:space="preserve">TOTAL </w:t>
            </w:r>
          </w:p>
        </w:tc>
        <w:tc>
          <w:tcPr>
            <w:tcW w:w="1200" w:type="dxa"/>
            <w:tcBorders>
              <w:top w:val="nil"/>
              <w:left w:val="nil"/>
              <w:bottom w:val="single" w:sz="8" w:space="0" w:color="auto"/>
              <w:right w:val="single" w:sz="8" w:space="0" w:color="auto"/>
            </w:tcBorders>
            <w:shd w:val="clear" w:color="auto" w:fill="auto"/>
            <w:vAlign w:val="center"/>
            <w:hideMark/>
          </w:tcPr>
          <w:p w14:paraId="56B7A580" w14:textId="77777777" w:rsidR="00AE4CB8" w:rsidRPr="009D017A" w:rsidRDefault="00AE4CB8"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6</w:t>
            </w:r>
          </w:p>
        </w:tc>
        <w:tc>
          <w:tcPr>
            <w:tcW w:w="1260" w:type="dxa"/>
            <w:tcBorders>
              <w:top w:val="nil"/>
              <w:left w:val="nil"/>
              <w:bottom w:val="single" w:sz="8" w:space="0" w:color="auto"/>
              <w:right w:val="single" w:sz="8" w:space="0" w:color="auto"/>
            </w:tcBorders>
            <w:shd w:val="clear" w:color="auto" w:fill="auto"/>
            <w:vAlign w:val="center"/>
            <w:hideMark/>
          </w:tcPr>
          <w:p w14:paraId="5E54FDFC" w14:textId="77777777" w:rsidR="00AE4CB8" w:rsidRPr="00C63446" w:rsidRDefault="00AE4CB8" w:rsidP="00094E1E">
            <w:pPr>
              <w:spacing w:after="0" w:line="276" w:lineRule="auto"/>
              <w:jc w:val="right"/>
              <w:rPr>
                <w:rFonts w:ascii="Arial" w:eastAsia="Times New Roman" w:hAnsi="Arial" w:cs="Arial"/>
                <w:b/>
                <w:bCs/>
                <w:color w:val="000000"/>
                <w:sz w:val="20"/>
                <w:szCs w:val="20"/>
                <w:lang w:eastAsia="es-CO"/>
              </w:rPr>
            </w:pPr>
            <w:r w:rsidRPr="00C63446">
              <w:rPr>
                <w:rFonts w:ascii="Arial" w:eastAsia="Times New Roman" w:hAnsi="Arial" w:cs="Arial"/>
                <w:b/>
                <w:color w:val="000000"/>
                <w:sz w:val="20"/>
                <w:szCs w:val="20"/>
                <w:lang w:eastAsia="es-CO"/>
              </w:rPr>
              <w:t>39.000.000</w:t>
            </w:r>
          </w:p>
        </w:tc>
      </w:tr>
      <w:tr w:rsidR="00AE4CB8" w:rsidRPr="009D017A" w14:paraId="73D27EF1" w14:textId="77777777" w:rsidTr="00094E1E">
        <w:trPr>
          <w:trHeight w:val="225"/>
        </w:trPr>
        <w:tc>
          <w:tcPr>
            <w:tcW w:w="4580" w:type="dxa"/>
            <w:gridSpan w:val="3"/>
            <w:tcBorders>
              <w:top w:val="single" w:sz="8" w:space="0" w:color="auto"/>
              <w:left w:val="nil"/>
              <w:bottom w:val="nil"/>
              <w:right w:val="nil"/>
            </w:tcBorders>
            <w:shd w:val="clear" w:color="auto" w:fill="auto"/>
            <w:noWrap/>
            <w:vAlign w:val="bottom"/>
            <w:hideMark/>
          </w:tcPr>
          <w:p w14:paraId="12983268" w14:textId="77777777" w:rsidR="00AE4CB8" w:rsidRPr="009D017A" w:rsidRDefault="00AE4CB8" w:rsidP="00094E1E">
            <w:pPr>
              <w:spacing w:after="0" w:line="276" w:lineRule="auto"/>
              <w:jc w:val="right"/>
              <w:rPr>
                <w:rFonts w:ascii="Arial" w:eastAsia="Times New Roman" w:hAnsi="Arial" w:cs="Arial"/>
                <w:color w:val="000000"/>
                <w:sz w:val="20"/>
                <w:szCs w:val="20"/>
                <w:lang w:eastAsia="es-CO"/>
              </w:rPr>
            </w:pPr>
            <w:r w:rsidRPr="000D0C49">
              <w:rPr>
                <w:rFonts w:ascii="Arial" w:eastAsia="Times New Roman" w:hAnsi="Arial" w:cs="Arial"/>
                <w:color w:val="000000"/>
                <w:sz w:val="16"/>
                <w:szCs w:val="20"/>
                <w:lang w:eastAsia="es-CO"/>
              </w:rPr>
              <w:t>Fuente: Sistema Integrado Financiero SIF – 13/11/2024</w:t>
            </w:r>
          </w:p>
        </w:tc>
      </w:tr>
    </w:tbl>
    <w:p w14:paraId="51DFD8C5" w14:textId="77777777" w:rsidR="003A01C9" w:rsidRPr="005E207A" w:rsidRDefault="003A01C9" w:rsidP="003A01C9">
      <w:pPr>
        <w:spacing w:after="0"/>
        <w:jc w:val="both"/>
        <w:rPr>
          <w:rFonts w:ascii="Arial" w:eastAsia="Calibri" w:hAnsi="Arial" w:cs="Arial"/>
          <w:sz w:val="24"/>
          <w:szCs w:val="24"/>
        </w:rPr>
      </w:pPr>
    </w:p>
    <w:p w14:paraId="484446EA" w14:textId="77777777" w:rsidR="003A01C9" w:rsidRPr="005E207A" w:rsidRDefault="003A01C9" w:rsidP="003A01C9">
      <w:pPr>
        <w:pStyle w:val="Ttulo2"/>
        <w:numPr>
          <w:ilvl w:val="1"/>
          <w:numId w:val="11"/>
        </w:numPr>
        <w:jc w:val="both"/>
        <w:rPr>
          <w:rFonts w:ascii="Arial" w:eastAsia="Times New Roman" w:hAnsi="Arial" w:cs="Arial"/>
          <w:b/>
          <w:bCs/>
          <w:color w:val="auto"/>
          <w:sz w:val="24"/>
          <w:szCs w:val="24"/>
        </w:rPr>
      </w:pPr>
      <w:bookmarkStart w:id="134" w:name="_Toc178895851"/>
      <w:r w:rsidRPr="005E207A">
        <w:rPr>
          <w:rFonts w:ascii="Arial" w:eastAsia="Times New Roman" w:hAnsi="Arial" w:cs="Arial"/>
          <w:b/>
          <w:bCs/>
          <w:color w:val="auto"/>
          <w:sz w:val="24"/>
          <w:szCs w:val="24"/>
        </w:rPr>
        <w:t>CONTESTACION PQRS ASIGNADAS AL FONDO TERRITORIAL</w:t>
      </w:r>
      <w:bookmarkEnd w:id="134"/>
    </w:p>
    <w:p w14:paraId="7E61697A" w14:textId="77777777" w:rsidR="003A01C9" w:rsidRPr="005E207A" w:rsidRDefault="003A01C9" w:rsidP="003A01C9">
      <w:pPr>
        <w:spacing w:after="0"/>
        <w:rPr>
          <w:rFonts w:ascii="Arial" w:eastAsia="Calibri" w:hAnsi="Arial" w:cs="Arial"/>
          <w:b/>
          <w:sz w:val="32"/>
          <w:szCs w:val="24"/>
        </w:rPr>
      </w:pPr>
      <w:r w:rsidRPr="005E207A">
        <w:rPr>
          <w:rFonts w:ascii="Arial" w:eastAsia="Calibri" w:hAnsi="Arial" w:cs="Arial"/>
          <w:b/>
          <w:sz w:val="24"/>
          <w:szCs w:val="24"/>
        </w:rPr>
        <w:t xml:space="preserve"> </w:t>
      </w:r>
    </w:p>
    <w:p w14:paraId="7A1871CA" w14:textId="1A36B1E7" w:rsidR="003A01C9" w:rsidRPr="00C439EA" w:rsidRDefault="003A01C9" w:rsidP="00C439EA">
      <w:pPr>
        <w:spacing w:after="0" w:line="240" w:lineRule="auto"/>
        <w:jc w:val="both"/>
        <w:rPr>
          <w:rFonts w:ascii="Arial" w:hAnsi="Arial" w:cs="Arial"/>
          <w:sz w:val="24"/>
          <w:szCs w:val="24"/>
        </w:rPr>
      </w:pPr>
      <w:r w:rsidRPr="00C439EA">
        <w:rPr>
          <w:rFonts w:ascii="Arial" w:hAnsi="Arial" w:cs="Arial"/>
          <w:sz w:val="24"/>
          <w:szCs w:val="24"/>
        </w:rPr>
        <w:t xml:space="preserve">Entre el 1° de </w:t>
      </w:r>
      <w:r w:rsidR="00C439EA" w:rsidRPr="00C439EA">
        <w:rPr>
          <w:rFonts w:ascii="Arial" w:hAnsi="Arial" w:cs="Arial"/>
          <w:sz w:val="24"/>
          <w:szCs w:val="24"/>
        </w:rPr>
        <w:t>julio</w:t>
      </w:r>
      <w:r w:rsidRPr="00C439EA">
        <w:rPr>
          <w:rFonts w:ascii="Arial" w:hAnsi="Arial" w:cs="Arial"/>
          <w:sz w:val="24"/>
          <w:szCs w:val="24"/>
        </w:rPr>
        <w:t xml:space="preserve"> y </w:t>
      </w:r>
      <w:r w:rsidR="00C439EA" w:rsidRPr="00C439EA">
        <w:rPr>
          <w:rFonts w:ascii="Arial" w:hAnsi="Arial" w:cs="Arial"/>
          <w:sz w:val="24"/>
          <w:szCs w:val="24"/>
        </w:rPr>
        <w:t>septiembre</w:t>
      </w:r>
      <w:r w:rsidRPr="00C439EA">
        <w:rPr>
          <w:rFonts w:ascii="Arial" w:hAnsi="Arial" w:cs="Arial"/>
          <w:sz w:val="24"/>
          <w:szCs w:val="24"/>
        </w:rPr>
        <w:t xml:space="preserve"> 30 de 2024 fueron radicadas por </w:t>
      </w:r>
      <w:proofErr w:type="spellStart"/>
      <w:r w:rsidRPr="00C439EA">
        <w:rPr>
          <w:rFonts w:ascii="Arial" w:hAnsi="Arial" w:cs="Arial"/>
          <w:sz w:val="24"/>
          <w:szCs w:val="24"/>
        </w:rPr>
        <w:t>PQR´s</w:t>
      </w:r>
      <w:proofErr w:type="spellEnd"/>
      <w:r w:rsidRPr="00C439EA">
        <w:rPr>
          <w:rFonts w:ascii="Arial" w:hAnsi="Arial" w:cs="Arial"/>
          <w:sz w:val="24"/>
          <w:szCs w:val="24"/>
        </w:rPr>
        <w:t xml:space="preserve"> y solicitudes externas a través del GSC la suma de </w:t>
      </w:r>
      <w:r w:rsidR="00C439EA" w:rsidRPr="00C439EA">
        <w:rPr>
          <w:rFonts w:ascii="Arial" w:hAnsi="Arial" w:cs="Arial"/>
          <w:sz w:val="24"/>
          <w:szCs w:val="24"/>
        </w:rPr>
        <w:t>485</w:t>
      </w:r>
      <w:r w:rsidRPr="00C439EA">
        <w:rPr>
          <w:rFonts w:ascii="Arial" w:hAnsi="Arial" w:cs="Arial"/>
          <w:sz w:val="24"/>
          <w:szCs w:val="24"/>
        </w:rPr>
        <w:t xml:space="preserve"> peticiones, cuyo comportamiento durante ese período fue el siguiente:</w:t>
      </w:r>
    </w:p>
    <w:p w14:paraId="16D257FC" w14:textId="77777777" w:rsidR="003A01C9" w:rsidRDefault="003A01C9" w:rsidP="003A01C9">
      <w:pPr>
        <w:spacing w:after="0"/>
        <w:rPr>
          <w:rFonts w:ascii="Arial" w:eastAsia="Calibri" w:hAnsi="Arial" w:cs="Arial"/>
          <w:sz w:val="24"/>
          <w:szCs w:val="24"/>
        </w:rPr>
      </w:pPr>
    </w:p>
    <w:p w14:paraId="1E860CEE" w14:textId="017F7573" w:rsidR="003A01C9" w:rsidRPr="00E23FB3" w:rsidRDefault="003A01C9" w:rsidP="003A01C9">
      <w:pPr>
        <w:pStyle w:val="Descripcin"/>
        <w:keepNext/>
        <w:jc w:val="center"/>
      </w:pPr>
      <w:bookmarkStart w:id="135" w:name="_Toc162890450"/>
      <w:bookmarkStart w:id="136" w:name="_Toc178895783"/>
      <w:r>
        <w:t xml:space="preserve">Tabla </w:t>
      </w:r>
      <w:r>
        <w:fldChar w:fldCharType="begin"/>
      </w:r>
      <w:r>
        <w:instrText xml:space="preserve"> SEQ Tabla \* ARABIC </w:instrText>
      </w:r>
      <w:r>
        <w:fldChar w:fldCharType="separate"/>
      </w:r>
      <w:r w:rsidR="0074206C">
        <w:rPr>
          <w:noProof/>
        </w:rPr>
        <w:t>27</w:t>
      </w:r>
      <w:r>
        <w:rPr>
          <w:noProof/>
        </w:rPr>
        <w:fldChar w:fldCharType="end"/>
      </w:r>
      <w:r>
        <w:t>. PQRS Fondo Territorial de Pensiones</w:t>
      </w:r>
      <w:bookmarkEnd w:id="135"/>
      <w:bookmarkEnd w:id="136"/>
    </w:p>
    <w:p w14:paraId="17AACAA6" w14:textId="77777777" w:rsidR="003A01C9" w:rsidRPr="005E207A" w:rsidRDefault="003A01C9" w:rsidP="003A01C9">
      <w:pPr>
        <w:spacing w:after="0"/>
        <w:rPr>
          <w:rFonts w:ascii="Arial" w:eastAsia="Calibri" w:hAnsi="Arial" w:cs="Arial"/>
          <w:sz w:val="24"/>
          <w:szCs w:val="24"/>
        </w:rPr>
      </w:pPr>
    </w:p>
    <w:tbl>
      <w:tblPr>
        <w:tblW w:w="6600" w:type="dxa"/>
        <w:tblInd w:w="606" w:type="dxa"/>
        <w:tblCellMar>
          <w:left w:w="70" w:type="dxa"/>
          <w:right w:w="70" w:type="dxa"/>
        </w:tblCellMar>
        <w:tblLook w:val="04A0" w:firstRow="1" w:lastRow="0" w:firstColumn="1" w:lastColumn="0" w:noHBand="0" w:noVBand="1"/>
      </w:tblPr>
      <w:tblGrid>
        <w:gridCol w:w="2320"/>
        <w:gridCol w:w="942"/>
        <w:gridCol w:w="1075"/>
        <w:gridCol w:w="924"/>
        <w:gridCol w:w="1339"/>
      </w:tblGrid>
      <w:tr w:rsidR="00C439EA" w:rsidRPr="009D017A" w14:paraId="3F565A4B" w14:textId="77777777" w:rsidTr="00094E1E">
        <w:trPr>
          <w:trHeight w:val="330"/>
        </w:trPr>
        <w:tc>
          <w:tcPr>
            <w:tcW w:w="23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FDBAB84"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CONCEPTO</w:t>
            </w:r>
          </w:p>
        </w:tc>
        <w:tc>
          <w:tcPr>
            <w:tcW w:w="2941" w:type="dxa"/>
            <w:gridSpan w:val="3"/>
            <w:tcBorders>
              <w:top w:val="single" w:sz="8" w:space="0" w:color="auto"/>
              <w:left w:val="nil"/>
              <w:bottom w:val="single" w:sz="8" w:space="0" w:color="auto"/>
              <w:right w:val="single" w:sz="8" w:space="0" w:color="auto"/>
            </w:tcBorders>
            <w:shd w:val="clear" w:color="auto" w:fill="auto"/>
            <w:noWrap/>
            <w:vAlign w:val="bottom"/>
            <w:hideMark/>
          </w:tcPr>
          <w:p w14:paraId="294FDE3E"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MESES AÑO 2024</w:t>
            </w:r>
          </w:p>
        </w:tc>
        <w:tc>
          <w:tcPr>
            <w:tcW w:w="133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80DAA97"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proofErr w:type="gramStart"/>
            <w:r w:rsidRPr="009D017A">
              <w:rPr>
                <w:rFonts w:ascii="Arial" w:eastAsia="Times New Roman" w:hAnsi="Arial" w:cs="Arial"/>
                <w:b/>
                <w:bCs/>
                <w:color w:val="000000"/>
                <w:sz w:val="20"/>
                <w:szCs w:val="20"/>
                <w:lang w:eastAsia="es-CO"/>
              </w:rPr>
              <w:t>TOTAL</w:t>
            </w:r>
            <w:proofErr w:type="gramEnd"/>
            <w:r w:rsidRPr="009D017A">
              <w:rPr>
                <w:rFonts w:ascii="Arial" w:eastAsia="Times New Roman" w:hAnsi="Arial" w:cs="Arial"/>
                <w:b/>
                <w:bCs/>
                <w:color w:val="000000"/>
                <w:sz w:val="20"/>
                <w:szCs w:val="20"/>
                <w:lang w:eastAsia="es-CO"/>
              </w:rPr>
              <w:t xml:space="preserve"> POR CONCEPTO</w:t>
            </w:r>
          </w:p>
        </w:tc>
      </w:tr>
      <w:tr w:rsidR="00C439EA" w:rsidRPr="009D017A" w14:paraId="4D7338DB" w14:textId="77777777" w:rsidTr="00094E1E">
        <w:trPr>
          <w:trHeight w:val="300"/>
        </w:trPr>
        <w:tc>
          <w:tcPr>
            <w:tcW w:w="2320" w:type="dxa"/>
            <w:tcBorders>
              <w:top w:val="nil"/>
              <w:left w:val="single" w:sz="8" w:space="0" w:color="auto"/>
              <w:bottom w:val="nil"/>
              <w:right w:val="single" w:sz="8" w:space="0" w:color="auto"/>
            </w:tcBorders>
            <w:shd w:val="clear" w:color="auto" w:fill="auto"/>
            <w:noWrap/>
            <w:vAlign w:val="bottom"/>
            <w:hideMark/>
          </w:tcPr>
          <w:p w14:paraId="6ED2B766"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RADICADOS EN GSC</w:t>
            </w:r>
          </w:p>
        </w:tc>
        <w:tc>
          <w:tcPr>
            <w:tcW w:w="942" w:type="dxa"/>
            <w:tcBorders>
              <w:top w:val="nil"/>
              <w:left w:val="nil"/>
              <w:bottom w:val="nil"/>
              <w:right w:val="single" w:sz="8" w:space="0" w:color="auto"/>
            </w:tcBorders>
            <w:shd w:val="clear" w:color="auto" w:fill="auto"/>
            <w:noWrap/>
            <w:vAlign w:val="bottom"/>
            <w:hideMark/>
          </w:tcPr>
          <w:p w14:paraId="24D2C130"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jul</w:t>
            </w:r>
            <w:r w:rsidRPr="009D017A">
              <w:rPr>
                <w:rFonts w:ascii="Arial" w:eastAsia="Times New Roman" w:hAnsi="Arial" w:cs="Arial"/>
                <w:b/>
                <w:bCs/>
                <w:color w:val="000000"/>
                <w:sz w:val="20"/>
                <w:szCs w:val="20"/>
                <w:lang w:eastAsia="es-CO"/>
              </w:rPr>
              <w:t>-24</w:t>
            </w:r>
          </w:p>
        </w:tc>
        <w:tc>
          <w:tcPr>
            <w:tcW w:w="1075" w:type="dxa"/>
            <w:tcBorders>
              <w:top w:val="nil"/>
              <w:left w:val="nil"/>
              <w:bottom w:val="nil"/>
              <w:right w:val="single" w:sz="8" w:space="0" w:color="auto"/>
            </w:tcBorders>
            <w:shd w:val="clear" w:color="auto" w:fill="auto"/>
            <w:noWrap/>
            <w:vAlign w:val="bottom"/>
            <w:hideMark/>
          </w:tcPr>
          <w:p w14:paraId="444A0F1A"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ago</w:t>
            </w:r>
            <w:r w:rsidRPr="009D017A">
              <w:rPr>
                <w:rFonts w:ascii="Arial" w:eastAsia="Times New Roman" w:hAnsi="Arial" w:cs="Arial"/>
                <w:b/>
                <w:bCs/>
                <w:color w:val="000000"/>
                <w:sz w:val="20"/>
                <w:szCs w:val="20"/>
                <w:lang w:eastAsia="es-CO"/>
              </w:rPr>
              <w:t>-24</w:t>
            </w:r>
          </w:p>
        </w:tc>
        <w:tc>
          <w:tcPr>
            <w:tcW w:w="924" w:type="dxa"/>
            <w:tcBorders>
              <w:top w:val="nil"/>
              <w:left w:val="nil"/>
              <w:bottom w:val="nil"/>
              <w:right w:val="single" w:sz="8" w:space="0" w:color="auto"/>
            </w:tcBorders>
            <w:shd w:val="clear" w:color="auto" w:fill="auto"/>
            <w:noWrap/>
            <w:vAlign w:val="bottom"/>
            <w:hideMark/>
          </w:tcPr>
          <w:p w14:paraId="683228EB"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sep</w:t>
            </w:r>
            <w:r w:rsidRPr="009D017A">
              <w:rPr>
                <w:rFonts w:ascii="Arial" w:eastAsia="Times New Roman" w:hAnsi="Arial" w:cs="Arial"/>
                <w:b/>
                <w:bCs/>
                <w:color w:val="000000"/>
                <w:sz w:val="20"/>
                <w:szCs w:val="20"/>
                <w:lang w:eastAsia="es-CO"/>
              </w:rPr>
              <w:t>-24</w:t>
            </w:r>
          </w:p>
        </w:tc>
        <w:tc>
          <w:tcPr>
            <w:tcW w:w="1339" w:type="dxa"/>
            <w:vMerge/>
            <w:tcBorders>
              <w:top w:val="single" w:sz="8" w:space="0" w:color="auto"/>
              <w:left w:val="single" w:sz="8" w:space="0" w:color="auto"/>
              <w:bottom w:val="single" w:sz="8" w:space="0" w:color="auto"/>
              <w:right w:val="single" w:sz="8" w:space="0" w:color="auto"/>
            </w:tcBorders>
            <w:vAlign w:val="center"/>
            <w:hideMark/>
          </w:tcPr>
          <w:p w14:paraId="67589C5B" w14:textId="77777777" w:rsidR="00C439EA" w:rsidRPr="009D017A" w:rsidRDefault="00C439EA" w:rsidP="00094E1E">
            <w:pPr>
              <w:spacing w:after="0" w:line="276" w:lineRule="auto"/>
              <w:rPr>
                <w:rFonts w:ascii="Arial" w:eastAsia="Times New Roman" w:hAnsi="Arial" w:cs="Arial"/>
                <w:b/>
                <w:bCs/>
                <w:color w:val="000000"/>
                <w:sz w:val="20"/>
                <w:szCs w:val="20"/>
                <w:lang w:eastAsia="es-CO"/>
              </w:rPr>
            </w:pPr>
          </w:p>
        </w:tc>
      </w:tr>
      <w:tr w:rsidR="00C439EA" w:rsidRPr="009D017A" w14:paraId="2B553180" w14:textId="77777777" w:rsidTr="00094E1E">
        <w:trPr>
          <w:trHeight w:val="300"/>
        </w:trPr>
        <w:tc>
          <w:tcPr>
            <w:tcW w:w="2320" w:type="dxa"/>
            <w:tcBorders>
              <w:top w:val="single" w:sz="4" w:space="0" w:color="auto"/>
              <w:left w:val="single" w:sz="8" w:space="0" w:color="auto"/>
              <w:bottom w:val="single" w:sz="4" w:space="0" w:color="auto"/>
              <w:right w:val="nil"/>
            </w:tcBorders>
            <w:shd w:val="clear" w:color="auto" w:fill="auto"/>
            <w:noWrap/>
            <w:vAlign w:val="bottom"/>
            <w:hideMark/>
          </w:tcPr>
          <w:p w14:paraId="585915AE" w14:textId="77777777" w:rsidR="00C439EA" w:rsidRPr="009D017A" w:rsidRDefault="00C439EA" w:rsidP="00094E1E">
            <w:pPr>
              <w:spacing w:after="0" w:line="276" w:lineRule="auto"/>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RESPONDIDOS</w:t>
            </w:r>
          </w:p>
        </w:tc>
        <w:tc>
          <w:tcPr>
            <w:tcW w:w="94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CA1922B"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sidRPr="009D017A">
              <w:rPr>
                <w:rFonts w:ascii="Arial" w:eastAsia="Times New Roman" w:hAnsi="Arial" w:cs="Arial"/>
                <w:color w:val="000000"/>
                <w:sz w:val="20"/>
                <w:szCs w:val="20"/>
                <w:lang w:eastAsia="es-CO"/>
              </w:rPr>
              <w:t>1</w:t>
            </w:r>
            <w:r>
              <w:rPr>
                <w:rFonts w:ascii="Arial" w:eastAsia="Times New Roman" w:hAnsi="Arial" w:cs="Arial"/>
                <w:color w:val="000000"/>
                <w:sz w:val="20"/>
                <w:szCs w:val="20"/>
                <w:lang w:eastAsia="es-CO"/>
              </w:rPr>
              <w:t>71</w:t>
            </w:r>
          </w:p>
        </w:tc>
        <w:tc>
          <w:tcPr>
            <w:tcW w:w="1075" w:type="dxa"/>
            <w:tcBorders>
              <w:top w:val="single" w:sz="4" w:space="0" w:color="auto"/>
              <w:left w:val="nil"/>
              <w:bottom w:val="single" w:sz="4" w:space="0" w:color="auto"/>
              <w:right w:val="single" w:sz="8" w:space="0" w:color="auto"/>
            </w:tcBorders>
            <w:shd w:val="clear" w:color="auto" w:fill="auto"/>
            <w:noWrap/>
            <w:vAlign w:val="bottom"/>
            <w:hideMark/>
          </w:tcPr>
          <w:p w14:paraId="0D717349"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99</w:t>
            </w:r>
          </w:p>
        </w:tc>
        <w:tc>
          <w:tcPr>
            <w:tcW w:w="924" w:type="dxa"/>
            <w:tcBorders>
              <w:top w:val="single" w:sz="4" w:space="0" w:color="auto"/>
              <w:left w:val="nil"/>
              <w:bottom w:val="single" w:sz="4" w:space="0" w:color="auto"/>
              <w:right w:val="single" w:sz="8" w:space="0" w:color="auto"/>
            </w:tcBorders>
            <w:shd w:val="clear" w:color="auto" w:fill="auto"/>
            <w:noWrap/>
            <w:vAlign w:val="bottom"/>
            <w:hideMark/>
          </w:tcPr>
          <w:p w14:paraId="54606E24"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177</w:t>
            </w:r>
          </w:p>
        </w:tc>
        <w:tc>
          <w:tcPr>
            <w:tcW w:w="1339" w:type="dxa"/>
            <w:tcBorders>
              <w:top w:val="single" w:sz="4" w:space="0" w:color="auto"/>
              <w:left w:val="nil"/>
              <w:bottom w:val="single" w:sz="4" w:space="0" w:color="auto"/>
              <w:right w:val="single" w:sz="8" w:space="0" w:color="auto"/>
            </w:tcBorders>
            <w:shd w:val="clear" w:color="auto" w:fill="auto"/>
            <w:noWrap/>
            <w:vAlign w:val="bottom"/>
            <w:hideMark/>
          </w:tcPr>
          <w:p w14:paraId="126E44E1"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253</w:t>
            </w:r>
          </w:p>
        </w:tc>
      </w:tr>
      <w:tr w:rsidR="00C439EA" w:rsidRPr="009D017A" w14:paraId="6F263A81" w14:textId="77777777" w:rsidTr="00094E1E">
        <w:trPr>
          <w:trHeight w:val="300"/>
        </w:trPr>
        <w:tc>
          <w:tcPr>
            <w:tcW w:w="2320" w:type="dxa"/>
            <w:tcBorders>
              <w:top w:val="nil"/>
              <w:left w:val="single" w:sz="8" w:space="0" w:color="auto"/>
              <w:bottom w:val="single" w:sz="4" w:space="0" w:color="auto"/>
              <w:right w:val="nil"/>
            </w:tcBorders>
            <w:shd w:val="clear" w:color="auto" w:fill="auto"/>
            <w:noWrap/>
            <w:vAlign w:val="bottom"/>
            <w:hideMark/>
          </w:tcPr>
          <w:p w14:paraId="7E58B318" w14:textId="77777777" w:rsidR="00C439EA" w:rsidRPr="009D017A" w:rsidRDefault="00C439EA" w:rsidP="00094E1E">
            <w:pPr>
              <w:spacing w:after="0" w:line="276" w:lineRule="auto"/>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POR RESPONDER</w:t>
            </w:r>
          </w:p>
        </w:tc>
        <w:tc>
          <w:tcPr>
            <w:tcW w:w="942" w:type="dxa"/>
            <w:tcBorders>
              <w:top w:val="nil"/>
              <w:left w:val="single" w:sz="8" w:space="0" w:color="auto"/>
              <w:bottom w:val="single" w:sz="4" w:space="0" w:color="auto"/>
              <w:right w:val="single" w:sz="8" w:space="0" w:color="auto"/>
            </w:tcBorders>
            <w:shd w:val="clear" w:color="auto" w:fill="auto"/>
            <w:noWrap/>
            <w:vAlign w:val="bottom"/>
            <w:hideMark/>
          </w:tcPr>
          <w:p w14:paraId="2BDB9761"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11</w:t>
            </w:r>
          </w:p>
        </w:tc>
        <w:tc>
          <w:tcPr>
            <w:tcW w:w="1075" w:type="dxa"/>
            <w:tcBorders>
              <w:top w:val="nil"/>
              <w:left w:val="nil"/>
              <w:bottom w:val="single" w:sz="4" w:space="0" w:color="auto"/>
              <w:right w:val="single" w:sz="8" w:space="0" w:color="auto"/>
            </w:tcBorders>
            <w:shd w:val="clear" w:color="auto" w:fill="auto"/>
            <w:noWrap/>
            <w:vAlign w:val="bottom"/>
            <w:hideMark/>
          </w:tcPr>
          <w:p w14:paraId="224B413A"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17</w:t>
            </w:r>
          </w:p>
        </w:tc>
        <w:tc>
          <w:tcPr>
            <w:tcW w:w="924" w:type="dxa"/>
            <w:tcBorders>
              <w:top w:val="nil"/>
              <w:left w:val="nil"/>
              <w:bottom w:val="single" w:sz="4" w:space="0" w:color="auto"/>
              <w:right w:val="single" w:sz="8" w:space="0" w:color="auto"/>
            </w:tcBorders>
            <w:shd w:val="clear" w:color="auto" w:fill="auto"/>
            <w:noWrap/>
            <w:vAlign w:val="bottom"/>
            <w:hideMark/>
          </w:tcPr>
          <w:p w14:paraId="3C121182" w14:textId="77777777" w:rsidR="00C439EA" w:rsidRPr="009D017A" w:rsidRDefault="00C439EA" w:rsidP="00094E1E">
            <w:pPr>
              <w:spacing w:after="0" w:line="276"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10</w:t>
            </w:r>
          </w:p>
        </w:tc>
        <w:tc>
          <w:tcPr>
            <w:tcW w:w="1339" w:type="dxa"/>
            <w:tcBorders>
              <w:top w:val="nil"/>
              <w:left w:val="nil"/>
              <w:bottom w:val="single" w:sz="4" w:space="0" w:color="auto"/>
              <w:right w:val="single" w:sz="8" w:space="0" w:color="auto"/>
            </w:tcBorders>
            <w:shd w:val="clear" w:color="auto" w:fill="auto"/>
            <w:noWrap/>
            <w:vAlign w:val="bottom"/>
            <w:hideMark/>
          </w:tcPr>
          <w:p w14:paraId="1C366DFD"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253</w:t>
            </w:r>
          </w:p>
        </w:tc>
      </w:tr>
      <w:tr w:rsidR="00C439EA" w:rsidRPr="009D017A" w14:paraId="3043E7C7" w14:textId="77777777" w:rsidTr="00094E1E">
        <w:trPr>
          <w:trHeight w:val="315"/>
        </w:trPr>
        <w:tc>
          <w:tcPr>
            <w:tcW w:w="2320" w:type="dxa"/>
            <w:tcBorders>
              <w:top w:val="single" w:sz="4" w:space="0" w:color="auto"/>
              <w:left w:val="single" w:sz="8" w:space="0" w:color="auto"/>
              <w:bottom w:val="single" w:sz="8" w:space="0" w:color="auto"/>
              <w:right w:val="nil"/>
            </w:tcBorders>
            <w:shd w:val="clear" w:color="auto" w:fill="auto"/>
            <w:noWrap/>
            <w:vAlign w:val="bottom"/>
            <w:hideMark/>
          </w:tcPr>
          <w:p w14:paraId="289F5E87"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proofErr w:type="gramStart"/>
            <w:r w:rsidRPr="009D017A">
              <w:rPr>
                <w:rFonts w:ascii="Arial" w:eastAsia="Times New Roman" w:hAnsi="Arial" w:cs="Arial"/>
                <w:b/>
                <w:bCs/>
                <w:color w:val="000000"/>
                <w:sz w:val="20"/>
                <w:szCs w:val="20"/>
                <w:lang w:eastAsia="es-CO"/>
              </w:rPr>
              <w:t>TOTAL</w:t>
            </w:r>
            <w:proofErr w:type="gramEnd"/>
            <w:r w:rsidRPr="009D017A">
              <w:rPr>
                <w:rFonts w:ascii="Arial" w:eastAsia="Times New Roman" w:hAnsi="Arial" w:cs="Arial"/>
                <w:b/>
                <w:bCs/>
                <w:color w:val="000000"/>
                <w:sz w:val="20"/>
                <w:szCs w:val="20"/>
                <w:lang w:eastAsia="es-CO"/>
              </w:rPr>
              <w:t xml:space="preserve"> POR MES</w:t>
            </w:r>
          </w:p>
        </w:tc>
        <w:tc>
          <w:tcPr>
            <w:tcW w:w="942" w:type="dxa"/>
            <w:tcBorders>
              <w:top w:val="nil"/>
              <w:left w:val="single" w:sz="8" w:space="0" w:color="auto"/>
              <w:bottom w:val="single" w:sz="8" w:space="0" w:color="auto"/>
              <w:right w:val="single" w:sz="8" w:space="0" w:color="auto"/>
            </w:tcBorders>
            <w:shd w:val="clear" w:color="auto" w:fill="auto"/>
            <w:noWrap/>
            <w:vAlign w:val="bottom"/>
            <w:hideMark/>
          </w:tcPr>
          <w:p w14:paraId="04FA17AB"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182</w:t>
            </w:r>
          </w:p>
        </w:tc>
        <w:tc>
          <w:tcPr>
            <w:tcW w:w="1075" w:type="dxa"/>
            <w:tcBorders>
              <w:top w:val="nil"/>
              <w:left w:val="nil"/>
              <w:bottom w:val="single" w:sz="8" w:space="0" w:color="auto"/>
              <w:right w:val="single" w:sz="8" w:space="0" w:color="auto"/>
            </w:tcBorders>
            <w:shd w:val="clear" w:color="auto" w:fill="auto"/>
            <w:noWrap/>
            <w:vAlign w:val="bottom"/>
            <w:hideMark/>
          </w:tcPr>
          <w:p w14:paraId="096ABE8F"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1</w:t>
            </w:r>
            <w:r>
              <w:rPr>
                <w:rFonts w:ascii="Arial" w:eastAsia="Times New Roman" w:hAnsi="Arial" w:cs="Arial"/>
                <w:b/>
                <w:bCs/>
                <w:color w:val="000000"/>
                <w:sz w:val="20"/>
                <w:szCs w:val="20"/>
                <w:lang w:eastAsia="es-CO"/>
              </w:rPr>
              <w:t>16</w:t>
            </w:r>
          </w:p>
        </w:tc>
        <w:tc>
          <w:tcPr>
            <w:tcW w:w="924" w:type="dxa"/>
            <w:tcBorders>
              <w:top w:val="nil"/>
              <w:left w:val="nil"/>
              <w:bottom w:val="single" w:sz="8" w:space="0" w:color="auto"/>
              <w:right w:val="single" w:sz="8" w:space="0" w:color="auto"/>
            </w:tcBorders>
            <w:shd w:val="clear" w:color="auto" w:fill="auto"/>
            <w:noWrap/>
            <w:vAlign w:val="bottom"/>
            <w:hideMark/>
          </w:tcPr>
          <w:p w14:paraId="5F1D39B5"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sidRPr="009D017A">
              <w:rPr>
                <w:rFonts w:ascii="Arial" w:eastAsia="Times New Roman" w:hAnsi="Arial" w:cs="Arial"/>
                <w:b/>
                <w:bCs/>
                <w:color w:val="000000"/>
                <w:sz w:val="20"/>
                <w:szCs w:val="20"/>
                <w:lang w:eastAsia="es-CO"/>
              </w:rPr>
              <w:t>1</w:t>
            </w:r>
            <w:r>
              <w:rPr>
                <w:rFonts w:ascii="Arial" w:eastAsia="Times New Roman" w:hAnsi="Arial" w:cs="Arial"/>
                <w:b/>
                <w:bCs/>
                <w:color w:val="000000"/>
                <w:sz w:val="20"/>
                <w:szCs w:val="20"/>
                <w:lang w:eastAsia="es-CO"/>
              </w:rPr>
              <w:t>87</w:t>
            </w:r>
          </w:p>
        </w:tc>
        <w:tc>
          <w:tcPr>
            <w:tcW w:w="1339" w:type="dxa"/>
            <w:tcBorders>
              <w:top w:val="single" w:sz="4" w:space="0" w:color="auto"/>
              <w:left w:val="nil"/>
              <w:bottom w:val="single" w:sz="8" w:space="0" w:color="auto"/>
              <w:right w:val="single" w:sz="8" w:space="0" w:color="auto"/>
            </w:tcBorders>
            <w:shd w:val="clear" w:color="auto" w:fill="auto"/>
            <w:noWrap/>
            <w:vAlign w:val="bottom"/>
            <w:hideMark/>
          </w:tcPr>
          <w:p w14:paraId="7F3BB2B6" w14:textId="77777777" w:rsidR="00C439EA" w:rsidRPr="009D017A" w:rsidRDefault="00C439EA" w:rsidP="00094E1E">
            <w:pPr>
              <w:spacing w:after="0" w:line="276" w:lineRule="auto"/>
              <w:jc w:val="center"/>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485</w:t>
            </w:r>
          </w:p>
        </w:tc>
      </w:tr>
      <w:tr w:rsidR="00C439EA" w:rsidRPr="009D017A" w14:paraId="2F6E7F98" w14:textId="77777777" w:rsidTr="00094E1E">
        <w:trPr>
          <w:trHeight w:val="255"/>
        </w:trPr>
        <w:tc>
          <w:tcPr>
            <w:tcW w:w="6600" w:type="dxa"/>
            <w:gridSpan w:val="5"/>
            <w:tcBorders>
              <w:top w:val="single" w:sz="8" w:space="0" w:color="auto"/>
              <w:left w:val="nil"/>
              <w:bottom w:val="nil"/>
              <w:right w:val="nil"/>
            </w:tcBorders>
            <w:shd w:val="clear" w:color="auto" w:fill="auto"/>
            <w:noWrap/>
            <w:vAlign w:val="bottom"/>
            <w:hideMark/>
          </w:tcPr>
          <w:p w14:paraId="381F9A48" w14:textId="77777777" w:rsidR="00C439EA" w:rsidRPr="009D017A" w:rsidRDefault="00C439EA" w:rsidP="00094E1E">
            <w:pPr>
              <w:spacing w:after="0" w:line="276" w:lineRule="auto"/>
              <w:jc w:val="right"/>
              <w:rPr>
                <w:rFonts w:ascii="Arial" w:eastAsia="Times New Roman" w:hAnsi="Arial" w:cs="Arial"/>
                <w:color w:val="000000"/>
                <w:sz w:val="20"/>
                <w:szCs w:val="20"/>
                <w:lang w:eastAsia="es-CO"/>
              </w:rPr>
            </w:pPr>
            <w:r w:rsidRPr="000D0C49">
              <w:rPr>
                <w:rFonts w:ascii="Arial" w:eastAsia="Times New Roman" w:hAnsi="Arial" w:cs="Arial"/>
                <w:color w:val="000000"/>
                <w:sz w:val="16"/>
                <w:szCs w:val="20"/>
                <w:lang w:eastAsia="es-CO"/>
              </w:rPr>
              <w:t>Fuente: Plataforma GSC</w:t>
            </w:r>
          </w:p>
        </w:tc>
      </w:tr>
    </w:tbl>
    <w:p w14:paraId="4158BC6B" w14:textId="77777777" w:rsidR="003A01C9" w:rsidRPr="005E207A" w:rsidRDefault="003A01C9" w:rsidP="003A01C9">
      <w:pPr>
        <w:spacing w:after="0"/>
        <w:rPr>
          <w:rFonts w:ascii="Arial" w:eastAsia="Calibri" w:hAnsi="Arial" w:cs="Arial"/>
          <w:sz w:val="24"/>
          <w:szCs w:val="24"/>
        </w:rPr>
      </w:pPr>
    </w:p>
    <w:p w14:paraId="04411B15" w14:textId="77777777" w:rsidR="003A01C9" w:rsidRDefault="003A01C9" w:rsidP="003A01C9">
      <w:pPr>
        <w:spacing w:after="0"/>
        <w:rPr>
          <w:rFonts w:ascii="Arial" w:eastAsia="Calibri" w:hAnsi="Arial" w:cs="Arial"/>
          <w:sz w:val="24"/>
          <w:szCs w:val="24"/>
        </w:rPr>
      </w:pPr>
    </w:p>
    <w:p w14:paraId="50B8AFAC" w14:textId="77777777" w:rsidR="003A01C9" w:rsidRDefault="003A01C9" w:rsidP="003A01C9">
      <w:pPr>
        <w:spacing w:after="0"/>
        <w:rPr>
          <w:rFonts w:ascii="Arial" w:eastAsia="Calibri" w:hAnsi="Arial" w:cs="Arial"/>
          <w:sz w:val="24"/>
          <w:szCs w:val="24"/>
        </w:rPr>
      </w:pPr>
    </w:p>
    <w:p w14:paraId="5838386B" w14:textId="77777777" w:rsidR="003A01C9" w:rsidRDefault="003A01C9" w:rsidP="003A01C9">
      <w:pPr>
        <w:spacing w:after="0"/>
        <w:rPr>
          <w:rFonts w:ascii="Arial" w:eastAsia="Calibri" w:hAnsi="Arial" w:cs="Arial"/>
          <w:sz w:val="24"/>
          <w:szCs w:val="24"/>
        </w:rPr>
      </w:pPr>
    </w:p>
    <w:p w14:paraId="531DC1E3" w14:textId="09052AE7" w:rsidR="003F1E7E" w:rsidRDefault="003F1E7E">
      <w:pPr>
        <w:rPr>
          <w:rFonts w:ascii="Arial" w:hAnsi="Arial" w:cs="Arial"/>
          <w:sz w:val="24"/>
          <w:szCs w:val="24"/>
        </w:rPr>
      </w:pPr>
      <w:r>
        <w:rPr>
          <w:rFonts w:ascii="Arial" w:hAnsi="Arial" w:cs="Arial"/>
          <w:sz w:val="24"/>
          <w:szCs w:val="24"/>
        </w:rPr>
        <w:br w:type="page"/>
      </w:r>
    </w:p>
    <w:p w14:paraId="71AB6600" w14:textId="77777777" w:rsidR="003F1E7E" w:rsidRPr="007A4EEB" w:rsidRDefault="003F1E7E" w:rsidP="003F1E7E">
      <w:pPr>
        <w:pStyle w:val="Prrafodelista"/>
        <w:numPr>
          <w:ilvl w:val="0"/>
          <w:numId w:val="11"/>
        </w:numPr>
        <w:spacing w:after="0" w:line="240" w:lineRule="auto"/>
        <w:jc w:val="center"/>
        <w:outlineLvl w:val="0"/>
        <w:rPr>
          <w:rFonts w:asciiTheme="majorHAnsi" w:hAnsiTheme="majorHAnsi" w:cstheme="majorHAnsi"/>
          <w:b/>
          <w:bCs/>
          <w:color w:val="0F4761" w:themeColor="accent1" w:themeShade="BF"/>
          <w:sz w:val="32"/>
          <w:szCs w:val="32"/>
        </w:rPr>
      </w:pPr>
      <w:bookmarkStart w:id="137" w:name="_Toc162890282"/>
      <w:bookmarkStart w:id="138" w:name="_Toc173354632"/>
      <w:bookmarkStart w:id="139" w:name="_Toc178895852"/>
      <w:r>
        <w:rPr>
          <w:rFonts w:asciiTheme="majorHAnsi" w:hAnsiTheme="majorHAnsi" w:cstheme="majorHAnsi"/>
          <w:b/>
          <w:bCs/>
          <w:color w:val="0F4761" w:themeColor="accent1" w:themeShade="BF"/>
          <w:sz w:val="32"/>
          <w:szCs w:val="32"/>
        </w:rPr>
        <w:lastRenderedPageBreak/>
        <w:t>ÁREA DE CONTABILIDAD</w:t>
      </w:r>
      <w:bookmarkEnd w:id="137"/>
      <w:bookmarkEnd w:id="138"/>
      <w:bookmarkEnd w:id="139"/>
    </w:p>
    <w:p w14:paraId="577500DD" w14:textId="77777777" w:rsidR="003F1E7E" w:rsidRPr="00E23FB3" w:rsidRDefault="003F1E7E" w:rsidP="003F1E7E">
      <w:pPr>
        <w:spacing w:after="0"/>
        <w:rPr>
          <w:rFonts w:ascii="Arial" w:eastAsia="Calibri" w:hAnsi="Arial" w:cs="Arial"/>
          <w:b/>
          <w:sz w:val="24"/>
          <w:szCs w:val="24"/>
        </w:rPr>
      </w:pPr>
    </w:p>
    <w:p w14:paraId="3EAF09A8" w14:textId="77777777" w:rsidR="003F1E7E" w:rsidRPr="000D2AFD" w:rsidRDefault="003F1E7E" w:rsidP="003F1E7E">
      <w:pPr>
        <w:spacing w:after="0" w:line="240" w:lineRule="auto"/>
        <w:jc w:val="center"/>
        <w:rPr>
          <w:rFonts w:ascii="Arial" w:eastAsia="Times New Roman" w:hAnsi="Arial" w:cs="Arial"/>
          <w:b/>
          <w:snapToGrid w:val="0"/>
          <w:sz w:val="24"/>
          <w:szCs w:val="24"/>
          <w:lang w:val="es-MX" w:eastAsia="es-ES"/>
        </w:rPr>
      </w:pPr>
      <w:r w:rsidRPr="000D2AFD">
        <w:rPr>
          <w:rFonts w:ascii="Arial" w:eastAsia="Times New Roman" w:hAnsi="Arial" w:cs="Arial"/>
          <w:b/>
          <w:snapToGrid w:val="0"/>
          <w:sz w:val="24"/>
          <w:szCs w:val="24"/>
          <w:lang w:val="es-MX" w:eastAsia="es-ES"/>
        </w:rPr>
        <w:t>INFORME DE GESTION CONTABLE</w:t>
      </w:r>
    </w:p>
    <w:p w14:paraId="5C125708" w14:textId="0C3DBF86" w:rsidR="003F1E7E" w:rsidRPr="000D2AFD" w:rsidRDefault="003F1E7E" w:rsidP="003F1E7E">
      <w:pPr>
        <w:spacing w:after="0" w:line="240" w:lineRule="auto"/>
        <w:jc w:val="center"/>
        <w:rPr>
          <w:rFonts w:ascii="Arial" w:eastAsia="Times New Roman" w:hAnsi="Arial" w:cs="Arial"/>
          <w:b/>
          <w:snapToGrid w:val="0"/>
          <w:sz w:val="24"/>
          <w:szCs w:val="24"/>
          <w:lang w:val="es-MX" w:eastAsia="es-ES"/>
        </w:rPr>
      </w:pPr>
      <w:r w:rsidRPr="000D2AFD">
        <w:rPr>
          <w:rFonts w:ascii="Arial" w:eastAsia="Times New Roman" w:hAnsi="Arial" w:cs="Arial"/>
          <w:b/>
          <w:snapToGrid w:val="0"/>
          <w:sz w:val="24"/>
          <w:szCs w:val="24"/>
          <w:lang w:val="es-MX" w:eastAsia="es-ES"/>
        </w:rPr>
        <w:t xml:space="preserve">A </w:t>
      </w:r>
      <w:r w:rsidR="0062721C">
        <w:rPr>
          <w:rFonts w:ascii="Arial" w:eastAsia="Times New Roman" w:hAnsi="Arial" w:cs="Arial"/>
          <w:b/>
          <w:snapToGrid w:val="0"/>
          <w:sz w:val="24"/>
          <w:szCs w:val="24"/>
          <w:lang w:val="es-MX" w:eastAsia="es-ES"/>
        </w:rPr>
        <w:t>SEPTIEMBRE</w:t>
      </w:r>
      <w:r w:rsidRPr="000D2AFD">
        <w:rPr>
          <w:rFonts w:ascii="Arial" w:eastAsia="Times New Roman" w:hAnsi="Arial" w:cs="Arial"/>
          <w:b/>
          <w:snapToGrid w:val="0"/>
          <w:sz w:val="24"/>
          <w:szCs w:val="24"/>
          <w:lang w:val="es-MX" w:eastAsia="es-ES"/>
        </w:rPr>
        <w:t xml:space="preserve"> 3</w:t>
      </w:r>
      <w:r>
        <w:rPr>
          <w:rFonts w:ascii="Arial" w:eastAsia="Times New Roman" w:hAnsi="Arial" w:cs="Arial"/>
          <w:b/>
          <w:snapToGrid w:val="0"/>
          <w:sz w:val="24"/>
          <w:szCs w:val="24"/>
          <w:lang w:val="es-MX" w:eastAsia="es-ES"/>
        </w:rPr>
        <w:t>0</w:t>
      </w:r>
      <w:r w:rsidRPr="000D2AFD">
        <w:rPr>
          <w:rFonts w:ascii="Arial" w:eastAsia="Times New Roman" w:hAnsi="Arial" w:cs="Arial"/>
          <w:b/>
          <w:snapToGrid w:val="0"/>
          <w:sz w:val="24"/>
          <w:szCs w:val="24"/>
          <w:lang w:val="es-MX" w:eastAsia="es-ES"/>
        </w:rPr>
        <w:t xml:space="preserve"> DE 2024</w:t>
      </w:r>
    </w:p>
    <w:p w14:paraId="46A1C86A" w14:textId="77777777" w:rsidR="003F1E7E" w:rsidRPr="000D2AFD" w:rsidRDefault="003F1E7E" w:rsidP="003F1E7E">
      <w:pPr>
        <w:spacing w:after="0" w:line="240" w:lineRule="auto"/>
        <w:jc w:val="center"/>
        <w:rPr>
          <w:rFonts w:ascii="Arial" w:eastAsia="Times New Roman" w:hAnsi="Arial" w:cs="Arial"/>
          <w:b/>
          <w:snapToGrid w:val="0"/>
          <w:sz w:val="24"/>
          <w:szCs w:val="24"/>
          <w:lang w:val="es-MX" w:eastAsia="es-ES"/>
        </w:rPr>
      </w:pPr>
      <w:r w:rsidRPr="000D2AFD">
        <w:rPr>
          <w:rFonts w:ascii="Arial" w:eastAsia="Times New Roman" w:hAnsi="Arial" w:cs="Arial"/>
          <w:b/>
          <w:snapToGrid w:val="0"/>
          <w:sz w:val="24"/>
          <w:szCs w:val="24"/>
          <w:lang w:val="es-MX" w:eastAsia="es-ES"/>
        </w:rPr>
        <w:t>(Cifras en pesos)</w:t>
      </w:r>
    </w:p>
    <w:p w14:paraId="479263AC" w14:textId="77777777" w:rsidR="003F1E7E" w:rsidRPr="000D2AFD" w:rsidRDefault="003F1E7E" w:rsidP="003F1E7E">
      <w:pPr>
        <w:spacing w:after="0" w:line="240" w:lineRule="auto"/>
        <w:jc w:val="both"/>
        <w:rPr>
          <w:rFonts w:ascii="Arial" w:eastAsia="Calibri" w:hAnsi="Arial" w:cs="Arial"/>
          <w:b/>
          <w:sz w:val="24"/>
          <w:szCs w:val="24"/>
          <w:lang w:val="es-ES"/>
        </w:rPr>
      </w:pPr>
    </w:p>
    <w:p w14:paraId="56069D2B" w14:textId="77777777" w:rsidR="003F1E7E" w:rsidRPr="000D2AFD" w:rsidRDefault="003F1E7E" w:rsidP="003F1E7E">
      <w:pPr>
        <w:spacing w:after="0" w:line="240" w:lineRule="auto"/>
        <w:jc w:val="both"/>
        <w:rPr>
          <w:rFonts w:ascii="Arial" w:eastAsia="Calibri" w:hAnsi="Arial" w:cs="Arial"/>
          <w:b/>
          <w:sz w:val="24"/>
          <w:szCs w:val="24"/>
          <w:lang w:val="es-ES"/>
        </w:rPr>
      </w:pPr>
    </w:p>
    <w:p w14:paraId="56C852BC" w14:textId="77777777" w:rsidR="003F1E7E" w:rsidRPr="000D2AFD" w:rsidRDefault="003F1E7E" w:rsidP="003F1E7E">
      <w:pPr>
        <w:pStyle w:val="Ttulo2"/>
        <w:numPr>
          <w:ilvl w:val="1"/>
          <w:numId w:val="11"/>
        </w:numPr>
        <w:jc w:val="both"/>
        <w:rPr>
          <w:rFonts w:ascii="Arial" w:eastAsia="Times New Roman" w:hAnsi="Arial" w:cs="Arial"/>
          <w:b/>
          <w:bCs/>
          <w:color w:val="auto"/>
          <w:sz w:val="24"/>
          <w:szCs w:val="24"/>
        </w:rPr>
      </w:pPr>
      <w:bookmarkStart w:id="140" w:name="_Toc173354633"/>
      <w:bookmarkStart w:id="141" w:name="_Toc178895853"/>
      <w:r w:rsidRPr="000D2AFD">
        <w:rPr>
          <w:rFonts w:ascii="Arial" w:eastAsia="Times New Roman" w:hAnsi="Arial" w:cs="Arial"/>
          <w:b/>
          <w:bCs/>
          <w:color w:val="auto"/>
          <w:sz w:val="24"/>
          <w:szCs w:val="24"/>
        </w:rPr>
        <w:t>ESTADO DE SITUACION FINANCIERA</w:t>
      </w:r>
      <w:bookmarkEnd w:id="140"/>
      <w:bookmarkEnd w:id="141"/>
    </w:p>
    <w:p w14:paraId="5E1AE783" w14:textId="77777777" w:rsidR="003F1E7E" w:rsidRPr="000D2AFD" w:rsidRDefault="003F1E7E" w:rsidP="003F1E7E">
      <w:pPr>
        <w:spacing w:after="0" w:line="240" w:lineRule="auto"/>
        <w:rPr>
          <w:rFonts w:ascii="Arial" w:eastAsia="Times New Roman" w:hAnsi="Arial" w:cs="Arial"/>
          <w:sz w:val="24"/>
          <w:szCs w:val="24"/>
          <w:lang w:val="es-ES" w:eastAsia="es-ES"/>
        </w:rPr>
      </w:pPr>
    </w:p>
    <w:p w14:paraId="49307809" w14:textId="2EAE17DC" w:rsidR="003F1E7E" w:rsidRPr="00E23FB3" w:rsidRDefault="003F1E7E" w:rsidP="003F1E7E">
      <w:pPr>
        <w:pStyle w:val="Descripcin"/>
        <w:keepNext/>
        <w:jc w:val="center"/>
      </w:pPr>
      <w:bookmarkStart w:id="142" w:name="_Toc173354672"/>
      <w:bookmarkStart w:id="143" w:name="_Toc178895784"/>
      <w:r>
        <w:t xml:space="preserve">Tabla </w:t>
      </w:r>
      <w:r>
        <w:fldChar w:fldCharType="begin"/>
      </w:r>
      <w:r>
        <w:instrText xml:space="preserve"> SEQ Tabla \* ARABIC </w:instrText>
      </w:r>
      <w:r>
        <w:fldChar w:fldCharType="separate"/>
      </w:r>
      <w:r w:rsidR="0074206C">
        <w:rPr>
          <w:noProof/>
        </w:rPr>
        <w:t>28</w:t>
      </w:r>
      <w:r>
        <w:rPr>
          <w:noProof/>
        </w:rPr>
        <w:fldChar w:fldCharType="end"/>
      </w:r>
      <w:r>
        <w:t xml:space="preserve">. ESF </w:t>
      </w:r>
      <w:proofErr w:type="gramStart"/>
      <w:r>
        <w:t>Junio</w:t>
      </w:r>
      <w:proofErr w:type="gramEnd"/>
      <w:r>
        <w:t xml:space="preserve"> 30 de 2024 vs </w:t>
      </w:r>
      <w:bookmarkEnd w:id="142"/>
      <w:r w:rsidR="00117E0E">
        <w:t>Junio 30</w:t>
      </w:r>
      <w:r w:rsidRPr="00133C98">
        <w:t xml:space="preserve"> de 2024</w:t>
      </w:r>
      <w:bookmarkEnd w:id="143"/>
    </w:p>
    <w:p w14:paraId="6379DD3D" w14:textId="0DEA3FE1" w:rsidR="003F1E7E" w:rsidRPr="000D2AFD" w:rsidRDefault="00D6133B" w:rsidP="003F1E7E">
      <w:pPr>
        <w:spacing w:after="0" w:line="240" w:lineRule="auto"/>
        <w:rPr>
          <w:rFonts w:ascii="Arial" w:eastAsia="Times New Roman" w:hAnsi="Arial" w:cs="Arial"/>
          <w:b/>
          <w:sz w:val="24"/>
          <w:szCs w:val="24"/>
          <w:lang w:val="es-ES" w:eastAsia="es-ES"/>
        </w:rPr>
      </w:pPr>
      <w:r w:rsidRPr="000B535F">
        <w:rPr>
          <w:noProof/>
        </w:rPr>
        <w:drawing>
          <wp:inline distT="0" distB="0" distL="0" distR="0" wp14:anchorId="6EA156E7" wp14:editId="3E8FD6A7">
            <wp:extent cx="5608955" cy="12763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7893" cy="1278384"/>
                    </a:xfrm>
                    <a:prstGeom prst="rect">
                      <a:avLst/>
                    </a:prstGeom>
                    <a:noFill/>
                    <a:ln>
                      <a:noFill/>
                    </a:ln>
                  </pic:spPr>
                </pic:pic>
              </a:graphicData>
            </a:graphic>
          </wp:inline>
        </w:drawing>
      </w:r>
    </w:p>
    <w:p w14:paraId="5529638C" w14:textId="77777777" w:rsidR="003F1E7E" w:rsidRPr="000D2AFD" w:rsidRDefault="003F1E7E" w:rsidP="003F1E7E">
      <w:pPr>
        <w:spacing w:after="0" w:line="240" w:lineRule="auto"/>
        <w:rPr>
          <w:rFonts w:ascii="Arial" w:eastAsia="Times New Roman" w:hAnsi="Arial" w:cs="Arial"/>
          <w:b/>
          <w:sz w:val="24"/>
          <w:szCs w:val="24"/>
          <w:lang w:val="es-ES" w:eastAsia="es-ES"/>
        </w:rPr>
      </w:pPr>
    </w:p>
    <w:p w14:paraId="2FDCCB66" w14:textId="77777777" w:rsidR="003F1E7E" w:rsidRPr="000D2AFD" w:rsidRDefault="003F1E7E" w:rsidP="003F1E7E">
      <w:pPr>
        <w:spacing w:after="0" w:line="240" w:lineRule="auto"/>
        <w:rPr>
          <w:rFonts w:ascii="Arial" w:eastAsia="Times New Roman" w:hAnsi="Arial" w:cs="Arial"/>
          <w:b/>
          <w:sz w:val="24"/>
          <w:szCs w:val="24"/>
          <w:lang w:val="es-ES" w:eastAsia="es-ES"/>
        </w:rPr>
      </w:pPr>
    </w:p>
    <w:p w14:paraId="4473E437"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44" w:name="_Toc173354634"/>
      <w:bookmarkStart w:id="145" w:name="_Toc178895854"/>
      <w:r w:rsidRPr="000D2AFD">
        <w:rPr>
          <w:rFonts w:ascii="Arial" w:eastAsia="Times New Roman" w:hAnsi="Arial" w:cs="Arial"/>
          <w:b/>
          <w:bCs/>
          <w:color w:val="auto"/>
        </w:rPr>
        <w:t>ACTIVO</w:t>
      </w:r>
      <w:bookmarkEnd w:id="144"/>
      <w:bookmarkEnd w:id="145"/>
    </w:p>
    <w:p w14:paraId="2D06FBDB" w14:textId="353E9CD8" w:rsidR="003F1E7E" w:rsidRPr="000D2AFD" w:rsidRDefault="003F1E7E" w:rsidP="003F1E7E">
      <w:pPr>
        <w:pStyle w:val="Descripcin"/>
        <w:keepNext/>
        <w:jc w:val="center"/>
      </w:pPr>
      <w:bookmarkStart w:id="146" w:name="_Toc173354673"/>
      <w:bookmarkStart w:id="147" w:name="_Toc178895785"/>
      <w:r>
        <w:t xml:space="preserve">Tabla </w:t>
      </w:r>
      <w:r>
        <w:fldChar w:fldCharType="begin"/>
      </w:r>
      <w:r>
        <w:instrText xml:space="preserve"> SEQ Tabla \* ARABIC </w:instrText>
      </w:r>
      <w:r>
        <w:fldChar w:fldCharType="separate"/>
      </w:r>
      <w:r w:rsidR="0074206C">
        <w:rPr>
          <w:noProof/>
        </w:rPr>
        <w:t>29</w:t>
      </w:r>
      <w:r>
        <w:rPr>
          <w:noProof/>
        </w:rPr>
        <w:fldChar w:fldCharType="end"/>
      </w:r>
      <w:r>
        <w:t xml:space="preserve">. Activos </w:t>
      </w:r>
      <w:bookmarkEnd w:id="146"/>
      <w:proofErr w:type="gramStart"/>
      <w:r w:rsidR="00117E0E">
        <w:t>Septiembre</w:t>
      </w:r>
      <w:proofErr w:type="gramEnd"/>
      <w:r>
        <w:t xml:space="preserve"> 30 de 2024 vs </w:t>
      </w:r>
      <w:r w:rsidR="00117E0E">
        <w:t>Junio 30</w:t>
      </w:r>
      <w:r w:rsidRPr="00133C98">
        <w:t xml:space="preserve"> de 2024</w:t>
      </w:r>
      <w:bookmarkEnd w:id="147"/>
    </w:p>
    <w:p w14:paraId="7FF8CD48" w14:textId="492CA640" w:rsidR="003F1E7E" w:rsidRPr="000D2AFD" w:rsidRDefault="00232739" w:rsidP="003F1E7E">
      <w:pPr>
        <w:spacing w:after="0" w:line="240" w:lineRule="auto"/>
        <w:jc w:val="both"/>
        <w:rPr>
          <w:rFonts w:ascii="Arial" w:eastAsia="Times New Roman" w:hAnsi="Arial" w:cs="Arial"/>
          <w:sz w:val="24"/>
          <w:szCs w:val="24"/>
          <w:lang w:val="es-ES" w:eastAsia="es-ES"/>
        </w:rPr>
      </w:pPr>
      <w:r w:rsidRPr="000B535F">
        <w:rPr>
          <w:noProof/>
        </w:rPr>
        <w:drawing>
          <wp:inline distT="0" distB="0" distL="0" distR="0" wp14:anchorId="50F2CB4D" wp14:editId="0D6E31F3">
            <wp:extent cx="5609590" cy="16954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0697" cy="1698807"/>
                    </a:xfrm>
                    <a:prstGeom prst="rect">
                      <a:avLst/>
                    </a:prstGeom>
                    <a:noFill/>
                    <a:ln>
                      <a:noFill/>
                    </a:ln>
                  </pic:spPr>
                </pic:pic>
              </a:graphicData>
            </a:graphic>
          </wp:inline>
        </w:drawing>
      </w:r>
    </w:p>
    <w:p w14:paraId="06E8435D" w14:textId="77777777" w:rsidR="003F1E7E" w:rsidRPr="000D2AFD" w:rsidRDefault="003F1E7E" w:rsidP="003F1E7E">
      <w:pPr>
        <w:spacing w:after="0" w:line="240" w:lineRule="auto"/>
        <w:jc w:val="center"/>
        <w:rPr>
          <w:rFonts w:ascii="Arial" w:eastAsia="Times New Roman" w:hAnsi="Arial" w:cs="Arial"/>
          <w:sz w:val="24"/>
          <w:szCs w:val="24"/>
          <w:lang w:val="es-ES" w:eastAsia="es-ES"/>
        </w:rPr>
      </w:pPr>
    </w:p>
    <w:p w14:paraId="449D5CFA" w14:textId="77777777" w:rsidR="00965BBD" w:rsidRPr="00965BBD" w:rsidRDefault="00965BBD" w:rsidP="00965BBD">
      <w:pPr>
        <w:spacing w:after="0" w:line="240" w:lineRule="auto"/>
        <w:jc w:val="both"/>
        <w:rPr>
          <w:rFonts w:ascii="Arial" w:eastAsia="Calibri" w:hAnsi="Arial" w:cs="Arial"/>
          <w:sz w:val="24"/>
          <w:szCs w:val="24"/>
          <w:lang w:val="es-ES"/>
        </w:rPr>
      </w:pPr>
      <w:r w:rsidRPr="00965BBD">
        <w:rPr>
          <w:rFonts w:ascii="Arial" w:eastAsia="Calibri" w:hAnsi="Arial" w:cs="Arial"/>
          <w:sz w:val="24"/>
          <w:szCs w:val="24"/>
          <w:lang w:val="es-ES"/>
        </w:rPr>
        <w:t>Los Activos a 30 de septiembre de 2024 ascienden a la suma de $4.936.673.567.945; el grupo más representativo corresponde a Bienes de uso público e históricos y culturales por valor de   $1.609.280.132.688 Allí se reflejan principalmente los parques, malla vial, puentes, redes, plazas y demás infraestructura al servicio de la ciudad. Le sigue en participación de los activos la cuenta de Propiedades planta y equipo que asciende a $886.136.975.374 y representado básicamente por los terrenos, edificaciones y demás bienes necesarios para el cumplimiento del cometido estatal.</w:t>
      </w:r>
    </w:p>
    <w:p w14:paraId="6404C6D9" w14:textId="77777777" w:rsidR="00965BBD" w:rsidRPr="00965BBD" w:rsidRDefault="00965BBD" w:rsidP="00965BBD">
      <w:pPr>
        <w:spacing w:after="0" w:line="240" w:lineRule="auto"/>
        <w:jc w:val="both"/>
        <w:rPr>
          <w:rFonts w:ascii="Arial" w:eastAsia="Calibri" w:hAnsi="Arial" w:cs="Arial"/>
          <w:sz w:val="24"/>
          <w:szCs w:val="24"/>
          <w:lang w:val="es-ES"/>
        </w:rPr>
      </w:pPr>
    </w:p>
    <w:p w14:paraId="3070D64A" w14:textId="44B46349" w:rsidR="003F1E7E" w:rsidRPr="000D2AFD" w:rsidRDefault="00965BBD" w:rsidP="00965BBD">
      <w:pPr>
        <w:spacing w:after="0" w:line="240" w:lineRule="auto"/>
        <w:jc w:val="both"/>
        <w:rPr>
          <w:rFonts w:ascii="Arial" w:eastAsia="Calibri" w:hAnsi="Arial" w:cs="Arial"/>
          <w:sz w:val="24"/>
          <w:szCs w:val="24"/>
          <w:lang w:val="es-ES"/>
        </w:rPr>
      </w:pPr>
      <w:r w:rsidRPr="00965BBD">
        <w:rPr>
          <w:rFonts w:ascii="Arial" w:eastAsia="Calibri" w:hAnsi="Arial" w:cs="Arial"/>
          <w:sz w:val="24"/>
          <w:szCs w:val="24"/>
          <w:lang w:val="es-ES"/>
        </w:rPr>
        <w:t>Otras participaciones importantes en los activos son las Inversiones por $656.707.320.268 que son las inversiones que se tienen en empresas privadas y de economía mixta, la cuenta de Otros activos por valor de $560.845.502.175 en la cual el valor más representativo son los recursos que se tienen en el FONPET como respaldo del pasivo pensional, las Cuentas por cobrar constituidas básicamente por los impuestos (Predial e Industria y Comercio) ascienden a la suma de $505.112.717.374 y finalmente, el Efectivo y equivalente al efectivo cuyo saldo está en $718.590.920.067 conformado por los saldos en las cuentas bancarias de ahorros y corrientes que posee el Municipio y las inversiones en CDT.</w:t>
      </w:r>
    </w:p>
    <w:p w14:paraId="73D9A102" w14:textId="77777777" w:rsidR="003F1E7E" w:rsidRDefault="003F1E7E" w:rsidP="003F1E7E">
      <w:pPr>
        <w:spacing w:after="0" w:line="240" w:lineRule="auto"/>
        <w:jc w:val="both"/>
        <w:rPr>
          <w:rFonts w:ascii="Arial" w:eastAsia="Calibri" w:hAnsi="Arial" w:cs="Arial"/>
          <w:sz w:val="24"/>
          <w:szCs w:val="24"/>
          <w:lang w:val="es-ES"/>
        </w:rPr>
      </w:pPr>
    </w:p>
    <w:p w14:paraId="7F02B88B" w14:textId="77777777" w:rsidR="003F1E7E" w:rsidRDefault="003F1E7E" w:rsidP="003F1E7E">
      <w:pPr>
        <w:spacing w:after="0" w:line="240" w:lineRule="auto"/>
        <w:jc w:val="both"/>
        <w:rPr>
          <w:rFonts w:ascii="Arial" w:eastAsia="Calibri" w:hAnsi="Arial" w:cs="Arial"/>
          <w:sz w:val="24"/>
          <w:szCs w:val="24"/>
          <w:lang w:val="es-ES"/>
        </w:rPr>
      </w:pPr>
    </w:p>
    <w:p w14:paraId="266E9F37" w14:textId="77777777" w:rsidR="003F1E7E" w:rsidRDefault="003F1E7E" w:rsidP="003F1E7E">
      <w:pPr>
        <w:spacing w:after="0" w:line="240" w:lineRule="auto"/>
        <w:jc w:val="both"/>
        <w:rPr>
          <w:rFonts w:ascii="Arial" w:eastAsia="Calibri" w:hAnsi="Arial" w:cs="Arial"/>
          <w:sz w:val="24"/>
          <w:szCs w:val="24"/>
          <w:lang w:val="es-ES"/>
        </w:rPr>
      </w:pPr>
    </w:p>
    <w:p w14:paraId="7CDEB80D" w14:textId="77777777" w:rsidR="003F1E7E" w:rsidRDefault="003F1E7E" w:rsidP="003F1E7E">
      <w:pPr>
        <w:spacing w:after="0" w:line="240" w:lineRule="auto"/>
        <w:jc w:val="both"/>
        <w:rPr>
          <w:rFonts w:ascii="Arial" w:eastAsia="Calibri" w:hAnsi="Arial" w:cs="Arial"/>
          <w:sz w:val="24"/>
          <w:szCs w:val="24"/>
          <w:lang w:val="es-ES"/>
        </w:rPr>
      </w:pPr>
    </w:p>
    <w:p w14:paraId="0747B7F9" w14:textId="77777777" w:rsidR="003F1E7E" w:rsidRDefault="003F1E7E" w:rsidP="003F1E7E">
      <w:pPr>
        <w:spacing w:after="0" w:line="240" w:lineRule="auto"/>
        <w:jc w:val="both"/>
        <w:rPr>
          <w:rFonts w:ascii="Arial" w:eastAsia="Calibri" w:hAnsi="Arial" w:cs="Arial"/>
          <w:sz w:val="24"/>
          <w:szCs w:val="24"/>
          <w:lang w:val="es-ES"/>
        </w:rPr>
      </w:pPr>
    </w:p>
    <w:p w14:paraId="656978A3" w14:textId="77777777" w:rsidR="003F1E7E" w:rsidRPr="000D2AFD" w:rsidRDefault="003F1E7E" w:rsidP="003F1E7E">
      <w:pPr>
        <w:spacing w:after="0" w:line="240" w:lineRule="auto"/>
        <w:jc w:val="both"/>
        <w:rPr>
          <w:rFonts w:ascii="Arial" w:eastAsia="Calibri" w:hAnsi="Arial" w:cs="Arial"/>
          <w:sz w:val="24"/>
          <w:szCs w:val="24"/>
          <w:lang w:val="es-ES"/>
        </w:rPr>
      </w:pPr>
    </w:p>
    <w:p w14:paraId="1A45F35D"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48" w:name="_Toc173354635"/>
      <w:bookmarkStart w:id="149" w:name="_Toc178895855"/>
      <w:r w:rsidRPr="000D2AFD">
        <w:rPr>
          <w:rFonts w:ascii="Arial" w:eastAsia="Times New Roman" w:hAnsi="Arial" w:cs="Arial"/>
          <w:b/>
          <w:bCs/>
          <w:color w:val="auto"/>
        </w:rPr>
        <w:t>PASIVO</w:t>
      </w:r>
      <w:bookmarkEnd w:id="148"/>
      <w:bookmarkEnd w:id="149"/>
    </w:p>
    <w:p w14:paraId="0895EAB7" w14:textId="77777777" w:rsidR="003F1E7E" w:rsidRPr="000D2AFD" w:rsidRDefault="003F1E7E" w:rsidP="003F1E7E">
      <w:pPr>
        <w:spacing w:after="0" w:line="240" w:lineRule="auto"/>
        <w:rPr>
          <w:rFonts w:ascii="Arial" w:eastAsia="Times New Roman" w:hAnsi="Arial" w:cs="Arial"/>
          <w:b/>
          <w:sz w:val="24"/>
          <w:szCs w:val="24"/>
          <w:lang w:val="es-ES" w:eastAsia="es-ES"/>
        </w:rPr>
      </w:pPr>
    </w:p>
    <w:p w14:paraId="7A5A1D3C" w14:textId="30479D81" w:rsidR="003F1E7E" w:rsidRDefault="00E8361C" w:rsidP="003F1E7E">
      <w:pPr>
        <w:spacing w:after="0" w:line="240" w:lineRule="auto"/>
        <w:jc w:val="both"/>
        <w:rPr>
          <w:rFonts w:ascii="Arial" w:eastAsia="Times New Roman" w:hAnsi="Arial" w:cs="Arial"/>
          <w:sz w:val="24"/>
          <w:szCs w:val="24"/>
          <w:lang w:val="es-ES" w:eastAsia="es-ES"/>
        </w:rPr>
      </w:pPr>
      <w:r w:rsidRPr="00E8361C">
        <w:rPr>
          <w:rFonts w:ascii="Arial" w:eastAsia="Times New Roman" w:hAnsi="Arial" w:cs="Arial"/>
          <w:sz w:val="24"/>
          <w:szCs w:val="24"/>
          <w:lang w:val="es-ES" w:eastAsia="es-ES"/>
        </w:rPr>
        <w:t>La conformación de los grupos del pasivo a septiembre 30 de 2024 comparado con el periodo 30 de junio de 2024, es la siguiente:</w:t>
      </w:r>
    </w:p>
    <w:p w14:paraId="6E206DD2" w14:textId="4A380181" w:rsidR="003F1E7E" w:rsidRPr="000D2AFD" w:rsidRDefault="003F1E7E" w:rsidP="003F1E7E">
      <w:pPr>
        <w:pStyle w:val="Descripcin"/>
        <w:keepNext/>
        <w:jc w:val="center"/>
      </w:pPr>
      <w:bookmarkStart w:id="150" w:name="_Toc173354674"/>
      <w:bookmarkStart w:id="151" w:name="_Toc178895786"/>
      <w:r>
        <w:t xml:space="preserve">Tabla </w:t>
      </w:r>
      <w:r>
        <w:fldChar w:fldCharType="begin"/>
      </w:r>
      <w:r>
        <w:instrText xml:space="preserve"> SEQ Tabla \* ARABIC </w:instrText>
      </w:r>
      <w:r>
        <w:fldChar w:fldCharType="separate"/>
      </w:r>
      <w:r w:rsidR="0074206C">
        <w:rPr>
          <w:noProof/>
        </w:rPr>
        <w:t>30</w:t>
      </w:r>
      <w:r>
        <w:rPr>
          <w:noProof/>
        </w:rPr>
        <w:fldChar w:fldCharType="end"/>
      </w:r>
      <w:r>
        <w:t xml:space="preserve">. Pasivos </w:t>
      </w:r>
      <w:bookmarkEnd w:id="150"/>
      <w:proofErr w:type="gramStart"/>
      <w:r w:rsidR="00117E0E">
        <w:t>Septiembre</w:t>
      </w:r>
      <w:proofErr w:type="gramEnd"/>
      <w:r>
        <w:t xml:space="preserve"> 30 de 2024 vs </w:t>
      </w:r>
      <w:r w:rsidR="00117E0E">
        <w:t>Junio 30</w:t>
      </w:r>
      <w:r w:rsidRPr="00133C98">
        <w:t xml:space="preserve"> de 2024</w:t>
      </w:r>
      <w:bookmarkEnd w:id="151"/>
    </w:p>
    <w:p w14:paraId="6D220833" w14:textId="747ED30E" w:rsidR="003F1E7E" w:rsidRPr="000D2AFD" w:rsidRDefault="0060076F" w:rsidP="003F1E7E">
      <w:pPr>
        <w:spacing w:after="0" w:line="240" w:lineRule="auto"/>
        <w:jc w:val="both"/>
        <w:rPr>
          <w:rFonts w:ascii="Arial" w:eastAsia="Times New Roman" w:hAnsi="Arial" w:cs="Arial"/>
          <w:b/>
          <w:sz w:val="24"/>
          <w:szCs w:val="24"/>
          <w:lang w:val="es-ES" w:eastAsia="es-ES"/>
        </w:rPr>
      </w:pPr>
      <w:r w:rsidRPr="00ED4A6A">
        <w:rPr>
          <w:noProof/>
        </w:rPr>
        <w:drawing>
          <wp:inline distT="0" distB="0" distL="0" distR="0" wp14:anchorId="4073C38C" wp14:editId="3421B30B">
            <wp:extent cx="5610034" cy="14573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1021" cy="1460179"/>
                    </a:xfrm>
                    <a:prstGeom prst="rect">
                      <a:avLst/>
                    </a:prstGeom>
                    <a:noFill/>
                    <a:ln>
                      <a:noFill/>
                    </a:ln>
                  </pic:spPr>
                </pic:pic>
              </a:graphicData>
            </a:graphic>
          </wp:inline>
        </w:drawing>
      </w:r>
    </w:p>
    <w:p w14:paraId="4DA1708E" w14:textId="77777777" w:rsidR="003F1E7E" w:rsidRPr="000D2AFD" w:rsidRDefault="003F1E7E" w:rsidP="003F1E7E">
      <w:pPr>
        <w:spacing w:after="0" w:line="240" w:lineRule="auto"/>
        <w:rPr>
          <w:rFonts w:ascii="Arial" w:eastAsia="Times New Roman" w:hAnsi="Arial" w:cs="Arial"/>
          <w:sz w:val="24"/>
          <w:szCs w:val="24"/>
          <w:lang w:val="es-ES" w:eastAsia="es-ES"/>
        </w:rPr>
      </w:pPr>
    </w:p>
    <w:p w14:paraId="4567E44F" w14:textId="13D1BF93" w:rsidR="003F1E7E" w:rsidRPr="000D2AFD" w:rsidRDefault="00D13F2E" w:rsidP="003F1E7E">
      <w:pPr>
        <w:spacing w:after="0" w:line="240" w:lineRule="auto"/>
        <w:jc w:val="both"/>
        <w:rPr>
          <w:rFonts w:ascii="Arial" w:eastAsia="Times New Roman" w:hAnsi="Arial" w:cs="Arial"/>
          <w:sz w:val="24"/>
          <w:szCs w:val="24"/>
          <w:lang w:val="es-ES" w:eastAsia="es-ES"/>
        </w:rPr>
      </w:pPr>
      <w:bookmarkStart w:id="152" w:name="_Hlk47700132"/>
      <w:r w:rsidRPr="00D13F2E">
        <w:rPr>
          <w:rFonts w:ascii="Arial" w:eastAsia="Times New Roman" w:hAnsi="Arial" w:cs="Arial"/>
          <w:sz w:val="24"/>
          <w:szCs w:val="24"/>
          <w:lang w:val="es-ES" w:eastAsia="es-ES"/>
        </w:rPr>
        <w:t>La composición de las obligaciones del Municipio de Bucaramanga está básicamente concentrada en los Beneficios a empleados por valor de $576.558.254.048,  lo siguen los préstamos por pagar por valor de $350.476.962.971,  Los Otros Pasivos compuestos por los recursos recibidos en administración, depósitos recibidos en garantía, ingresos recibidos por anticipado, retenciones y anticipos de impuestos los cuales a septiembre  30 presenta un saldo de $294.394.595.145, las Cuentas por pagar por valor de $140.290.127.024 están representadas principalmente por adquisición de bienes y servicios nacionales, recursos a favor de terceros, descuentos de nómina y otras cuentas por pagar, la cuenta de provisiones por valor de $37.304.605.942 corresponde a los pasivos contingentes con calificación alta</w:t>
      </w:r>
      <w:r w:rsidR="003F1E7E" w:rsidRPr="00F74671">
        <w:rPr>
          <w:rFonts w:ascii="Arial" w:eastAsia="Times New Roman" w:hAnsi="Arial" w:cs="Arial"/>
          <w:sz w:val="24"/>
          <w:szCs w:val="24"/>
          <w:lang w:val="es-ES" w:eastAsia="es-ES"/>
        </w:rPr>
        <w:t>.</w:t>
      </w:r>
    </w:p>
    <w:bookmarkEnd w:id="152"/>
    <w:p w14:paraId="3DAE73AE" w14:textId="77777777" w:rsidR="003F1E7E" w:rsidRDefault="003F1E7E" w:rsidP="003F1E7E">
      <w:pPr>
        <w:spacing w:after="0" w:line="240" w:lineRule="auto"/>
        <w:jc w:val="both"/>
        <w:rPr>
          <w:rFonts w:ascii="Arial" w:eastAsia="Times New Roman" w:hAnsi="Arial" w:cs="Arial"/>
          <w:sz w:val="24"/>
          <w:szCs w:val="24"/>
          <w:lang w:val="es-ES" w:eastAsia="es-ES"/>
        </w:rPr>
      </w:pPr>
    </w:p>
    <w:p w14:paraId="6898B0E7"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44C76DD4"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53" w:name="_Toc173354636"/>
      <w:bookmarkStart w:id="154" w:name="_Toc178895856"/>
      <w:r w:rsidRPr="000D2AFD">
        <w:rPr>
          <w:rFonts w:ascii="Arial" w:eastAsia="Times New Roman" w:hAnsi="Arial" w:cs="Arial"/>
          <w:b/>
          <w:bCs/>
          <w:color w:val="auto"/>
        </w:rPr>
        <w:t>PATRIMONIO</w:t>
      </w:r>
      <w:bookmarkEnd w:id="153"/>
      <w:bookmarkEnd w:id="154"/>
    </w:p>
    <w:p w14:paraId="31CD24AD" w14:textId="6A7B9DEF" w:rsidR="003F1E7E" w:rsidRPr="00877BD5" w:rsidRDefault="003F1E7E" w:rsidP="003F1E7E">
      <w:pPr>
        <w:pStyle w:val="Descripcin"/>
        <w:keepNext/>
        <w:jc w:val="center"/>
      </w:pPr>
      <w:bookmarkStart w:id="155" w:name="_Toc173354675"/>
      <w:bookmarkStart w:id="156" w:name="_Toc178895787"/>
      <w:r>
        <w:t xml:space="preserve">Tabla </w:t>
      </w:r>
      <w:r>
        <w:fldChar w:fldCharType="begin"/>
      </w:r>
      <w:r>
        <w:instrText xml:space="preserve"> SEQ Tabla \* ARABIC </w:instrText>
      </w:r>
      <w:r>
        <w:fldChar w:fldCharType="separate"/>
      </w:r>
      <w:r w:rsidR="0074206C">
        <w:rPr>
          <w:noProof/>
        </w:rPr>
        <w:t>31</w:t>
      </w:r>
      <w:r>
        <w:rPr>
          <w:noProof/>
        </w:rPr>
        <w:fldChar w:fldCharType="end"/>
      </w:r>
      <w:r>
        <w:t xml:space="preserve">. Patrimonio </w:t>
      </w:r>
      <w:bookmarkEnd w:id="155"/>
      <w:proofErr w:type="gramStart"/>
      <w:r w:rsidR="00117E0E">
        <w:t>Septiembre</w:t>
      </w:r>
      <w:proofErr w:type="gramEnd"/>
      <w:r>
        <w:t xml:space="preserve"> 30 de 2024 vs </w:t>
      </w:r>
      <w:r w:rsidR="00117E0E">
        <w:t>Junio 30</w:t>
      </w:r>
      <w:r w:rsidRPr="00133C98">
        <w:t xml:space="preserve"> de 2024</w:t>
      </w:r>
      <w:bookmarkEnd w:id="156"/>
    </w:p>
    <w:p w14:paraId="2604BF57" w14:textId="2B3ADF62" w:rsidR="003F1E7E" w:rsidRPr="000D2AFD" w:rsidRDefault="001C4CD8" w:rsidP="003F1E7E">
      <w:pPr>
        <w:spacing w:after="0" w:line="240" w:lineRule="auto"/>
        <w:rPr>
          <w:rFonts w:ascii="Arial" w:eastAsia="Times New Roman" w:hAnsi="Arial" w:cs="Arial"/>
          <w:b/>
          <w:sz w:val="24"/>
          <w:szCs w:val="24"/>
          <w:lang w:val="es-ES" w:eastAsia="es-ES"/>
        </w:rPr>
      </w:pPr>
      <w:r w:rsidRPr="00825546">
        <w:rPr>
          <w:noProof/>
        </w:rPr>
        <w:drawing>
          <wp:inline distT="0" distB="0" distL="0" distR="0" wp14:anchorId="0C988F84" wp14:editId="767DA6F1">
            <wp:extent cx="5612130" cy="1650257"/>
            <wp:effectExtent l="0" t="0" r="762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2130" cy="1650257"/>
                    </a:xfrm>
                    <a:prstGeom prst="rect">
                      <a:avLst/>
                    </a:prstGeom>
                    <a:noFill/>
                    <a:ln>
                      <a:noFill/>
                    </a:ln>
                  </pic:spPr>
                </pic:pic>
              </a:graphicData>
            </a:graphic>
          </wp:inline>
        </w:drawing>
      </w:r>
    </w:p>
    <w:p w14:paraId="1F2D32D1" w14:textId="77777777" w:rsidR="003F1E7E" w:rsidRPr="000D2AFD" w:rsidRDefault="003F1E7E" w:rsidP="003F1E7E">
      <w:pPr>
        <w:spacing w:after="0" w:line="240" w:lineRule="auto"/>
        <w:rPr>
          <w:rFonts w:ascii="Arial" w:eastAsia="Times New Roman" w:hAnsi="Arial" w:cs="Arial"/>
          <w:b/>
          <w:sz w:val="24"/>
          <w:szCs w:val="24"/>
          <w:lang w:val="es-ES" w:eastAsia="es-ES"/>
        </w:rPr>
      </w:pPr>
    </w:p>
    <w:p w14:paraId="240336F9" w14:textId="7D68C679" w:rsidR="003F1E7E" w:rsidRPr="000D2AFD" w:rsidRDefault="00D65240" w:rsidP="003F1E7E">
      <w:pPr>
        <w:spacing w:after="0" w:line="240" w:lineRule="auto"/>
        <w:jc w:val="both"/>
        <w:rPr>
          <w:rFonts w:ascii="Arial" w:eastAsia="Times New Roman" w:hAnsi="Arial" w:cs="Arial"/>
          <w:sz w:val="24"/>
          <w:szCs w:val="24"/>
          <w:lang w:val="es-ES" w:eastAsia="es-ES"/>
        </w:rPr>
      </w:pPr>
      <w:r w:rsidRPr="00D65240">
        <w:rPr>
          <w:rFonts w:ascii="Arial" w:eastAsia="Times New Roman" w:hAnsi="Arial" w:cs="Arial"/>
          <w:sz w:val="24"/>
          <w:szCs w:val="24"/>
          <w:lang w:val="es-ES" w:eastAsia="es-ES"/>
        </w:rPr>
        <w:t>La composición del saldo del Patrimonio a septiembre     30 de 2024 comparado con el saldo a 30 de junio  de 2024, presenta una disminución por valor de $48.815.011.653 equivalente al 1.36%, generada principalmente por el resultado del ejercicio por valor de $85.197.653.353, las cuentas que presentan incrementos son Resultados de ejercicios anteriores por valor de $13.738.453.804 en esta cuenta se registran todos los movimientos que por efecto del saneamiento contable a las cuentas del balance se generan y también el traslado del resultado del ejercicio de la vigencia 2023,  por la cuenta de Ganancias o pérdidas por la aplicación del método de participación patrimonial de inversiones en sociedades de economía mixta por valor de $2.568.661.604, la cuenta de ganancias o pérdidas por planes de beneficios a los empleados en $20.075.526.292 por el incremento en los rendimientos de los recursos que administra el FONPET</w:t>
      </w:r>
      <w:r w:rsidR="003F1E7E" w:rsidRPr="000D2AFD">
        <w:rPr>
          <w:rFonts w:ascii="Arial" w:eastAsia="Times New Roman" w:hAnsi="Arial" w:cs="Arial"/>
          <w:bCs/>
          <w:sz w:val="24"/>
          <w:szCs w:val="24"/>
          <w:lang w:eastAsia="es-CO"/>
        </w:rPr>
        <w:t>.</w:t>
      </w:r>
    </w:p>
    <w:p w14:paraId="2A60A708" w14:textId="77777777" w:rsidR="003F1E7E" w:rsidRPr="000D2AFD" w:rsidRDefault="003F1E7E" w:rsidP="003F1E7E">
      <w:pPr>
        <w:spacing w:after="0" w:line="240" w:lineRule="auto"/>
        <w:rPr>
          <w:rFonts w:ascii="Arial" w:eastAsia="Times New Roman" w:hAnsi="Arial" w:cs="Arial"/>
          <w:sz w:val="24"/>
          <w:szCs w:val="24"/>
          <w:lang w:val="es-ES" w:eastAsia="es-ES"/>
        </w:rPr>
      </w:pPr>
    </w:p>
    <w:p w14:paraId="58F496B3" w14:textId="77777777" w:rsidR="003F1E7E" w:rsidRPr="00877BD5" w:rsidRDefault="003F1E7E" w:rsidP="003F1E7E">
      <w:pPr>
        <w:pStyle w:val="Ttulo2"/>
        <w:numPr>
          <w:ilvl w:val="1"/>
          <w:numId w:val="11"/>
        </w:numPr>
        <w:jc w:val="both"/>
        <w:rPr>
          <w:rFonts w:ascii="Arial" w:eastAsia="Calibri" w:hAnsi="Arial" w:cs="Arial"/>
          <w:b/>
          <w:sz w:val="24"/>
          <w:szCs w:val="24"/>
        </w:rPr>
      </w:pPr>
      <w:bookmarkStart w:id="157" w:name="_Toc173354637"/>
      <w:bookmarkStart w:id="158" w:name="_Toc178895857"/>
      <w:r w:rsidRPr="000D2AFD">
        <w:rPr>
          <w:rFonts w:ascii="Arial" w:eastAsia="Times New Roman" w:hAnsi="Arial" w:cs="Arial"/>
          <w:b/>
          <w:bCs/>
          <w:color w:val="auto"/>
          <w:sz w:val="24"/>
          <w:szCs w:val="24"/>
        </w:rPr>
        <w:t>ESTADO DE RESULTADOS</w:t>
      </w:r>
      <w:bookmarkEnd w:id="157"/>
      <w:bookmarkEnd w:id="158"/>
    </w:p>
    <w:p w14:paraId="3A464518" w14:textId="30FE4A36" w:rsidR="003F1E7E" w:rsidRPr="000D2AFD" w:rsidRDefault="003F1E7E" w:rsidP="003F1E7E">
      <w:pPr>
        <w:pStyle w:val="Descripcin"/>
        <w:keepNext/>
        <w:jc w:val="center"/>
      </w:pPr>
      <w:bookmarkStart w:id="159" w:name="_Toc173354676"/>
      <w:bookmarkStart w:id="160" w:name="_Toc178895788"/>
      <w:r>
        <w:t xml:space="preserve">Tabla </w:t>
      </w:r>
      <w:r>
        <w:fldChar w:fldCharType="begin"/>
      </w:r>
      <w:r>
        <w:instrText xml:space="preserve"> SEQ Tabla \* ARABIC </w:instrText>
      </w:r>
      <w:r>
        <w:fldChar w:fldCharType="separate"/>
      </w:r>
      <w:r w:rsidR="0074206C">
        <w:rPr>
          <w:noProof/>
        </w:rPr>
        <w:t>32</w:t>
      </w:r>
      <w:r>
        <w:rPr>
          <w:noProof/>
        </w:rPr>
        <w:fldChar w:fldCharType="end"/>
      </w:r>
      <w:r>
        <w:t xml:space="preserve">. Estado de Resultados </w:t>
      </w:r>
      <w:proofErr w:type="gramStart"/>
      <w:r w:rsidR="00117E0E">
        <w:t>Septiembre</w:t>
      </w:r>
      <w:proofErr w:type="gramEnd"/>
      <w:r>
        <w:t xml:space="preserve"> 30 de 2024 vs </w:t>
      </w:r>
      <w:r w:rsidR="00117E0E">
        <w:t>Septiembre</w:t>
      </w:r>
      <w:r>
        <w:t xml:space="preserve"> 30 de 2023</w:t>
      </w:r>
      <w:bookmarkEnd w:id="159"/>
      <w:bookmarkEnd w:id="160"/>
    </w:p>
    <w:p w14:paraId="34D56B0F" w14:textId="738FFEBA" w:rsidR="003F1E7E" w:rsidRPr="000D2AFD" w:rsidRDefault="00C52566" w:rsidP="003F1E7E">
      <w:pPr>
        <w:spacing w:after="0" w:line="240" w:lineRule="auto"/>
        <w:rPr>
          <w:rFonts w:ascii="Arial" w:eastAsia="Times New Roman" w:hAnsi="Arial" w:cs="Arial"/>
          <w:b/>
          <w:sz w:val="24"/>
          <w:szCs w:val="24"/>
          <w:lang w:val="es-ES" w:eastAsia="es-ES"/>
        </w:rPr>
      </w:pPr>
      <w:r w:rsidRPr="007E1CC3">
        <w:rPr>
          <w:noProof/>
        </w:rPr>
        <w:drawing>
          <wp:inline distT="0" distB="0" distL="0" distR="0" wp14:anchorId="762C2B64" wp14:editId="1789850E">
            <wp:extent cx="5608726" cy="885825"/>
            <wp:effectExtent l="0" t="0" r="0" b="0"/>
            <wp:docPr id="1605703749" name="Imagen 160570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7006" cy="887133"/>
                    </a:xfrm>
                    <a:prstGeom prst="rect">
                      <a:avLst/>
                    </a:prstGeom>
                    <a:noFill/>
                    <a:ln>
                      <a:noFill/>
                    </a:ln>
                  </pic:spPr>
                </pic:pic>
              </a:graphicData>
            </a:graphic>
          </wp:inline>
        </w:drawing>
      </w:r>
    </w:p>
    <w:p w14:paraId="7A78E0E8" w14:textId="77777777" w:rsidR="003F1E7E" w:rsidRPr="000D2AFD" w:rsidRDefault="003F1E7E" w:rsidP="003F1E7E">
      <w:pPr>
        <w:spacing w:after="0" w:line="240" w:lineRule="auto"/>
        <w:ind w:left="360"/>
        <w:rPr>
          <w:rFonts w:ascii="Arial" w:eastAsia="Times New Roman" w:hAnsi="Arial" w:cs="Arial"/>
          <w:b/>
          <w:sz w:val="24"/>
          <w:szCs w:val="24"/>
          <w:lang w:val="es-ES" w:eastAsia="es-ES"/>
        </w:rPr>
      </w:pPr>
    </w:p>
    <w:p w14:paraId="0A5928E8" w14:textId="77777777" w:rsidR="003F1E7E" w:rsidRPr="000D2AFD" w:rsidRDefault="003F1E7E" w:rsidP="003F1E7E">
      <w:pPr>
        <w:spacing w:after="0" w:line="240" w:lineRule="auto"/>
        <w:ind w:left="360"/>
        <w:rPr>
          <w:rFonts w:ascii="Arial" w:eastAsia="Times New Roman" w:hAnsi="Arial" w:cs="Arial"/>
          <w:b/>
          <w:sz w:val="24"/>
          <w:szCs w:val="24"/>
          <w:lang w:val="es-ES" w:eastAsia="es-ES"/>
        </w:rPr>
      </w:pPr>
    </w:p>
    <w:p w14:paraId="1983133E"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61" w:name="_Toc173354638"/>
      <w:bookmarkStart w:id="162" w:name="_Toc178895858"/>
      <w:r w:rsidRPr="000D2AFD">
        <w:rPr>
          <w:rFonts w:ascii="Arial" w:eastAsia="Times New Roman" w:hAnsi="Arial" w:cs="Arial"/>
          <w:b/>
          <w:bCs/>
          <w:color w:val="auto"/>
        </w:rPr>
        <w:t>INGRESOS</w:t>
      </w:r>
      <w:bookmarkEnd w:id="161"/>
      <w:bookmarkEnd w:id="162"/>
    </w:p>
    <w:p w14:paraId="5485E586" w14:textId="77777777" w:rsidR="003F1E7E" w:rsidRPr="000D2AFD" w:rsidRDefault="003F1E7E" w:rsidP="003F1E7E">
      <w:pPr>
        <w:spacing w:after="0" w:line="240" w:lineRule="auto"/>
        <w:rPr>
          <w:rFonts w:ascii="Arial" w:eastAsia="Times New Roman" w:hAnsi="Arial" w:cs="Arial"/>
          <w:b/>
          <w:sz w:val="24"/>
          <w:szCs w:val="24"/>
          <w:lang w:val="es-ES" w:eastAsia="es-ES"/>
        </w:rPr>
      </w:pPr>
    </w:p>
    <w:p w14:paraId="2FC321C5" w14:textId="5B05F86B" w:rsidR="003F1E7E" w:rsidRPr="000D2AFD" w:rsidRDefault="00FE5ACC" w:rsidP="003F1E7E">
      <w:pPr>
        <w:spacing w:after="0" w:line="240" w:lineRule="auto"/>
        <w:jc w:val="both"/>
        <w:rPr>
          <w:rFonts w:ascii="Arial" w:eastAsia="Times New Roman" w:hAnsi="Arial" w:cs="Arial"/>
          <w:sz w:val="24"/>
          <w:szCs w:val="24"/>
          <w:lang w:val="es-ES" w:eastAsia="es-ES"/>
        </w:rPr>
      </w:pPr>
      <w:bookmarkStart w:id="163" w:name="_Hlk47705250"/>
      <w:r w:rsidRPr="00FE5ACC">
        <w:rPr>
          <w:rFonts w:ascii="Arial" w:eastAsia="Times New Roman" w:hAnsi="Arial" w:cs="Arial"/>
          <w:sz w:val="24"/>
          <w:szCs w:val="24"/>
          <w:lang w:val="es-ES" w:eastAsia="es-ES"/>
        </w:rPr>
        <w:t>El comportamiento de los ingresos a corte de septiembre 30 de 2024 comparado con los ingresos del mismo periodo de la vigencia 2023, muestra un incremento del 9,57% por valor de $126.305.142.897, tal como se muestra a continuación</w:t>
      </w:r>
      <w:r w:rsidR="003F1E7E" w:rsidRPr="00AF639D">
        <w:rPr>
          <w:rFonts w:ascii="Arial" w:eastAsia="Times New Roman" w:hAnsi="Arial" w:cs="Arial"/>
          <w:sz w:val="24"/>
          <w:szCs w:val="24"/>
          <w:lang w:val="es-ES" w:eastAsia="es-ES"/>
        </w:rPr>
        <w:t>:</w:t>
      </w:r>
      <w:r w:rsidR="003F1E7E" w:rsidRPr="000D2AFD">
        <w:rPr>
          <w:rFonts w:ascii="Arial" w:eastAsia="Times New Roman" w:hAnsi="Arial" w:cs="Arial"/>
          <w:sz w:val="24"/>
          <w:szCs w:val="24"/>
          <w:lang w:val="es-ES" w:eastAsia="es-ES"/>
        </w:rPr>
        <w:t xml:space="preserve"> </w:t>
      </w:r>
    </w:p>
    <w:p w14:paraId="6BF33F1B" w14:textId="3C3A3FC0" w:rsidR="003F1E7E" w:rsidRPr="000D2AFD" w:rsidRDefault="003F1E7E" w:rsidP="003F1E7E">
      <w:pPr>
        <w:pStyle w:val="Descripcin"/>
        <w:keepNext/>
        <w:jc w:val="center"/>
      </w:pPr>
      <w:bookmarkStart w:id="164" w:name="_Toc173354677"/>
      <w:bookmarkStart w:id="165" w:name="_Toc178895789"/>
      <w:r>
        <w:t xml:space="preserve">Tabla </w:t>
      </w:r>
      <w:r>
        <w:fldChar w:fldCharType="begin"/>
      </w:r>
      <w:r>
        <w:instrText xml:space="preserve"> SEQ Tabla \* ARABIC </w:instrText>
      </w:r>
      <w:r>
        <w:fldChar w:fldCharType="separate"/>
      </w:r>
      <w:r w:rsidR="0074206C">
        <w:rPr>
          <w:noProof/>
        </w:rPr>
        <w:t>33</w:t>
      </w:r>
      <w:r>
        <w:rPr>
          <w:noProof/>
        </w:rPr>
        <w:fldChar w:fldCharType="end"/>
      </w:r>
      <w:r>
        <w:t xml:space="preserve">. Ingresos </w:t>
      </w:r>
      <w:bookmarkEnd w:id="164"/>
      <w:proofErr w:type="gramStart"/>
      <w:r w:rsidR="00117E0E">
        <w:t>Septiembre</w:t>
      </w:r>
      <w:proofErr w:type="gramEnd"/>
      <w:r>
        <w:t xml:space="preserve"> 30 de 2024 vs </w:t>
      </w:r>
      <w:r w:rsidR="00117E0E">
        <w:t>Septiembre</w:t>
      </w:r>
      <w:r>
        <w:t xml:space="preserve"> 30 de 2023</w:t>
      </w:r>
      <w:bookmarkEnd w:id="165"/>
    </w:p>
    <w:bookmarkEnd w:id="163"/>
    <w:p w14:paraId="6DC8E604" w14:textId="6B170057" w:rsidR="003F1E7E" w:rsidRPr="000D2AFD" w:rsidRDefault="00251836" w:rsidP="003F1E7E">
      <w:pPr>
        <w:spacing w:after="0" w:line="240" w:lineRule="auto"/>
        <w:jc w:val="both"/>
        <w:rPr>
          <w:rFonts w:ascii="Arial" w:eastAsia="Times New Roman" w:hAnsi="Arial" w:cs="Arial"/>
          <w:sz w:val="24"/>
          <w:szCs w:val="24"/>
          <w:lang w:val="es-ES" w:eastAsia="es-ES"/>
        </w:rPr>
      </w:pPr>
      <w:r w:rsidRPr="007E1CC3">
        <w:rPr>
          <w:noProof/>
        </w:rPr>
        <w:drawing>
          <wp:inline distT="0" distB="0" distL="0" distR="0" wp14:anchorId="6C74EB89" wp14:editId="5C7CE71F">
            <wp:extent cx="5609745" cy="11715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3680" cy="1172397"/>
                    </a:xfrm>
                    <a:prstGeom prst="rect">
                      <a:avLst/>
                    </a:prstGeom>
                    <a:noFill/>
                    <a:ln>
                      <a:noFill/>
                    </a:ln>
                  </pic:spPr>
                </pic:pic>
              </a:graphicData>
            </a:graphic>
          </wp:inline>
        </w:drawing>
      </w:r>
    </w:p>
    <w:p w14:paraId="4F2D275B"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124BAA4C" w14:textId="77777777" w:rsidR="003F1E7E" w:rsidRPr="000D2AFD" w:rsidRDefault="003F1E7E" w:rsidP="003F1E7E">
      <w:pPr>
        <w:spacing w:after="0" w:line="240" w:lineRule="auto"/>
        <w:jc w:val="center"/>
        <w:rPr>
          <w:rFonts w:ascii="Arial" w:eastAsia="Times New Roman" w:hAnsi="Arial" w:cs="Arial"/>
          <w:sz w:val="24"/>
          <w:szCs w:val="24"/>
          <w:lang w:val="es-ES" w:eastAsia="es-ES"/>
        </w:rPr>
      </w:pPr>
    </w:p>
    <w:p w14:paraId="7BD0F016"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Ingresos Fiscales</w:t>
      </w:r>
    </w:p>
    <w:p w14:paraId="19976AF7"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60EF39A7" w14:textId="7814E10E" w:rsidR="003F1E7E" w:rsidRPr="000D2AFD" w:rsidRDefault="006D6736" w:rsidP="003F1E7E">
      <w:pPr>
        <w:spacing w:after="0" w:line="240" w:lineRule="auto"/>
        <w:jc w:val="both"/>
        <w:rPr>
          <w:rFonts w:ascii="Arial" w:eastAsia="Times New Roman" w:hAnsi="Arial" w:cs="Arial"/>
          <w:sz w:val="24"/>
          <w:szCs w:val="24"/>
          <w:lang w:val="es-ES" w:eastAsia="es-ES"/>
        </w:rPr>
      </w:pPr>
      <w:bookmarkStart w:id="166" w:name="_Hlk47705297"/>
      <w:r w:rsidRPr="006D6736">
        <w:rPr>
          <w:rFonts w:ascii="Arial" w:eastAsia="Times New Roman" w:hAnsi="Arial" w:cs="Arial"/>
          <w:sz w:val="24"/>
          <w:szCs w:val="24"/>
          <w:lang w:val="es-ES" w:eastAsia="es-ES"/>
        </w:rPr>
        <w:t>A corte de septiembre 30 de 2024 los ingresos fiscales ascienden a la suma de $717.700.228.160 están conformados por ingresos por concepto de Impuestos, contribuciones, tasas e ingresos no tributarios, y devoluciones y descuentos</w:t>
      </w:r>
      <w:r w:rsidR="003F1E7E" w:rsidRPr="001D4240">
        <w:rPr>
          <w:rFonts w:ascii="Arial" w:eastAsia="Times New Roman" w:hAnsi="Arial" w:cs="Arial"/>
          <w:sz w:val="24"/>
          <w:szCs w:val="24"/>
          <w:lang w:val="es-ES" w:eastAsia="es-ES"/>
        </w:rPr>
        <w:t>.</w:t>
      </w:r>
    </w:p>
    <w:p w14:paraId="5483B726" w14:textId="17A2AC26" w:rsidR="003F1E7E" w:rsidRPr="000D2AFD" w:rsidRDefault="003F1E7E" w:rsidP="003F1E7E">
      <w:pPr>
        <w:pStyle w:val="Descripcin"/>
        <w:keepNext/>
        <w:jc w:val="center"/>
      </w:pPr>
      <w:bookmarkStart w:id="167" w:name="_Toc173354678"/>
      <w:bookmarkStart w:id="168" w:name="_Toc178895790"/>
      <w:bookmarkEnd w:id="166"/>
      <w:r>
        <w:t xml:space="preserve">Tabla </w:t>
      </w:r>
      <w:r>
        <w:fldChar w:fldCharType="begin"/>
      </w:r>
      <w:r>
        <w:instrText xml:space="preserve"> SEQ Tabla \* ARABIC </w:instrText>
      </w:r>
      <w:r>
        <w:fldChar w:fldCharType="separate"/>
      </w:r>
      <w:r w:rsidR="0074206C">
        <w:rPr>
          <w:noProof/>
        </w:rPr>
        <w:t>34</w:t>
      </w:r>
      <w:r>
        <w:rPr>
          <w:noProof/>
        </w:rPr>
        <w:fldChar w:fldCharType="end"/>
      </w:r>
      <w:r>
        <w:t xml:space="preserve">. Ingresos Fiscales </w:t>
      </w:r>
      <w:bookmarkEnd w:id="167"/>
      <w:proofErr w:type="gramStart"/>
      <w:r w:rsidR="00117E0E">
        <w:t>Septiembre</w:t>
      </w:r>
      <w:proofErr w:type="gramEnd"/>
      <w:r>
        <w:t xml:space="preserve"> 30 de 2024 vs </w:t>
      </w:r>
      <w:r w:rsidR="00117E0E">
        <w:t>Septiembre</w:t>
      </w:r>
      <w:r>
        <w:t xml:space="preserve"> 30 de 2023</w:t>
      </w:r>
      <w:bookmarkEnd w:id="168"/>
    </w:p>
    <w:p w14:paraId="5C1613D4" w14:textId="5AC3AB23" w:rsidR="003F1E7E" w:rsidRPr="000D2AFD" w:rsidRDefault="00CC6829" w:rsidP="003F1E7E">
      <w:pPr>
        <w:spacing w:after="0" w:line="240" w:lineRule="auto"/>
        <w:jc w:val="both"/>
        <w:rPr>
          <w:rFonts w:ascii="Arial" w:eastAsia="Times New Roman" w:hAnsi="Arial" w:cs="Arial"/>
          <w:b/>
          <w:sz w:val="24"/>
          <w:szCs w:val="24"/>
          <w:lang w:val="es-ES" w:eastAsia="es-ES"/>
        </w:rPr>
      </w:pPr>
      <w:r w:rsidRPr="00460A58">
        <w:rPr>
          <w:noProof/>
        </w:rPr>
        <w:drawing>
          <wp:inline distT="0" distB="0" distL="0" distR="0" wp14:anchorId="1F893A7A" wp14:editId="6E952F36">
            <wp:extent cx="5609651" cy="13049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2984" cy="1305700"/>
                    </a:xfrm>
                    <a:prstGeom prst="rect">
                      <a:avLst/>
                    </a:prstGeom>
                    <a:noFill/>
                    <a:ln>
                      <a:noFill/>
                    </a:ln>
                  </pic:spPr>
                </pic:pic>
              </a:graphicData>
            </a:graphic>
          </wp:inline>
        </w:drawing>
      </w:r>
    </w:p>
    <w:p w14:paraId="5603A2DA"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648B622E" w14:textId="7A0E26CE" w:rsidR="003F1E7E" w:rsidRPr="000D2AFD" w:rsidRDefault="00EE08F8" w:rsidP="003F1E7E">
      <w:pPr>
        <w:spacing w:after="28"/>
        <w:contextualSpacing/>
        <w:jc w:val="both"/>
        <w:rPr>
          <w:rFonts w:ascii="Arial" w:eastAsia="Calibri" w:hAnsi="Arial" w:cs="Arial"/>
          <w:sz w:val="24"/>
          <w:szCs w:val="24"/>
        </w:rPr>
      </w:pPr>
      <w:r w:rsidRPr="00EE08F8">
        <w:rPr>
          <w:rFonts w:ascii="Arial" w:eastAsia="Calibri" w:hAnsi="Arial" w:cs="Arial"/>
          <w:sz w:val="24"/>
          <w:szCs w:val="24"/>
        </w:rPr>
        <w:t>Se observa un aumento por valor de $77.240.121.851 en Ingresos Fiscales, generado principalmente por el aumento en la cuenta de impuestos por valor de $125.533.836.466, disminución en la cuenta de contribuciones, tasas e ingresos no tributarios por valor de $30.088.546.779 y aumento en las devoluciones y descuentos realizados a los contribuyentes por valor de $18.205.167.835</w:t>
      </w:r>
      <w:r w:rsidR="003F1E7E" w:rsidRPr="00FC20B9">
        <w:rPr>
          <w:rFonts w:ascii="Arial" w:eastAsia="Calibri" w:hAnsi="Arial" w:cs="Arial"/>
          <w:sz w:val="24"/>
          <w:szCs w:val="24"/>
        </w:rPr>
        <w:t>.</w:t>
      </w:r>
    </w:p>
    <w:p w14:paraId="52426882" w14:textId="77777777" w:rsidR="003F1E7E" w:rsidRPr="000D2AFD" w:rsidRDefault="003F1E7E" w:rsidP="003F1E7E">
      <w:pPr>
        <w:spacing w:after="28"/>
        <w:contextualSpacing/>
        <w:jc w:val="both"/>
        <w:rPr>
          <w:rFonts w:ascii="Arial" w:eastAsia="Calibri" w:hAnsi="Arial" w:cs="Arial"/>
          <w:sz w:val="24"/>
          <w:szCs w:val="24"/>
          <w:lang w:eastAsia="es-CO"/>
        </w:rPr>
      </w:pPr>
    </w:p>
    <w:p w14:paraId="58B02F59"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Transferencias y Subvenciones</w:t>
      </w:r>
    </w:p>
    <w:p w14:paraId="7A15474A"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2FC9F968" w14:textId="77777777" w:rsidR="00582576" w:rsidRPr="00582576" w:rsidRDefault="00582576" w:rsidP="00582576">
      <w:pPr>
        <w:spacing w:after="0" w:line="240" w:lineRule="auto"/>
        <w:jc w:val="both"/>
        <w:rPr>
          <w:rFonts w:ascii="Arial" w:eastAsia="Times New Roman" w:hAnsi="Arial" w:cs="Arial"/>
          <w:sz w:val="24"/>
          <w:szCs w:val="24"/>
          <w:lang w:val="es-ES" w:eastAsia="es-ES"/>
        </w:rPr>
      </w:pPr>
      <w:r w:rsidRPr="00582576">
        <w:rPr>
          <w:rFonts w:ascii="Arial" w:eastAsia="Times New Roman" w:hAnsi="Arial" w:cs="Arial"/>
          <w:sz w:val="24"/>
          <w:szCs w:val="24"/>
          <w:lang w:val="es-ES" w:eastAsia="es-ES"/>
        </w:rPr>
        <w:t>Las transferencias y subvenciones a corte de septiembre 30 de 2024 ascienden a la suma de $630.893.829.230; están conformadas principalmente por el sistema general de participaciones, el sistema general de seguridad social en salud y otras transferencias.</w:t>
      </w:r>
    </w:p>
    <w:p w14:paraId="7271E225" w14:textId="77777777" w:rsidR="00582576" w:rsidRPr="00582576" w:rsidRDefault="00582576" w:rsidP="00582576">
      <w:pPr>
        <w:spacing w:after="0" w:line="240" w:lineRule="auto"/>
        <w:jc w:val="both"/>
        <w:rPr>
          <w:rFonts w:ascii="Arial" w:eastAsia="Times New Roman" w:hAnsi="Arial" w:cs="Arial"/>
          <w:sz w:val="24"/>
          <w:szCs w:val="24"/>
          <w:lang w:val="es-ES" w:eastAsia="es-ES"/>
        </w:rPr>
      </w:pPr>
    </w:p>
    <w:p w14:paraId="77BE067B" w14:textId="15FD9DB4" w:rsidR="003F1E7E" w:rsidRPr="000D2AFD" w:rsidRDefault="00582576" w:rsidP="00582576">
      <w:pPr>
        <w:spacing w:after="0" w:line="240" w:lineRule="auto"/>
        <w:jc w:val="both"/>
        <w:rPr>
          <w:rFonts w:ascii="Arial" w:eastAsia="Times New Roman" w:hAnsi="Arial" w:cs="Arial"/>
          <w:sz w:val="24"/>
          <w:szCs w:val="24"/>
          <w:lang w:val="es-ES" w:eastAsia="es-ES"/>
        </w:rPr>
      </w:pPr>
      <w:r w:rsidRPr="00582576">
        <w:rPr>
          <w:rFonts w:ascii="Arial" w:eastAsia="Times New Roman" w:hAnsi="Arial" w:cs="Arial"/>
          <w:sz w:val="24"/>
          <w:szCs w:val="24"/>
          <w:lang w:val="es-ES" w:eastAsia="es-ES"/>
        </w:rPr>
        <w:lastRenderedPageBreak/>
        <w:t>Los ingresos que conforman este grupo a corte de septiembre 30 de 2024 comparado con los ingresos del mismo periodo de la vigencia anterior, son los siguientes</w:t>
      </w:r>
      <w:r w:rsidR="003F1E7E" w:rsidRPr="005907E1">
        <w:rPr>
          <w:rFonts w:ascii="Arial" w:eastAsia="Times New Roman" w:hAnsi="Arial" w:cs="Arial"/>
          <w:sz w:val="24"/>
          <w:szCs w:val="24"/>
          <w:lang w:val="es-ES" w:eastAsia="es-ES"/>
        </w:rPr>
        <w:t>:</w:t>
      </w:r>
    </w:p>
    <w:p w14:paraId="500B88CE" w14:textId="7656E22A" w:rsidR="003F1E7E" w:rsidRPr="000D2AFD" w:rsidRDefault="003F1E7E" w:rsidP="003F1E7E">
      <w:pPr>
        <w:pStyle w:val="Descripcin"/>
        <w:keepNext/>
        <w:jc w:val="center"/>
      </w:pPr>
      <w:bookmarkStart w:id="169" w:name="_Toc173354679"/>
      <w:bookmarkStart w:id="170" w:name="_Toc178895791"/>
      <w:r>
        <w:t xml:space="preserve">Tabla </w:t>
      </w:r>
      <w:r>
        <w:fldChar w:fldCharType="begin"/>
      </w:r>
      <w:r>
        <w:instrText xml:space="preserve"> SEQ Tabla \* ARABIC </w:instrText>
      </w:r>
      <w:r>
        <w:fldChar w:fldCharType="separate"/>
      </w:r>
      <w:r w:rsidR="0074206C">
        <w:rPr>
          <w:noProof/>
        </w:rPr>
        <w:t>35</w:t>
      </w:r>
      <w:r>
        <w:rPr>
          <w:noProof/>
        </w:rPr>
        <w:fldChar w:fldCharType="end"/>
      </w:r>
      <w:r>
        <w:t xml:space="preserve">. Transferencias y Subvenciones </w:t>
      </w:r>
      <w:bookmarkEnd w:id="169"/>
      <w:proofErr w:type="gramStart"/>
      <w:r w:rsidR="00117E0E">
        <w:t>Septiembre</w:t>
      </w:r>
      <w:proofErr w:type="gramEnd"/>
      <w:r>
        <w:t xml:space="preserve"> 30 de 2024 vs </w:t>
      </w:r>
      <w:r w:rsidR="00117E0E">
        <w:t>Septiembre</w:t>
      </w:r>
      <w:r>
        <w:t xml:space="preserve"> 30 de 2023</w:t>
      </w:r>
      <w:bookmarkEnd w:id="170"/>
    </w:p>
    <w:p w14:paraId="658C24DE" w14:textId="34D031A3" w:rsidR="003F1E7E" w:rsidRPr="000D2AFD" w:rsidRDefault="009E1A38" w:rsidP="003F1E7E">
      <w:pPr>
        <w:spacing w:after="0" w:line="240" w:lineRule="auto"/>
        <w:jc w:val="center"/>
        <w:rPr>
          <w:rFonts w:ascii="Arial" w:eastAsia="Times New Roman" w:hAnsi="Arial" w:cs="Arial"/>
          <w:sz w:val="24"/>
          <w:szCs w:val="24"/>
          <w:lang w:val="es-ES" w:eastAsia="es-ES"/>
        </w:rPr>
      </w:pPr>
      <w:r w:rsidRPr="00267B45">
        <w:rPr>
          <w:noProof/>
        </w:rPr>
        <w:drawing>
          <wp:inline distT="0" distB="0" distL="0" distR="0" wp14:anchorId="320CFE53" wp14:editId="37859443">
            <wp:extent cx="5611044" cy="1447800"/>
            <wp:effectExtent l="0" t="0" r="889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5442" cy="1448935"/>
                    </a:xfrm>
                    <a:prstGeom prst="rect">
                      <a:avLst/>
                    </a:prstGeom>
                    <a:noFill/>
                    <a:ln>
                      <a:noFill/>
                    </a:ln>
                  </pic:spPr>
                </pic:pic>
              </a:graphicData>
            </a:graphic>
          </wp:inline>
        </w:drawing>
      </w:r>
    </w:p>
    <w:p w14:paraId="4C6F5747" w14:textId="77777777" w:rsidR="003F1E7E" w:rsidRPr="000D2AFD" w:rsidRDefault="003F1E7E" w:rsidP="003F1E7E">
      <w:pPr>
        <w:spacing w:after="0" w:line="240" w:lineRule="auto"/>
        <w:jc w:val="center"/>
        <w:rPr>
          <w:rFonts w:ascii="Arial" w:eastAsia="Times New Roman" w:hAnsi="Arial" w:cs="Arial"/>
          <w:sz w:val="24"/>
          <w:szCs w:val="24"/>
          <w:lang w:val="es-ES" w:eastAsia="es-ES"/>
        </w:rPr>
      </w:pPr>
    </w:p>
    <w:p w14:paraId="66741795" w14:textId="77777777" w:rsidR="003F1E7E" w:rsidRPr="000D2AFD" w:rsidRDefault="003F1E7E" w:rsidP="003F1E7E">
      <w:pPr>
        <w:spacing w:after="0" w:line="240" w:lineRule="auto"/>
        <w:jc w:val="center"/>
        <w:rPr>
          <w:rFonts w:ascii="Arial" w:eastAsia="Times New Roman" w:hAnsi="Arial" w:cs="Arial"/>
          <w:sz w:val="24"/>
          <w:szCs w:val="24"/>
          <w:lang w:val="es-ES" w:eastAsia="es-ES"/>
        </w:rPr>
      </w:pPr>
    </w:p>
    <w:p w14:paraId="34305276" w14:textId="77777777" w:rsidR="00F63C60" w:rsidRPr="00F63C60" w:rsidRDefault="00F63C60" w:rsidP="00F63C60">
      <w:pPr>
        <w:spacing w:after="0" w:line="240" w:lineRule="auto"/>
        <w:jc w:val="both"/>
        <w:rPr>
          <w:rFonts w:ascii="Arial" w:eastAsia="Calibri" w:hAnsi="Arial" w:cs="Arial"/>
          <w:sz w:val="24"/>
          <w:szCs w:val="24"/>
          <w:lang w:eastAsia="es-CO"/>
        </w:rPr>
      </w:pPr>
      <w:r w:rsidRPr="00F63C60">
        <w:rPr>
          <w:rFonts w:ascii="Arial" w:eastAsia="Calibri" w:hAnsi="Arial" w:cs="Arial"/>
          <w:sz w:val="24"/>
          <w:szCs w:val="24"/>
          <w:lang w:eastAsia="es-CO"/>
        </w:rPr>
        <w:t>En este grupo de Transferencias y Subvenciones se observa un incremento por valor de $37.153.450.902 equivalente 6,26%, principalmente por las transferencias del Sistema General De seguridad social en salud y sistema general de participaciones.</w:t>
      </w:r>
    </w:p>
    <w:p w14:paraId="3CD838BE" w14:textId="77777777" w:rsidR="00F63C60" w:rsidRPr="00F63C60" w:rsidRDefault="00F63C60" w:rsidP="00F63C60">
      <w:pPr>
        <w:spacing w:after="0" w:line="240" w:lineRule="auto"/>
        <w:jc w:val="both"/>
        <w:rPr>
          <w:rFonts w:ascii="Arial" w:eastAsia="Calibri" w:hAnsi="Arial" w:cs="Arial"/>
          <w:sz w:val="24"/>
          <w:szCs w:val="24"/>
          <w:lang w:eastAsia="es-CO"/>
        </w:rPr>
      </w:pPr>
    </w:p>
    <w:p w14:paraId="4E05B83D" w14:textId="77777777" w:rsidR="00F63C60" w:rsidRPr="00F63C60" w:rsidRDefault="00F63C60" w:rsidP="00F63C60">
      <w:pPr>
        <w:spacing w:after="0" w:line="240" w:lineRule="auto"/>
        <w:jc w:val="both"/>
        <w:rPr>
          <w:rFonts w:ascii="Arial" w:eastAsia="Calibri" w:hAnsi="Arial" w:cs="Arial"/>
          <w:sz w:val="24"/>
          <w:szCs w:val="24"/>
          <w:lang w:eastAsia="es-CO"/>
        </w:rPr>
      </w:pPr>
      <w:r w:rsidRPr="00F63C60">
        <w:rPr>
          <w:rFonts w:ascii="Arial" w:eastAsia="Calibri" w:hAnsi="Arial" w:cs="Arial"/>
          <w:sz w:val="24"/>
          <w:szCs w:val="24"/>
          <w:lang w:eastAsia="es-CO"/>
        </w:rPr>
        <w:t xml:space="preserve">En las Transferencias del Sistema general de Participaciones  se observa en su variación que presenta un incremento por valor de $86.714.173.903 y estas representan el valor de los recursos girados a la entidad territorial por concepto de las transferencias de la Nación, los cuales están orientados a financiar los servicios del SGP en Salud para el régimen subsidiado SSF y salud pública que gira el Ministerio de Salud, en servicios de educación por concepto de Servicios educativos, aportes patronales, aportes docentes, gratuidad y aportes calidad  girados por el Ministerio de Educación y para propósito General por concepto de participación para pensiones del fondo nacional de pensiones, programas de alimentación escolar del Ministerio de Hacienda y Crédito Público y la participación para Agua Potable y Saneamiento Básico del Ministerio de Vivienda, Ciudad y Territorio. </w:t>
      </w:r>
    </w:p>
    <w:p w14:paraId="4C79CAD6" w14:textId="77777777" w:rsidR="00F63C60" w:rsidRPr="00F63C60" w:rsidRDefault="00F63C60" w:rsidP="00F63C60">
      <w:pPr>
        <w:spacing w:after="0" w:line="240" w:lineRule="auto"/>
        <w:jc w:val="both"/>
        <w:rPr>
          <w:rFonts w:ascii="Arial" w:eastAsia="Calibri" w:hAnsi="Arial" w:cs="Arial"/>
          <w:sz w:val="24"/>
          <w:szCs w:val="24"/>
          <w:lang w:eastAsia="es-CO"/>
        </w:rPr>
      </w:pPr>
      <w:r w:rsidRPr="00F63C60">
        <w:rPr>
          <w:rFonts w:ascii="Arial" w:eastAsia="Calibri" w:hAnsi="Arial" w:cs="Arial"/>
          <w:sz w:val="24"/>
          <w:szCs w:val="24"/>
          <w:lang w:eastAsia="es-CO"/>
        </w:rPr>
        <w:t xml:space="preserve"> </w:t>
      </w:r>
    </w:p>
    <w:p w14:paraId="776742F0" w14:textId="77777777" w:rsidR="00F63C60" w:rsidRPr="00F63C60" w:rsidRDefault="00F63C60" w:rsidP="00F63C60">
      <w:pPr>
        <w:spacing w:after="0" w:line="240" w:lineRule="auto"/>
        <w:jc w:val="both"/>
        <w:rPr>
          <w:rFonts w:ascii="Arial" w:eastAsia="Calibri" w:hAnsi="Arial" w:cs="Arial"/>
          <w:sz w:val="24"/>
          <w:szCs w:val="24"/>
          <w:lang w:eastAsia="es-CO"/>
        </w:rPr>
      </w:pPr>
    </w:p>
    <w:p w14:paraId="4F7FF12A" w14:textId="77777777" w:rsidR="00F63C60" w:rsidRPr="00F63C60" w:rsidRDefault="00F63C60" w:rsidP="00F63C60">
      <w:pPr>
        <w:spacing w:after="0" w:line="240" w:lineRule="auto"/>
        <w:jc w:val="both"/>
        <w:rPr>
          <w:rFonts w:ascii="Arial" w:eastAsia="Calibri" w:hAnsi="Arial" w:cs="Arial"/>
          <w:sz w:val="24"/>
          <w:szCs w:val="24"/>
          <w:lang w:eastAsia="es-CO"/>
        </w:rPr>
      </w:pPr>
      <w:r w:rsidRPr="00F63C60">
        <w:rPr>
          <w:rFonts w:ascii="Arial" w:eastAsia="Calibri" w:hAnsi="Arial" w:cs="Arial"/>
          <w:sz w:val="24"/>
          <w:szCs w:val="24"/>
          <w:lang w:eastAsia="es-CO"/>
        </w:rPr>
        <w:t xml:space="preserve">En las transferencias del Sistema general de Regalías se presenta una variación con disminución por valor de $1.036.669.769 que corresponde a los recursos obtenidos por las entidades territoriales por Asignaciones Directas y para Ahorro Pensional Territorial del Ministerio de Hacienda y Crédito Público – </w:t>
      </w:r>
      <w:proofErr w:type="spellStart"/>
      <w:r w:rsidRPr="00F63C60">
        <w:rPr>
          <w:rFonts w:ascii="Arial" w:eastAsia="Calibri" w:hAnsi="Arial" w:cs="Arial"/>
          <w:sz w:val="24"/>
          <w:szCs w:val="24"/>
          <w:lang w:eastAsia="es-CO"/>
        </w:rPr>
        <w:t>Fonpet</w:t>
      </w:r>
      <w:proofErr w:type="spellEnd"/>
      <w:r w:rsidRPr="00F63C60">
        <w:rPr>
          <w:rFonts w:ascii="Arial" w:eastAsia="Calibri" w:hAnsi="Arial" w:cs="Arial"/>
          <w:sz w:val="24"/>
          <w:szCs w:val="24"/>
          <w:lang w:eastAsia="es-CO"/>
        </w:rPr>
        <w:t>.</w:t>
      </w:r>
    </w:p>
    <w:p w14:paraId="7A53BB62" w14:textId="77777777" w:rsidR="00F63C60" w:rsidRPr="00F63C60" w:rsidRDefault="00F63C60" w:rsidP="00F63C60">
      <w:pPr>
        <w:spacing w:after="0" w:line="240" w:lineRule="auto"/>
        <w:jc w:val="both"/>
        <w:rPr>
          <w:rFonts w:ascii="Arial" w:eastAsia="Calibri" w:hAnsi="Arial" w:cs="Arial"/>
          <w:sz w:val="24"/>
          <w:szCs w:val="24"/>
          <w:lang w:eastAsia="es-CO"/>
        </w:rPr>
      </w:pPr>
    </w:p>
    <w:p w14:paraId="7948AAB7" w14:textId="77777777" w:rsidR="00F63C60" w:rsidRPr="00F63C60" w:rsidRDefault="00F63C60" w:rsidP="00F63C60">
      <w:pPr>
        <w:spacing w:after="0" w:line="240" w:lineRule="auto"/>
        <w:jc w:val="both"/>
        <w:rPr>
          <w:rFonts w:ascii="Arial" w:eastAsia="Calibri" w:hAnsi="Arial" w:cs="Arial"/>
          <w:sz w:val="24"/>
          <w:szCs w:val="24"/>
          <w:lang w:eastAsia="es-CO"/>
        </w:rPr>
      </w:pPr>
      <w:r w:rsidRPr="00F63C60">
        <w:rPr>
          <w:rFonts w:ascii="Arial" w:eastAsia="Calibri" w:hAnsi="Arial" w:cs="Arial"/>
          <w:sz w:val="24"/>
          <w:szCs w:val="24"/>
          <w:lang w:eastAsia="es-CO"/>
        </w:rPr>
        <w:t xml:space="preserve">En las transferencias del Sistema general de seguridad social en salud se presenta una variación con incremento por valor de $17.515.134.662 que corresponde a los recursos obtenidos por las entidades territoriales y por la ADRES para financiar el Régimen Subsidiado, con los recursos que son asignados sin situación de fondos por </w:t>
      </w:r>
      <w:proofErr w:type="spellStart"/>
      <w:r w:rsidRPr="00F63C60">
        <w:rPr>
          <w:rFonts w:ascii="Arial" w:eastAsia="Calibri" w:hAnsi="Arial" w:cs="Arial"/>
          <w:sz w:val="24"/>
          <w:szCs w:val="24"/>
          <w:lang w:eastAsia="es-CO"/>
        </w:rPr>
        <w:t>Fosyga</w:t>
      </w:r>
      <w:proofErr w:type="spellEnd"/>
      <w:r w:rsidRPr="00F63C60">
        <w:rPr>
          <w:rFonts w:ascii="Arial" w:eastAsia="Calibri" w:hAnsi="Arial" w:cs="Arial"/>
          <w:sz w:val="24"/>
          <w:szCs w:val="24"/>
          <w:lang w:eastAsia="es-CO"/>
        </w:rPr>
        <w:t>, Aportes del Departamento de Santander y los aportes del 0,4% para Inspección y Vigilancia de la Superintendencia Nacional de Salud.</w:t>
      </w:r>
    </w:p>
    <w:p w14:paraId="73CA2218" w14:textId="77777777" w:rsidR="00F63C60" w:rsidRPr="00F63C60" w:rsidRDefault="00F63C60" w:rsidP="00F63C60">
      <w:pPr>
        <w:spacing w:after="0" w:line="240" w:lineRule="auto"/>
        <w:jc w:val="both"/>
        <w:rPr>
          <w:rFonts w:ascii="Arial" w:eastAsia="Calibri" w:hAnsi="Arial" w:cs="Arial"/>
          <w:sz w:val="24"/>
          <w:szCs w:val="24"/>
          <w:lang w:eastAsia="es-CO"/>
        </w:rPr>
      </w:pPr>
    </w:p>
    <w:p w14:paraId="4080E40B" w14:textId="578E03BD" w:rsidR="003F1E7E" w:rsidRPr="000D2AFD" w:rsidRDefault="00F63C60" w:rsidP="00F63C60">
      <w:pPr>
        <w:spacing w:after="0" w:line="240" w:lineRule="auto"/>
        <w:jc w:val="both"/>
        <w:rPr>
          <w:rFonts w:ascii="Arial" w:eastAsia="Times New Roman" w:hAnsi="Arial" w:cs="Arial"/>
          <w:sz w:val="24"/>
          <w:szCs w:val="24"/>
          <w:lang w:val="es-ES" w:eastAsia="es-ES"/>
        </w:rPr>
      </w:pPr>
      <w:r w:rsidRPr="00F63C60">
        <w:rPr>
          <w:rFonts w:ascii="Arial" w:eastAsia="Calibri" w:hAnsi="Arial" w:cs="Arial"/>
          <w:sz w:val="24"/>
          <w:szCs w:val="24"/>
          <w:lang w:eastAsia="es-CO"/>
        </w:rPr>
        <w:t>En cuanto a las Otras Transferencias se observa una disminución por valor de $66.039.187.894 que representa el valor de los recursos girados a la entidad territorial, originados en recursos recibidos sin contraprestación que están destinados a la creación y desarrollo de la entidad en los diferentes proyectos de inversión, en el Fondo educativo Municipal y para el Fondo de Mitigación de Emergencias Fome, para programas de Salud del régimen subsidiado con aportes del Departamento de Santander SSF y del Coljuegos. La disminución corresponde a que en la vigencia 2023 se recibieron recursos de la nación para obras de mitigación.</w:t>
      </w:r>
    </w:p>
    <w:p w14:paraId="2BB95B1B"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00E8DDE0" w14:textId="77777777" w:rsidR="003F1E7E" w:rsidRDefault="003F1E7E" w:rsidP="003F1E7E">
      <w:pPr>
        <w:spacing w:after="0" w:line="240" w:lineRule="auto"/>
        <w:jc w:val="both"/>
        <w:rPr>
          <w:rFonts w:ascii="Arial" w:eastAsia="Times New Roman" w:hAnsi="Arial" w:cs="Arial"/>
          <w:sz w:val="24"/>
          <w:szCs w:val="24"/>
          <w:lang w:val="es-ES" w:eastAsia="es-ES"/>
        </w:rPr>
      </w:pPr>
    </w:p>
    <w:p w14:paraId="00947D4C" w14:textId="77777777" w:rsidR="003F1E7E" w:rsidRDefault="003F1E7E" w:rsidP="003F1E7E">
      <w:pPr>
        <w:spacing w:after="0" w:line="240" w:lineRule="auto"/>
        <w:jc w:val="both"/>
        <w:rPr>
          <w:rFonts w:ascii="Arial" w:eastAsia="Times New Roman" w:hAnsi="Arial" w:cs="Arial"/>
          <w:sz w:val="24"/>
          <w:szCs w:val="24"/>
          <w:lang w:val="es-ES" w:eastAsia="es-ES"/>
        </w:rPr>
      </w:pPr>
    </w:p>
    <w:p w14:paraId="5B977273" w14:textId="77777777" w:rsidR="003F1E7E" w:rsidRDefault="003F1E7E" w:rsidP="003F1E7E">
      <w:pPr>
        <w:spacing w:after="0" w:line="240" w:lineRule="auto"/>
        <w:jc w:val="both"/>
        <w:rPr>
          <w:rFonts w:ascii="Arial" w:eastAsia="Times New Roman" w:hAnsi="Arial" w:cs="Arial"/>
          <w:sz w:val="24"/>
          <w:szCs w:val="24"/>
          <w:lang w:val="es-ES" w:eastAsia="es-ES"/>
        </w:rPr>
      </w:pPr>
    </w:p>
    <w:p w14:paraId="5C0E80B3" w14:textId="77777777" w:rsidR="003F1E7E" w:rsidRDefault="003F1E7E" w:rsidP="003F1E7E">
      <w:pPr>
        <w:spacing w:after="0" w:line="240" w:lineRule="auto"/>
        <w:jc w:val="both"/>
        <w:rPr>
          <w:rFonts w:ascii="Arial" w:eastAsia="Times New Roman" w:hAnsi="Arial" w:cs="Arial"/>
          <w:sz w:val="24"/>
          <w:szCs w:val="24"/>
          <w:lang w:val="es-ES" w:eastAsia="es-ES"/>
        </w:rPr>
      </w:pPr>
    </w:p>
    <w:p w14:paraId="336C393B" w14:textId="77777777" w:rsidR="003F1E7E" w:rsidRDefault="003F1E7E" w:rsidP="003F1E7E">
      <w:pPr>
        <w:spacing w:after="0" w:line="240" w:lineRule="auto"/>
        <w:jc w:val="both"/>
        <w:rPr>
          <w:rFonts w:ascii="Arial" w:eastAsia="Times New Roman" w:hAnsi="Arial" w:cs="Arial"/>
          <w:sz w:val="24"/>
          <w:szCs w:val="24"/>
          <w:lang w:val="es-ES" w:eastAsia="es-ES"/>
        </w:rPr>
      </w:pPr>
    </w:p>
    <w:p w14:paraId="59DC5CFB"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75E7ED23"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Otros Ingresos</w:t>
      </w:r>
    </w:p>
    <w:p w14:paraId="5D813D64"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421D11E6" w14:textId="3031CAD3" w:rsidR="003F1E7E" w:rsidRPr="000D2AFD" w:rsidRDefault="00065C03" w:rsidP="003F1E7E">
      <w:pPr>
        <w:spacing w:after="0" w:line="240" w:lineRule="auto"/>
        <w:jc w:val="both"/>
        <w:rPr>
          <w:rFonts w:ascii="Arial" w:eastAsia="Times New Roman" w:hAnsi="Arial" w:cs="Arial"/>
          <w:sz w:val="24"/>
          <w:szCs w:val="24"/>
          <w:lang w:val="es-ES" w:eastAsia="es-ES"/>
        </w:rPr>
      </w:pPr>
      <w:bookmarkStart w:id="171" w:name="_Hlk47709132"/>
      <w:r w:rsidRPr="00065C03">
        <w:rPr>
          <w:rFonts w:ascii="Arial" w:eastAsia="Times New Roman" w:hAnsi="Arial" w:cs="Arial"/>
          <w:sz w:val="24"/>
          <w:szCs w:val="24"/>
          <w:lang w:val="es-ES" w:eastAsia="es-ES"/>
        </w:rPr>
        <w:t>Los Otros Ingresos a corte de septiembre 30 de 2024 ascienden a la suma de $97.830.439.408 Las cuentas que conforman el grupo de Otros Ingresos son las siguientes</w:t>
      </w:r>
      <w:r w:rsidR="003F1E7E" w:rsidRPr="000D2AFD">
        <w:rPr>
          <w:rFonts w:ascii="Arial" w:eastAsia="Times New Roman" w:hAnsi="Arial" w:cs="Arial"/>
          <w:sz w:val="24"/>
          <w:szCs w:val="24"/>
          <w:lang w:val="es-ES" w:eastAsia="es-ES"/>
        </w:rPr>
        <w:t>:</w:t>
      </w:r>
    </w:p>
    <w:p w14:paraId="704485F5" w14:textId="00C4792F" w:rsidR="003F1E7E" w:rsidRPr="000D2AFD" w:rsidRDefault="003F1E7E" w:rsidP="003F1E7E">
      <w:pPr>
        <w:pStyle w:val="Descripcin"/>
        <w:keepNext/>
        <w:jc w:val="center"/>
      </w:pPr>
      <w:bookmarkStart w:id="172" w:name="_Toc173354680"/>
      <w:bookmarkStart w:id="173" w:name="_Toc178895792"/>
      <w:r>
        <w:t xml:space="preserve">Tabla </w:t>
      </w:r>
      <w:r>
        <w:fldChar w:fldCharType="begin"/>
      </w:r>
      <w:r>
        <w:instrText xml:space="preserve"> SEQ Tabla \* ARABIC </w:instrText>
      </w:r>
      <w:r>
        <w:fldChar w:fldCharType="separate"/>
      </w:r>
      <w:r w:rsidR="0074206C">
        <w:rPr>
          <w:noProof/>
        </w:rPr>
        <w:t>36</w:t>
      </w:r>
      <w:r>
        <w:rPr>
          <w:noProof/>
        </w:rPr>
        <w:fldChar w:fldCharType="end"/>
      </w:r>
      <w:r>
        <w:t xml:space="preserve">. Otros Ingresos </w:t>
      </w:r>
      <w:bookmarkEnd w:id="172"/>
      <w:proofErr w:type="gramStart"/>
      <w:r w:rsidR="00117E0E">
        <w:t>Septiembre</w:t>
      </w:r>
      <w:proofErr w:type="gramEnd"/>
      <w:r>
        <w:t xml:space="preserve"> 30 de 2024 vs </w:t>
      </w:r>
      <w:r w:rsidR="00117E0E">
        <w:t>Septiembre</w:t>
      </w:r>
      <w:r>
        <w:t xml:space="preserve"> 30 de 2023</w:t>
      </w:r>
      <w:bookmarkEnd w:id="173"/>
    </w:p>
    <w:bookmarkEnd w:id="171"/>
    <w:p w14:paraId="0FD40D4E" w14:textId="364FF259" w:rsidR="003F1E7E" w:rsidRPr="000D2AFD" w:rsidRDefault="008D5E27" w:rsidP="003F1E7E">
      <w:pPr>
        <w:spacing w:after="0" w:line="240" w:lineRule="auto"/>
        <w:jc w:val="both"/>
        <w:rPr>
          <w:rFonts w:ascii="Arial" w:eastAsia="Times New Roman" w:hAnsi="Arial" w:cs="Arial"/>
          <w:sz w:val="24"/>
          <w:szCs w:val="24"/>
          <w:lang w:val="es-ES" w:eastAsia="es-ES"/>
        </w:rPr>
      </w:pPr>
      <w:r w:rsidRPr="009E1D26">
        <w:rPr>
          <w:noProof/>
        </w:rPr>
        <w:drawing>
          <wp:inline distT="0" distB="0" distL="0" distR="0" wp14:anchorId="3411129B" wp14:editId="0E0388B9">
            <wp:extent cx="5609923" cy="1524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6792" cy="1525866"/>
                    </a:xfrm>
                    <a:prstGeom prst="rect">
                      <a:avLst/>
                    </a:prstGeom>
                    <a:noFill/>
                    <a:ln>
                      <a:noFill/>
                    </a:ln>
                  </pic:spPr>
                </pic:pic>
              </a:graphicData>
            </a:graphic>
          </wp:inline>
        </w:drawing>
      </w:r>
    </w:p>
    <w:p w14:paraId="550F2235"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40A01FEC"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59F58450" w14:textId="32F03D01" w:rsidR="003F1E7E" w:rsidRPr="000D2AFD" w:rsidRDefault="00EF7F88" w:rsidP="003F1E7E">
      <w:pPr>
        <w:autoSpaceDE w:val="0"/>
        <w:autoSpaceDN w:val="0"/>
        <w:adjustRightInd w:val="0"/>
        <w:spacing w:after="0" w:line="240" w:lineRule="auto"/>
        <w:jc w:val="both"/>
        <w:rPr>
          <w:rFonts w:ascii="Arial" w:eastAsia="Times New Roman" w:hAnsi="Arial" w:cs="Arial"/>
          <w:sz w:val="24"/>
          <w:szCs w:val="24"/>
          <w:lang w:val="es-ES" w:eastAsia="es-ES"/>
        </w:rPr>
      </w:pPr>
      <w:r w:rsidRPr="00EF7F88">
        <w:rPr>
          <w:rFonts w:ascii="Arial" w:eastAsia="Times New Roman" w:hAnsi="Arial" w:cs="Arial"/>
          <w:sz w:val="24"/>
          <w:szCs w:val="24"/>
          <w:lang w:val="es-ES" w:eastAsia="es-ES"/>
        </w:rPr>
        <w:t>En este grupo se observa incremento por valor de $11.911.570.144 equivalente al 13,86%, variación generada principalmente en la cuenta de Ganancias por la aplicación del método de participación patrimonial en inversiones controladas por valor de $10.444.693.878, la cuenta reversión de provisiones por valor de $3.329.996.994 por las provisiones de Litigios y demandas, los ingresos diversos por valor de $2.084.899.963 por reintegro de valores de cartera irrecuperable de predial e industria y comercio; La cuenta  financieros presenta disminución  por valor de $3.948.020.691, principalmente por la disminución en los rendimientos financieros de fondos comunes</w:t>
      </w:r>
      <w:r w:rsidR="003F1E7E" w:rsidRPr="000D2AFD">
        <w:rPr>
          <w:rFonts w:ascii="Arial" w:eastAsia="Times New Roman" w:hAnsi="Arial" w:cs="Arial"/>
          <w:sz w:val="24"/>
          <w:szCs w:val="24"/>
          <w:lang w:val="es-ES" w:eastAsia="es-ES"/>
        </w:rPr>
        <w:t>.</w:t>
      </w:r>
    </w:p>
    <w:p w14:paraId="3AE1DA43" w14:textId="77777777" w:rsidR="003F1E7E" w:rsidRDefault="003F1E7E" w:rsidP="003F1E7E">
      <w:pPr>
        <w:autoSpaceDE w:val="0"/>
        <w:autoSpaceDN w:val="0"/>
        <w:adjustRightInd w:val="0"/>
        <w:spacing w:after="0" w:line="240" w:lineRule="auto"/>
        <w:jc w:val="both"/>
        <w:rPr>
          <w:rFonts w:ascii="Arial" w:eastAsia="Times New Roman" w:hAnsi="Arial" w:cs="Arial"/>
          <w:sz w:val="24"/>
          <w:szCs w:val="24"/>
          <w:lang w:val="es-ES" w:eastAsia="es-ES"/>
        </w:rPr>
      </w:pPr>
    </w:p>
    <w:p w14:paraId="057F1715" w14:textId="77777777" w:rsidR="003F1E7E" w:rsidRPr="000D2AFD" w:rsidRDefault="003F1E7E" w:rsidP="003F1E7E">
      <w:pPr>
        <w:autoSpaceDE w:val="0"/>
        <w:autoSpaceDN w:val="0"/>
        <w:adjustRightInd w:val="0"/>
        <w:spacing w:after="0" w:line="240" w:lineRule="auto"/>
        <w:jc w:val="both"/>
        <w:rPr>
          <w:rFonts w:ascii="Arial" w:eastAsia="Times New Roman" w:hAnsi="Arial" w:cs="Arial"/>
          <w:sz w:val="24"/>
          <w:szCs w:val="24"/>
          <w:lang w:val="es-ES" w:eastAsia="es-ES"/>
        </w:rPr>
      </w:pPr>
    </w:p>
    <w:p w14:paraId="77A532D4"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74" w:name="_Toc173354639"/>
      <w:bookmarkStart w:id="175" w:name="_Toc178895859"/>
      <w:r w:rsidRPr="000D2AFD">
        <w:rPr>
          <w:rFonts w:ascii="Arial" w:eastAsia="Times New Roman" w:hAnsi="Arial" w:cs="Arial"/>
          <w:b/>
          <w:bCs/>
          <w:color w:val="auto"/>
        </w:rPr>
        <w:t>GASTOS</w:t>
      </w:r>
      <w:bookmarkEnd w:id="174"/>
      <w:bookmarkEnd w:id="175"/>
    </w:p>
    <w:p w14:paraId="179BE3AF"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527A5D02" w14:textId="16E87062" w:rsidR="003F1E7E" w:rsidRPr="000D2AFD" w:rsidRDefault="00830D60" w:rsidP="003F1E7E">
      <w:pPr>
        <w:spacing w:after="0" w:line="240" w:lineRule="auto"/>
        <w:jc w:val="both"/>
        <w:rPr>
          <w:rFonts w:ascii="Arial" w:eastAsia="Times New Roman" w:hAnsi="Arial" w:cs="Arial"/>
          <w:sz w:val="24"/>
          <w:szCs w:val="24"/>
          <w:lang w:val="es-ES" w:eastAsia="es-ES"/>
        </w:rPr>
      </w:pPr>
      <w:bookmarkStart w:id="176" w:name="_Hlk47709301"/>
      <w:r w:rsidRPr="00830D60">
        <w:rPr>
          <w:rFonts w:ascii="Arial" w:eastAsia="Times New Roman" w:hAnsi="Arial" w:cs="Arial"/>
          <w:sz w:val="24"/>
          <w:szCs w:val="24"/>
          <w:lang w:val="es-ES" w:eastAsia="es-ES"/>
        </w:rPr>
        <w:t>Los Gastos Totales acumulados a corte de septiembre 30 de 2024 ascendieron a la suma de $1.025.397.172.510 presentando una disminución del 1,92% respecto al mismo periodo de la vigencia anterior por valor de $20.025.211.386, tal como se detalla a continuación</w:t>
      </w:r>
      <w:r w:rsidR="003F1E7E" w:rsidRPr="000D2AFD">
        <w:rPr>
          <w:rFonts w:ascii="Arial" w:eastAsia="Times New Roman" w:hAnsi="Arial" w:cs="Arial"/>
          <w:sz w:val="24"/>
          <w:szCs w:val="24"/>
          <w:lang w:val="es-ES" w:eastAsia="es-ES"/>
        </w:rPr>
        <w:t>:</w:t>
      </w:r>
    </w:p>
    <w:p w14:paraId="3B4EE48D" w14:textId="15A3C130" w:rsidR="003F1E7E" w:rsidRPr="000D2AFD" w:rsidRDefault="003F1E7E" w:rsidP="003F1E7E">
      <w:pPr>
        <w:pStyle w:val="Descripcin"/>
        <w:keepNext/>
        <w:jc w:val="center"/>
      </w:pPr>
      <w:bookmarkStart w:id="177" w:name="_Toc173354681"/>
      <w:bookmarkStart w:id="178" w:name="_Toc178895793"/>
      <w:r>
        <w:t xml:space="preserve">Tabla </w:t>
      </w:r>
      <w:r>
        <w:fldChar w:fldCharType="begin"/>
      </w:r>
      <w:r>
        <w:instrText xml:space="preserve"> SEQ Tabla \* ARABIC </w:instrText>
      </w:r>
      <w:r>
        <w:fldChar w:fldCharType="separate"/>
      </w:r>
      <w:r w:rsidR="0074206C">
        <w:rPr>
          <w:noProof/>
        </w:rPr>
        <w:t>37</w:t>
      </w:r>
      <w:r>
        <w:rPr>
          <w:noProof/>
        </w:rPr>
        <w:fldChar w:fldCharType="end"/>
      </w:r>
      <w:r>
        <w:t xml:space="preserve">. Gastos </w:t>
      </w:r>
      <w:bookmarkEnd w:id="177"/>
      <w:proofErr w:type="gramStart"/>
      <w:r w:rsidR="00117E0E">
        <w:t>Septiembre</w:t>
      </w:r>
      <w:proofErr w:type="gramEnd"/>
      <w:r>
        <w:t xml:space="preserve"> 30 de 2024 vs </w:t>
      </w:r>
      <w:r w:rsidR="00117E0E">
        <w:t>Septiembre</w:t>
      </w:r>
      <w:r>
        <w:t xml:space="preserve"> 30 de 2023</w:t>
      </w:r>
      <w:bookmarkEnd w:id="178"/>
    </w:p>
    <w:p w14:paraId="5CA2D25B" w14:textId="340DAA58" w:rsidR="003F1E7E" w:rsidRPr="000D2AFD" w:rsidRDefault="00C15FF4" w:rsidP="003F1E7E">
      <w:pPr>
        <w:spacing w:after="0" w:line="240" w:lineRule="auto"/>
        <w:jc w:val="both"/>
        <w:rPr>
          <w:rFonts w:ascii="Arial" w:eastAsia="Times New Roman" w:hAnsi="Arial" w:cs="Arial"/>
          <w:sz w:val="24"/>
          <w:szCs w:val="24"/>
          <w:lang w:val="es-ES" w:eastAsia="es-ES"/>
        </w:rPr>
      </w:pPr>
      <w:r w:rsidRPr="00E5592C">
        <w:rPr>
          <w:noProof/>
        </w:rPr>
        <w:drawing>
          <wp:inline distT="0" distB="0" distL="0" distR="0" wp14:anchorId="0B4CD301" wp14:editId="1D478975">
            <wp:extent cx="5611495" cy="1762125"/>
            <wp:effectExtent l="0" t="0" r="825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3272" cy="1762683"/>
                    </a:xfrm>
                    <a:prstGeom prst="rect">
                      <a:avLst/>
                    </a:prstGeom>
                    <a:noFill/>
                    <a:ln>
                      <a:noFill/>
                    </a:ln>
                  </pic:spPr>
                </pic:pic>
              </a:graphicData>
            </a:graphic>
          </wp:inline>
        </w:drawing>
      </w:r>
    </w:p>
    <w:bookmarkEnd w:id="176"/>
    <w:p w14:paraId="6D6CE4CB"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059223A1" w14:textId="77777777" w:rsidR="003F1E7E" w:rsidRPr="000D2AFD" w:rsidRDefault="003F1E7E" w:rsidP="003F1E7E">
      <w:pPr>
        <w:spacing w:after="0" w:line="240" w:lineRule="auto"/>
        <w:jc w:val="both"/>
        <w:rPr>
          <w:rFonts w:ascii="Arial" w:eastAsia="Times New Roman" w:hAnsi="Arial" w:cs="Arial"/>
          <w:sz w:val="24"/>
          <w:szCs w:val="24"/>
          <w:lang w:val="es-ES" w:eastAsia="es-ES"/>
        </w:rPr>
      </w:pPr>
    </w:p>
    <w:p w14:paraId="526D8FE9"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5036AEDE"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5CDF5097"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7E2397CE"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3683A9B4"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74123F92"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7B1DB46E"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3D9FCB7C" w14:textId="77777777" w:rsidR="003F1E7E" w:rsidRDefault="003F1E7E" w:rsidP="003F1E7E">
      <w:pPr>
        <w:spacing w:after="0" w:line="240" w:lineRule="auto"/>
        <w:jc w:val="both"/>
        <w:rPr>
          <w:rFonts w:ascii="Arial" w:eastAsia="Times New Roman" w:hAnsi="Arial" w:cs="Arial"/>
          <w:b/>
          <w:sz w:val="24"/>
          <w:szCs w:val="24"/>
          <w:lang w:val="es-ES" w:eastAsia="es-ES"/>
        </w:rPr>
      </w:pPr>
    </w:p>
    <w:p w14:paraId="364E20B3"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Gastos de Administración y Operación.</w:t>
      </w:r>
    </w:p>
    <w:p w14:paraId="6E4945E5" w14:textId="1DAF9EE2" w:rsidR="003F1E7E" w:rsidRPr="000D2AFD" w:rsidRDefault="003F1E7E" w:rsidP="003F1E7E">
      <w:pPr>
        <w:pStyle w:val="Descripcin"/>
        <w:keepNext/>
        <w:jc w:val="center"/>
      </w:pPr>
      <w:bookmarkStart w:id="179" w:name="_Toc173354682"/>
      <w:bookmarkStart w:id="180" w:name="_Toc178895794"/>
      <w:r>
        <w:t xml:space="preserve">Tabla </w:t>
      </w:r>
      <w:r>
        <w:fldChar w:fldCharType="begin"/>
      </w:r>
      <w:r>
        <w:instrText xml:space="preserve"> SEQ Tabla \* ARABIC </w:instrText>
      </w:r>
      <w:r>
        <w:fldChar w:fldCharType="separate"/>
      </w:r>
      <w:r w:rsidR="0074206C">
        <w:rPr>
          <w:noProof/>
        </w:rPr>
        <w:t>38</w:t>
      </w:r>
      <w:r>
        <w:rPr>
          <w:noProof/>
        </w:rPr>
        <w:fldChar w:fldCharType="end"/>
      </w:r>
      <w:r>
        <w:t xml:space="preserve">. Gastos Administración y Operación </w:t>
      </w:r>
      <w:bookmarkEnd w:id="179"/>
      <w:proofErr w:type="gramStart"/>
      <w:r w:rsidR="00117E0E">
        <w:t>Septiembre</w:t>
      </w:r>
      <w:proofErr w:type="gramEnd"/>
      <w:r>
        <w:t xml:space="preserve"> 30 de 2024 vs </w:t>
      </w:r>
      <w:r w:rsidR="00117E0E">
        <w:t>Septiembre</w:t>
      </w:r>
      <w:r>
        <w:t xml:space="preserve"> 30 de 2023</w:t>
      </w:r>
      <w:bookmarkEnd w:id="180"/>
    </w:p>
    <w:p w14:paraId="0C0B5E5A" w14:textId="58DA2BF7" w:rsidR="003F1E7E" w:rsidRPr="000D2AFD" w:rsidRDefault="004C7FEC" w:rsidP="003F1E7E">
      <w:pPr>
        <w:spacing w:after="0" w:line="240" w:lineRule="auto"/>
        <w:jc w:val="both"/>
        <w:rPr>
          <w:rFonts w:ascii="Arial" w:eastAsia="Times New Roman" w:hAnsi="Arial" w:cs="Arial"/>
          <w:sz w:val="24"/>
          <w:szCs w:val="24"/>
          <w:lang w:val="es-ES" w:eastAsia="es-ES"/>
        </w:rPr>
      </w:pPr>
      <w:r>
        <w:rPr>
          <w:rFonts w:cs="Arial"/>
          <w:b/>
          <w:noProof/>
        </w:rPr>
        <w:drawing>
          <wp:inline distT="0" distB="0" distL="0" distR="0" wp14:anchorId="44D59260" wp14:editId="0ABB9948">
            <wp:extent cx="5612130" cy="2218321"/>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2130" cy="2218321"/>
                    </a:xfrm>
                    <a:prstGeom prst="rect">
                      <a:avLst/>
                    </a:prstGeom>
                    <a:noFill/>
                  </pic:spPr>
                </pic:pic>
              </a:graphicData>
            </a:graphic>
          </wp:inline>
        </w:drawing>
      </w:r>
    </w:p>
    <w:p w14:paraId="2B2F556C"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51ECE8F3"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08B18E85" w14:textId="364D2E67" w:rsidR="003F1E7E" w:rsidRPr="000D2AFD" w:rsidRDefault="001C1A69" w:rsidP="003F1E7E">
      <w:pPr>
        <w:autoSpaceDE w:val="0"/>
        <w:autoSpaceDN w:val="0"/>
        <w:adjustRightInd w:val="0"/>
        <w:spacing w:after="0" w:line="240" w:lineRule="auto"/>
        <w:jc w:val="both"/>
        <w:rPr>
          <w:rFonts w:ascii="Arial" w:eastAsia="Times New Roman" w:hAnsi="Arial" w:cs="Arial"/>
          <w:color w:val="000000" w:themeColor="text1"/>
          <w:sz w:val="24"/>
          <w:szCs w:val="24"/>
          <w:lang w:val="es-ES_tradnl" w:eastAsia="es-ES"/>
        </w:rPr>
      </w:pPr>
      <w:r w:rsidRPr="001C1A69">
        <w:rPr>
          <w:rFonts w:ascii="Arial" w:eastAsia="Times New Roman" w:hAnsi="Arial" w:cs="Arial"/>
          <w:color w:val="000000" w:themeColor="text1"/>
          <w:sz w:val="24"/>
          <w:szCs w:val="24"/>
          <w:lang w:val="es-ES_tradnl" w:eastAsia="es-ES"/>
        </w:rPr>
        <w:t>En la cuenta de Gastos de Administración y operación se presenta una variación negativa por valor de $31.302.915.241, la cuenta que incide en la disminución es la de gastos generarles por valor de $71.102.146.377 principalmente por la disminución en la cuenta de mantenimiento y en honorarios, servicios e interventorías; las cuentas de sueldos y salarios, contribuciones imputadas, contribuciones efectivas, aportes sobre la nómina y prestaciones sociales presentan incremento respecto de la vigencia anterior</w:t>
      </w:r>
      <w:r w:rsidR="003F1E7E" w:rsidRPr="000D2AFD">
        <w:rPr>
          <w:rFonts w:ascii="Arial" w:eastAsia="Times New Roman" w:hAnsi="Arial" w:cs="Arial"/>
          <w:color w:val="000000" w:themeColor="text1"/>
          <w:sz w:val="24"/>
          <w:szCs w:val="24"/>
          <w:lang w:val="es-ES_tradnl" w:eastAsia="es-ES"/>
        </w:rPr>
        <w:t>.</w:t>
      </w:r>
    </w:p>
    <w:p w14:paraId="1EB5286F" w14:textId="77777777" w:rsidR="003F1E7E" w:rsidRPr="000D2AFD" w:rsidRDefault="003F1E7E" w:rsidP="003F1E7E">
      <w:pPr>
        <w:autoSpaceDE w:val="0"/>
        <w:autoSpaceDN w:val="0"/>
        <w:adjustRightInd w:val="0"/>
        <w:spacing w:after="0" w:line="240" w:lineRule="auto"/>
        <w:jc w:val="both"/>
        <w:rPr>
          <w:rFonts w:ascii="Arial" w:eastAsia="Times New Roman" w:hAnsi="Arial" w:cs="Arial"/>
          <w:color w:val="000000" w:themeColor="text1"/>
          <w:sz w:val="24"/>
          <w:szCs w:val="24"/>
          <w:lang w:val="es-ES_tradnl" w:eastAsia="es-ES"/>
        </w:rPr>
      </w:pPr>
    </w:p>
    <w:p w14:paraId="26DCF2EE" w14:textId="77777777" w:rsidR="003F1E7E" w:rsidRPr="000D2AFD" w:rsidRDefault="003F1E7E" w:rsidP="003F1E7E">
      <w:pPr>
        <w:tabs>
          <w:tab w:val="left" w:pos="1170"/>
        </w:tabs>
        <w:autoSpaceDE w:val="0"/>
        <w:autoSpaceDN w:val="0"/>
        <w:adjustRightInd w:val="0"/>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Transferencias y Subvenciones.</w:t>
      </w:r>
    </w:p>
    <w:p w14:paraId="05606EAE" w14:textId="0C1DE266" w:rsidR="003F1E7E" w:rsidRPr="000D2AFD" w:rsidRDefault="003F1E7E" w:rsidP="003F1E7E">
      <w:pPr>
        <w:pStyle w:val="Descripcin"/>
        <w:keepNext/>
        <w:jc w:val="center"/>
      </w:pPr>
      <w:bookmarkStart w:id="181" w:name="_Toc173354683"/>
      <w:bookmarkStart w:id="182" w:name="_Toc178895795"/>
      <w:r>
        <w:t xml:space="preserve">Tabla </w:t>
      </w:r>
      <w:r>
        <w:fldChar w:fldCharType="begin"/>
      </w:r>
      <w:r>
        <w:instrText xml:space="preserve"> SEQ Tabla \* ARABIC </w:instrText>
      </w:r>
      <w:r>
        <w:fldChar w:fldCharType="separate"/>
      </w:r>
      <w:r w:rsidR="0074206C">
        <w:rPr>
          <w:noProof/>
        </w:rPr>
        <w:t>39</w:t>
      </w:r>
      <w:r>
        <w:rPr>
          <w:noProof/>
        </w:rPr>
        <w:fldChar w:fldCharType="end"/>
      </w:r>
      <w:r>
        <w:t xml:space="preserve">. Gastos Transferencias y Subvenciones </w:t>
      </w:r>
      <w:bookmarkEnd w:id="181"/>
      <w:proofErr w:type="gramStart"/>
      <w:r w:rsidR="00117E0E">
        <w:t>Septiembre</w:t>
      </w:r>
      <w:proofErr w:type="gramEnd"/>
      <w:r>
        <w:t xml:space="preserve"> 30 de 2024 vs </w:t>
      </w:r>
      <w:r w:rsidR="00117E0E">
        <w:t>Septiembre</w:t>
      </w:r>
      <w:r>
        <w:t xml:space="preserve"> 30 de 2023</w:t>
      </w:r>
      <w:bookmarkEnd w:id="182"/>
    </w:p>
    <w:p w14:paraId="5F82B0FF" w14:textId="4F90278E" w:rsidR="003F1E7E" w:rsidRPr="000D2AFD" w:rsidRDefault="00BC148C" w:rsidP="003F1E7E">
      <w:pPr>
        <w:spacing w:after="0" w:line="240" w:lineRule="auto"/>
        <w:rPr>
          <w:rFonts w:ascii="Arial" w:eastAsia="Times New Roman" w:hAnsi="Arial" w:cs="Arial"/>
          <w:sz w:val="24"/>
          <w:szCs w:val="24"/>
          <w:lang w:val="es-ES" w:eastAsia="es-ES"/>
        </w:rPr>
      </w:pPr>
      <w:r w:rsidRPr="003C3B91">
        <w:rPr>
          <w:noProof/>
        </w:rPr>
        <w:drawing>
          <wp:inline distT="0" distB="0" distL="0" distR="0" wp14:anchorId="684A54F7" wp14:editId="06AA7488">
            <wp:extent cx="5608620" cy="9810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330" cy="982424"/>
                    </a:xfrm>
                    <a:prstGeom prst="rect">
                      <a:avLst/>
                    </a:prstGeom>
                    <a:noFill/>
                    <a:ln>
                      <a:noFill/>
                    </a:ln>
                  </pic:spPr>
                </pic:pic>
              </a:graphicData>
            </a:graphic>
          </wp:inline>
        </w:drawing>
      </w:r>
    </w:p>
    <w:p w14:paraId="33CD11C9" w14:textId="77777777" w:rsidR="003F1E7E" w:rsidRPr="000D2AFD" w:rsidRDefault="003F1E7E" w:rsidP="003F1E7E">
      <w:pPr>
        <w:spacing w:after="0" w:line="240" w:lineRule="auto"/>
        <w:rPr>
          <w:rFonts w:ascii="Arial" w:eastAsia="Times New Roman" w:hAnsi="Arial" w:cs="Arial"/>
          <w:sz w:val="24"/>
          <w:szCs w:val="24"/>
          <w:lang w:val="es-ES" w:eastAsia="es-ES"/>
        </w:rPr>
      </w:pPr>
    </w:p>
    <w:p w14:paraId="5D301C1E" w14:textId="77777777" w:rsidR="003F1E7E" w:rsidRPr="000D2AFD" w:rsidRDefault="003F1E7E" w:rsidP="003F1E7E">
      <w:pPr>
        <w:autoSpaceDE w:val="0"/>
        <w:autoSpaceDN w:val="0"/>
        <w:adjustRightInd w:val="0"/>
        <w:spacing w:after="0" w:line="240" w:lineRule="auto"/>
        <w:jc w:val="both"/>
        <w:rPr>
          <w:rFonts w:ascii="Arial" w:eastAsia="Times New Roman" w:hAnsi="Arial" w:cs="Arial"/>
          <w:sz w:val="24"/>
          <w:szCs w:val="24"/>
          <w:lang w:val="es-ES" w:eastAsia="es-ES"/>
        </w:rPr>
      </w:pPr>
    </w:p>
    <w:p w14:paraId="19B38B69" w14:textId="28E81F9D" w:rsidR="003F1E7E" w:rsidRPr="000D2AFD" w:rsidRDefault="00D54FAE" w:rsidP="003F1E7E">
      <w:pPr>
        <w:autoSpaceDE w:val="0"/>
        <w:autoSpaceDN w:val="0"/>
        <w:adjustRightInd w:val="0"/>
        <w:spacing w:after="0" w:line="240" w:lineRule="auto"/>
        <w:jc w:val="both"/>
        <w:rPr>
          <w:rFonts w:ascii="Arial" w:eastAsia="Times New Roman" w:hAnsi="Arial" w:cs="Arial"/>
          <w:sz w:val="24"/>
          <w:szCs w:val="24"/>
          <w:lang w:val="es-ES" w:eastAsia="es-ES"/>
        </w:rPr>
      </w:pPr>
      <w:r w:rsidRPr="00D54FAE">
        <w:rPr>
          <w:rFonts w:ascii="Arial" w:eastAsia="Times New Roman" w:hAnsi="Arial" w:cs="Arial"/>
          <w:sz w:val="24"/>
          <w:szCs w:val="24"/>
          <w:lang w:val="es-ES" w:eastAsia="es-ES"/>
        </w:rPr>
        <w:t>Se observa una disminución por valor de $32.003.978.106 equivalente al 25,09%, generada por disminución de otras transferencias por valor de $21.336.080.677, que corresponden a las transferencias para funcionamiento e inversión que realiza el Municipio a sus descentralizados; la cuenta subvenciones por valor de $10.667.897.430 por el registro de convenios interadministrativos y recursos transferidos a empresas públicas</w:t>
      </w:r>
      <w:r w:rsidR="003F1E7E" w:rsidRPr="000D2AFD">
        <w:rPr>
          <w:rFonts w:ascii="Arial" w:eastAsia="Times New Roman" w:hAnsi="Arial" w:cs="Arial"/>
          <w:sz w:val="24"/>
          <w:szCs w:val="24"/>
          <w:lang w:val="es-ES" w:eastAsia="es-ES"/>
        </w:rPr>
        <w:t>.</w:t>
      </w:r>
    </w:p>
    <w:p w14:paraId="17F7ECD3" w14:textId="77777777" w:rsidR="003F1E7E" w:rsidRPr="000D2AFD" w:rsidRDefault="003F1E7E" w:rsidP="003F1E7E">
      <w:pPr>
        <w:autoSpaceDE w:val="0"/>
        <w:autoSpaceDN w:val="0"/>
        <w:adjustRightInd w:val="0"/>
        <w:spacing w:after="0" w:line="240" w:lineRule="auto"/>
        <w:jc w:val="both"/>
        <w:rPr>
          <w:rFonts w:ascii="Arial" w:eastAsia="Times New Roman" w:hAnsi="Arial" w:cs="Arial"/>
          <w:sz w:val="24"/>
          <w:szCs w:val="24"/>
          <w:lang w:val="es-ES" w:eastAsia="es-ES"/>
        </w:rPr>
      </w:pPr>
    </w:p>
    <w:p w14:paraId="1D451E8A" w14:textId="77777777" w:rsidR="003F1E7E" w:rsidRPr="000D2AFD" w:rsidRDefault="003F1E7E" w:rsidP="003F1E7E">
      <w:pPr>
        <w:autoSpaceDE w:val="0"/>
        <w:autoSpaceDN w:val="0"/>
        <w:adjustRightInd w:val="0"/>
        <w:spacing w:after="0" w:line="240" w:lineRule="auto"/>
        <w:jc w:val="both"/>
        <w:rPr>
          <w:rFonts w:ascii="Arial" w:eastAsia="Times New Roman" w:hAnsi="Arial" w:cs="Arial"/>
          <w:sz w:val="24"/>
          <w:szCs w:val="24"/>
          <w:lang w:val="es-ES" w:eastAsia="es-ES"/>
        </w:rPr>
      </w:pPr>
    </w:p>
    <w:p w14:paraId="7FB15D56" w14:textId="77777777" w:rsidR="003F1E7E" w:rsidRPr="0065327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Gasto Público Social.</w:t>
      </w:r>
    </w:p>
    <w:p w14:paraId="525697D7" w14:textId="5DA595F4" w:rsidR="003F1E7E" w:rsidRPr="000D2AFD" w:rsidRDefault="003F1E7E" w:rsidP="003F1E7E">
      <w:pPr>
        <w:pStyle w:val="Descripcin"/>
        <w:keepNext/>
        <w:jc w:val="center"/>
      </w:pPr>
      <w:bookmarkStart w:id="183" w:name="_Toc173354684"/>
      <w:bookmarkStart w:id="184" w:name="_Toc178895796"/>
      <w:r>
        <w:lastRenderedPageBreak/>
        <w:t xml:space="preserve">Tabla </w:t>
      </w:r>
      <w:r>
        <w:fldChar w:fldCharType="begin"/>
      </w:r>
      <w:r>
        <w:instrText xml:space="preserve"> SEQ Tabla \* ARABIC </w:instrText>
      </w:r>
      <w:r>
        <w:fldChar w:fldCharType="separate"/>
      </w:r>
      <w:r w:rsidR="0074206C">
        <w:rPr>
          <w:noProof/>
        </w:rPr>
        <w:t>40</w:t>
      </w:r>
      <w:r>
        <w:rPr>
          <w:noProof/>
        </w:rPr>
        <w:fldChar w:fldCharType="end"/>
      </w:r>
      <w:r>
        <w:t xml:space="preserve">. Gastos Público Social </w:t>
      </w:r>
      <w:bookmarkEnd w:id="183"/>
      <w:proofErr w:type="gramStart"/>
      <w:r w:rsidR="00117E0E">
        <w:t>Septiembre</w:t>
      </w:r>
      <w:proofErr w:type="gramEnd"/>
      <w:r>
        <w:t xml:space="preserve"> 30 de 2024 vs </w:t>
      </w:r>
      <w:r w:rsidR="00117E0E">
        <w:t>Septiembre</w:t>
      </w:r>
      <w:r>
        <w:t xml:space="preserve"> 30 de 2023</w:t>
      </w:r>
      <w:bookmarkEnd w:id="184"/>
    </w:p>
    <w:p w14:paraId="5F0BE6A6" w14:textId="34B0A286" w:rsidR="003F1E7E" w:rsidRPr="000D2AFD" w:rsidRDefault="00B92F80" w:rsidP="003F1E7E">
      <w:pPr>
        <w:spacing w:after="0" w:line="240" w:lineRule="auto"/>
        <w:jc w:val="both"/>
        <w:rPr>
          <w:rFonts w:ascii="Arial" w:eastAsia="Times New Roman" w:hAnsi="Arial" w:cs="Arial"/>
          <w:b/>
          <w:sz w:val="24"/>
          <w:szCs w:val="24"/>
          <w:lang w:val="es-ES" w:eastAsia="es-ES"/>
        </w:rPr>
      </w:pPr>
      <w:r w:rsidRPr="00130757">
        <w:rPr>
          <w:noProof/>
        </w:rPr>
        <w:drawing>
          <wp:inline distT="0" distB="0" distL="0" distR="0" wp14:anchorId="7757CDFC" wp14:editId="7E863E8B">
            <wp:extent cx="5611247" cy="1676400"/>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8322" cy="1678514"/>
                    </a:xfrm>
                    <a:prstGeom prst="rect">
                      <a:avLst/>
                    </a:prstGeom>
                    <a:noFill/>
                    <a:ln>
                      <a:noFill/>
                    </a:ln>
                  </pic:spPr>
                </pic:pic>
              </a:graphicData>
            </a:graphic>
          </wp:inline>
        </w:drawing>
      </w:r>
    </w:p>
    <w:p w14:paraId="669C5C72" w14:textId="77777777" w:rsidR="003F1E7E" w:rsidRPr="000D2AFD" w:rsidRDefault="003F1E7E" w:rsidP="003F1E7E">
      <w:pPr>
        <w:spacing w:after="0" w:line="240" w:lineRule="auto"/>
        <w:ind w:left="708" w:hanging="708"/>
        <w:jc w:val="both"/>
        <w:rPr>
          <w:rFonts w:ascii="Arial" w:eastAsia="Times New Roman" w:hAnsi="Arial" w:cs="Arial"/>
          <w:sz w:val="24"/>
          <w:szCs w:val="24"/>
          <w:lang w:val="es-ES" w:eastAsia="es-ES"/>
        </w:rPr>
      </w:pPr>
    </w:p>
    <w:p w14:paraId="17938212" w14:textId="77777777" w:rsidR="003F1E7E" w:rsidRPr="000D2AFD" w:rsidRDefault="003F1E7E" w:rsidP="003F1E7E">
      <w:pPr>
        <w:spacing w:after="0" w:line="240" w:lineRule="auto"/>
        <w:ind w:left="708" w:hanging="708"/>
        <w:jc w:val="both"/>
        <w:rPr>
          <w:rFonts w:ascii="Arial" w:eastAsia="Times New Roman" w:hAnsi="Arial" w:cs="Arial"/>
          <w:sz w:val="24"/>
          <w:szCs w:val="24"/>
          <w:lang w:val="es-ES" w:eastAsia="es-ES"/>
        </w:rPr>
      </w:pPr>
    </w:p>
    <w:p w14:paraId="061220B8" w14:textId="77777777" w:rsidR="00B50AF8" w:rsidRPr="00B50AF8" w:rsidRDefault="00B50AF8" w:rsidP="00B50AF8">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r w:rsidRPr="00B50AF8">
        <w:rPr>
          <w:rFonts w:ascii="Arial" w:eastAsia="Times New Roman" w:hAnsi="Arial" w:cs="Arial"/>
          <w:color w:val="000000" w:themeColor="text1"/>
          <w:sz w:val="24"/>
          <w:szCs w:val="24"/>
          <w:lang w:val="es-ES" w:eastAsia="es-ES"/>
        </w:rPr>
        <w:t>En esta cuenta de Gasto público social se presenta un incremento por valor de $48.806.885.598 equivalente al 16,45%, variación presentada principalmente por las siguientes cuentas:</w:t>
      </w:r>
    </w:p>
    <w:p w14:paraId="007DDC5C" w14:textId="77777777" w:rsidR="00B50AF8" w:rsidRPr="00B50AF8" w:rsidRDefault="00B50AF8" w:rsidP="00B50AF8">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p>
    <w:p w14:paraId="5A5614E7" w14:textId="777B5AA8" w:rsidR="003F1E7E" w:rsidRPr="000D2AFD" w:rsidRDefault="00B50AF8" w:rsidP="00B50AF8">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r w:rsidRPr="00B50AF8">
        <w:rPr>
          <w:rFonts w:ascii="Arial" w:eastAsia="Times New Roman" w:hAnsi="Arial" w:cs="Arial"/>
          <w:color w:val="000000" w:themeColor="text1"/>
          <w:sz w:val="24"/>
          <w:szCs w:val="24"/>
          <w:lang w:val="es-ES" w:eastAsia="es-ES"/>
        </w:rPr>
        <w:t>En la cuenta de salud por valor de $50.967.029.371 por causación mensual del giro SSF de los recursos para atención de los afiliados del régimen subsidiado, las otras cuentas que presentan incremento son las de Educación y medio ambiente, las cuentas que presentan disminución son Agua potable y saneamiento básico, Desarrollo comunitario y bienestar social y subsidios asignados especialmente en lo concerniente a servicios públicos</w:t>
      </w:r>
      <w:r w:rsidR="003F1E7E" w:rsidRPr="000D2AFD">
        <w:rPr>
          <w:rFonts w:ascii="Arial" w:eastAsia="Times New Roman" w:hAnsi="Arial" w:cs="Arial"/>
          <w:color w:val="000000" w:themeColor="text1"/>
          <w:sz w:val="24"/>
          <w:szCs w:val="24"/>
          <w:lang w:val="es-ES" w:eastAsia="es-ES"/>
        </w:rPr>
        <w:t>.</w:t>
      </w:r>
    </w:p>
    <w:p w14:paraId="336CBEE8" w14:textId="77777777" w:rsidR="003F1E7E" w:rsidRPr="000D2AFD" w:rsidRDefault="003F1E7E" w:rsidP="003F1E7E">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p>
    <w:p w14:paraId="6DE48DB7" w14:textId="77777777" w:rsidR="003F1E7E" w:rsidRPr="00E00334" w:rsidRDefault="003F1E7E" w:rsidP="003F1E7E">
      <w:pPr>
        <w:autoSpaceDE w:val="0"/>
        <w:autoSpaceDN w:val="0"/>
        <w:adjustRightInd w:val="0"/>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Operaciones Interinstitucionales.</w:t>
      </w:r>
    </w:p>
    <w:p w14:paraId="741D9199" w14:textId="26BB266A" w:rsidR="003F1E7E" w:rsidRPr="000D2AFD" w:rsidRDefault="003F1E7E" w:rsidP="003F1E7E">
      <w:pPr>
        <w:pStyle w:val="Descripcin"/>
        <w:keepNext/>
        <w:jc w:val="center"/>
      </w:pPr>
      <w:bookmarkStart w:id="185" w:name="_Toc173354685"/>
      <w:bookmarkStart w:id="186" w:name="_Toc178895797"/>
      <w:r>
        <w:t xml:space="preserve">Tabla </w:t>
      </w:r>
      <w:r>
        <w:fldChar w:fldCharType="begin"/>
      </w:r>
      <w:r>
        <w:instrText xml:space="preserve"> SEQ Tabla \* ARABIC </w:instrText>
      </w:r>
      <w:r>
        <w:fldChar w:fldCharType="separate"/>
      </w:r>
      <w:r w:rsidR="0074206C">
        <w:rPr>
          <w:noProof/>
        </w:rPr>
        <w:t>41</w:t>
      </w:r>
      <w:r>
        <w:rPr>
          <w:noProof/>
        </w:rPr>
        <w:fldChar w:fldCharType="end"/>
      </w:r>
      <w:r>
        <w:t xml:space="preserve">. Gasto Operaciones Interinstitucionales </w:t>
      </w:r>
      <w:bookmarkEnd w:id="185"/>
      <w:proofErr w:type="gramStart"/>
      <w:r w:rsidR="00117E0E">
        <w:t>Septiembre</w:t>
      </w:r>
      <w:proofErr w:type="gramEnd"/>
      <w:r>
        <w:t xml:space="preserve"> 30 de 2024 vs </w:t>
      </w:r>
      <w:r w:rsidR="00117E0E">
        <w:t>Septiembre</w:t>
      </w:r>
      <w:r>
        <w:t xml:space="preserve"> 30 de 2023</w:t>
      </w:r>
      <w:bookmarkEnd w:id="186"/>
    </w:p>
    <w:p w14:paraId="2D679EFB" w14:textId="07C1BFED" w:rsidR="003F1E7E" w:rsidRPr="000D2AFD" w:rsidRDefault="004B3154" w:rsidP="003F1E7E">
      <w:pPr>
        <w:autoSpaceDE w:val="0"/>
        <w:autoSpaceDN w:val="0"/>
        <w:adjustRightInd w:val="0"/>
        <w:spacing w:after="0" w:line="240" w:lineRule="auto"/>
        <w:jc w:val="both"/>
        <w:rPr>
          <w:rFonts w:ascii="Arial" w:eastAsia="Times New Roman" w:hAnsi="Arial" w:cs="Arial"/>
          <w:sz w:val="24"/>
          <w:szCs w:val="24"/>
        </w:rPr>
      </w:pPr>
      <w:r w:rsidRPr="00130757">
        <w:rPr>
          <w:noProof/>
        </w:rPr>
        <w:drawing>
          <wp:inline distT="0" distB="0" distL="0" distR="0" wp14:anchorId="2EECA4EA" wp14:editId="477F793A">
            <wp:extent cx="5607203" cy="7715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3660" cy="772413"/>
                    </a:xfrm>
                    <a:prstGeom prst="rect">
                      <a:avLst/>
                    </a:prstGeom>
                    <a:noFill/>
                    <a:ln>
                      <a:noFill/>
                    </a:ln>
                  </pic:spPr>
                </pic:pic>
              </a:graphicData>
            </a:graphic>
          </wp:inline>
        </w:drawing>
      </w:r>
    </w:p>
    <w:p w14:paraId="7B4ADB85" w14:textId="77777777" w:rsidR="003F1E7E" w:rsidRPr="000D2AFD" w:rsidRDefault="003F1E7E" w:rsidP="003F1E7E">
      <w:pPr>
        <w:autoSpaceDE w:val="0"/>
        <w:autoSpaceDN w:val="0"/>
        <w:adjustRightInd w:val="0"/>
        <w:spacing w:after="0" w:line="240" w:lineRule="auto"/>
        <w:jc w:val="both"/>
        <w:rPr>
          <w:rFonts w:ascii="Arial" w:eastAsia="Times New Roman" w:hAnsi="Arial" w:cs="Arial"/>
          <w:sz w:val="24"/>
          <w:szCs w:val="24"/>
        </w:rPr>
      </w:pPr>
    </w:p>
    <w:p w14:paraId="01D48371" w14:textId="77777777" w:rsidR="003F1E7E" w:rsidRPr="000D2AFD" w:rsidRDefault="003F1E7E" w:rsidP="003F1E7E">
      <w:pPr>
        <w:spacing w:after="0" w:line="240" w:lineRule="auto"/>
        <w:jc w:val="both"/>
        <w:rPr>
          <w:rFonts w:ascii="Arial" w:eastAsia="Times New Roman" w:hAnsi="Arial" w:cs="Arial"/>
          <w:b/>
          <w:bCs/>
          <w:sz w:val="24"/>
          <w:szCs w:val="24"/>
          <w:lang w:val="es-ES" w:eastAsia="es-ES"/>
        </w:rPr>
      </w:pPr>
    </w:p>
    <w:p w14:paraId="50C33EEC" w14:textId="0A4F0A59" w:rsidR="003F1E7E" w:rsidRPr="000D2AFD" w:rsidRDefault="003F650D" w:rsidP="003F1E7E">
      <w:pPr>
        <w:spacing w:after="0" w:line="240" w:lineRule="auto"/>
        <w:jc w:val="both"/>
        <w:rPr>
          <w:rFonts w:ascii="Arial" w:eastAsia="Times New Roman" w:hAnsi="Arial" w:cs="Arial"/>
          <w:bCs/>
          <w:sz w:val="24"/>
          <w:szCs w:val="24"/>
          <w:lang w:val="es-ES" w:eastAsia="es-ES"/>
        </w:rPr>
      </w:pPr>
      <w:r w:rsidRPr="003F650D">
        <w:rPr>
          <w:rFonts w:ascii="Arial" w:eastAsia="Times New Roman" w:hAnsi="Arial" w:cs="Arial"/>
          <w:bCs/>
          <w:sz w:val="24"/>
          <w:szCs w:val="24"/>
          <w:lang w:val="es-ES" w:eastAsia="es-ES"/>
        </w:rPr>
        <w:t>Esta cuenta presenta un incremento por valor de $1.134.784.018 que corresponde a los recursos girados al Concejo Municipal, Personería Municipal, Contraloría Municipal e Instituciones Educativas</w:t>
      </w:r>
      <w:r w:rsidR="003F1E7E" w:rsidRPr="000D2AFD">
        <w:rPr>
          <w:rFonts w:ascii="Arial" w:eastAsia="Times New Roman" w:hAnsi="Arial" w:cs="Arial"/>
          <w:bCs/>
          <w:sz w:val="24"/>
          <w:szCs w:val="24"/>
          <w:lang w:val="es-ES" w:eastAsia="es-ES"/>
        </w:rPr>
        <w:t>.</w:t>
      </w:r>
    </w:p>
    <w:p w14:paraId="6D51B867" w14:textId="77777777" w:rsidR="003F1E7E" w:rsidRPr="000D2AFD" w:rsidRDefault="003F1E7E" w:rsidP="003F1E7E">
      <w:pPr>
        <w:spacing w:after="0" w:line="240" w:lineRule="auto"/>
        <w:jc w:val="both"/>
        <w:rPr>
          <w:rFonts w:ascii="Arial" w:eastAsia="Times New Roman" w:hAnsi="Arial" w:cs="Arial"/>
          <w:bCs/>
          <w:sz w:val="24"/>
          <w:szCs w:val="24"/>
          <w:lang w:val="es-ES" w:eastAsia="es-ES"/>
        </w:rPr>
      </w:pPr>
    </w:p>
    <w:p w14:paraId="731C41FF"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r w:rsidRPr="000D2AFD">
        <w:rPr>
          <w:rFonts w:ascii="Arial" w:eastAsia="Times New Roman" w:hAnsi="Arial" w:cs="Arial"/>
          <w:b/>
          <w:sz w:val="24"/>
          <w:szCs w:val="24"/>
          <w:lang w:val="es-ES" w:eastAsia="es-ES"/>
        </w:rPr>
        <w:t>Otros Gastos.</w:t>
      </w:r>
    </w:p>
    <w:p w14:paraId="1E1CDA23" w14:textId="4E42B010" w:rsidR="003F1E7E" w:rsidRPr="000D2AFD" w:rsidRDefault="003F1E7E" w:rsidP="003F1E7E">
      <w:pPr>
        <w:pStyle w:val="Descripcin"/>
        <w:keepNext/>
        <w:spacing w:before="0"/>
        <w:jc w:val="center"/>
      </w:pPr>
      <w:bookmarkStart w:id="187" w:name="_Toc173354686"/>
      <w:bookmarkStart w:id="188" w:name="_Toc178895798"/>
      <w:r>
        <w:t xml:space="preserve">Tabla </w:t>
      </w:r>
      <w:r>
        <w:fldChar w:fldCharType="begin"/>
      </w:r>
      <w:r>
        <w:instrText xml:space="preserve"> SEQ Tabla \* ARABIC </w:instrText>
      </w:r>
      <w:r>
        <w:fldChar w:fldCharType="separate"/>
      </w:r>
      <w:r w:rsidR="0074206C">
        <w:rPr>
          <w:noProof/>
        </w:rPr>
        <w:t>42</w:t>
      </w:r>
      <w:r>
        <w:rPr>
          <w:noProof/>
        </w:rPr>
        <w:fldChar w:fldCharType="end"/>
      </w:r>
      <w:r>
        <w:t xml:space="preserve">. Otros Gastos </w:t>
      </w:r>
      <w:bookmarkEnd w:id="187"/>
      <w:proofErr w:type="gramStart"/>
      <w:r w:rsidR="00117E0E">
        <w:t>Septiembre</w:t>
      </w:r>
      <w:proofErr w:type="gramEnd"/>
      <w:r>
        <w:t xml:space="preserve"> 30 de 2024 vs </w:t>
      </w:r>
      <w:r w:rsidR="00117E0E">
        <w:t>Septiembre</w:t>
      </w:r>
      <w:r>
        <w:t xml:space="preserve"> 30 de 2023</w:t>
      </w:r>
      <w:bookmarkEnd w:id="188"/>
    </w:p>
    <w:p w14:paraId="53E925FD" w14:textId="6C049511" w:rsidR="003F1E7E" w:rsidRPr="000D2AFD" w:rsidRDefault="00F40880" w:rsidP="003F1E7E">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bookmarkStart w:id="189" w:name="_Hlk47715369"/>
      <w:r w:rsidRPr="00144DFF">
        <w:rPr>
          <w:noProof/>
        </w:rPr>
        <w:drawing>
          <wp:inline distT="0" distB="0" distL="0" distR="0" wp14:anchorId="06D79734" wp14:editId="17D05A45">
            <wp:extent cx="5609087" cy="13144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3978" cy="1315596"/>
                    </a:xfrm>
                    <a:prstGeom prst="rect">
                      <a:avLst/>
                    </a:prstGeom>
                    <a:noFill/>
                    <a:ln>
                      <a:noFill/>
                    </a:ln>
                  </pic:spPr>
                </pic:pic>
              </a:graphicData>
            </a:graphic>
          </wp:inline>
        </w:drawing>
      </w:r>
    </w:p>
    <w:p w14:paraId="32633A5F" w14:textId="77777777" w:rsidR="003F1E7E" w:rsidRPr="000D2AFD" w:rsidRDefault="003F1E7E" w:rsidP="003F1E7E">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p>
    <w:p w14:paraId="23C311B9" w14:textId="422FE7B2" w:rsidR="003F1E7E" w:rsidRPr="000D2AFD" w:rsidRDefault="008D47C2" w:rsidP="003F1E7E">
      <w:pPr>
        <w:autoSpaceDE w:val="0"/>
        <w:autoSpaceDN w:val="0"/>
        <w:adjustRightInd w:val="0"/>
        <w:spacing w:after="0" w:line="240" w:lineRule="auto"/>
        <w:jc w:val="both"/>
        <w:rPr>
          <w:rFonts w:ascii="Arial" w:eastAsia="Times New Roman" w:hAnsi="Arial" w:cs="Arial"/>
          <w:color w:val="000000" w:themeColor="text1"/>
          <w:sz w:val="24"/>
          <w:szCs w:val="24"/>
          <w:lang w:val="es-ES" w:eastAsia="es-ES"/>
        </w:rPr>
      </w:pPr>
      <w:r w:rsidRPr="008D47C2">
        <w:rPr>
          <w:rFonts w:ascii="Arial" w:eastAsia="Times New Roman" w:hAnsi="Arial" w:cs="Arial"/>
          <w:color w:val="000000" w:themeColor="text1"/>
          <w:sz w:val="24"/>
          <w:szCs w:val="24"/>
          <w:lang w:val="es-ES" w:eastAsia="es-ES"/>
        </w:rPr>
        <w:t xml:space="preserve">Se observa una disminución por valor de $7.013.917.834 equivalente al 10.35%, principalmente por la cuenta gastos diversos   por valor de $8.741.395.364 en esta disminución incidió la actualización del pasivo contingente, la otra cuenta que presenta disminución es la de devoluciones y descuentos de ingresos fiscales porque en la vigencia actual no hay amnistía de intereses y sanciones de vigencias anteriores; La cuenta de financieros presenta un incremento por valor de $6.462.758.345 este corresponde al reconocimiento de los intereses de la deuda </w:t>
      </w:r>
      <w:r w:rsidRPr="008D47C2">
        <w:rPr>
          <w:rFonts w:ascii="Arial" w:eastAsia="Times New Roman" w:hAnsi="Arial" w:cs="Arial"/>
          <w:color w:val="000000" w:themeColor="text1"/>
          <w:sz w:val="24"/>
          <w:szCs w:val="24"/>
          <w:lang w:val="es-ES" w:eastAsia="es-ES"/>
        </w:rPr>
        <w:lastRenderedPageBreak/>
        <w:t>pública, la cuenta de comisiones presenta un incremento por valor de $223.726.494 por comisiones pagadas en la deuda pública</w:t>
      </w:r>
      <w:r w:rsidR="003F1E7E" w:rsidRPr="000D2AFD">
        <w:rPr>
          <w:rFonts w:ascii="Arial" w:eastAsia="Times New Roman" w:hAnsi="Arial" w:cs="Arial"/>
          <w:color w:val="000000" w:themeColor="text1"/>
          <w:sz w:val="24"/>
          <w:szCs w:val="24"/>
          <w:lang w:val="es-ES" w:eastAsia="es-ES"/>
        </w:rPr>
        <w:t xml:space="preserve">. </w:t>
      </w:r>
    </w:p>
    <w:p w14:paraId="0D8BBD6D"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bookmarkEnd w:id="189"/>
    <w:p w14:paraId="44EEC28F" w14:textId="77777777" w:rsidR="003F1E7E" w:rsidRPr="000D2AFD" w:rsidRDefault="003F1E7E" w:rsidP="003F1E7E">
      <w:pPr>
        <w:pStyle w:val="Ttulo2"/>
        <w:numPr>
          <w:ilvl w:val="1"/>
          <w:numId w:val="11"/>
        </w:numPr>
        <w:jc w:val="both"/>
        <w:rPr>
          <w:rFonts w:ascii="Arial" w:eastAsia="Times New Roman" w:hAnsi="Arial" w:cs="Arial"/>
          <w:b/>
          <w:bCs/>
          <w:color w:val="auto"/>
          <w:sz w:val="24"/>
          <w:szCs w:val="24"/>
        </w:rPr>
      </w:pPr>
      <w:r w:rsidRPr="000D2AFD">
        <w:rPr>
          <w:rFonts w:ascii="Arial" w:eastAsia="Times New Roman" w:hAnsi="Arial" w:cs="Arial"/>
          <w:b/>
          <w:bCs/>
          <w:color w:val="auto"/>
          <w:sz w:val="24"/>
          <w:szCs w:val="24"/>
        </w:rPr>
        <w:t xml:space="preserve"> </w:t>
      </w:r>
      <w:bookmarkStart w:id="190" w:name="_Toc173354640"/>
      <w:bookmarkStart w:id="191" w:name="_Toc178895860"/>
      <w:r w:rsidRPr="000D2AFD">
        <w:rPr>
          <w:rFonts w:ascii="Arial" w:eastAsia="Times New Roman" w:hAnsi="Arial" w:cs="Arial"/>
          <w:b/>
          <w:bCs/>
          <w:color w:val="auto"/>
          <w:sz w:val="24"/>
          <w:szCs w:val="24"/>
        </w:rPr>
        <w:t>EXCEDENTES DEL EJERCICIO</w:t>
      </w:r>
      <w:bookmarkEnd w:id="190"/>
      <w:bookmarkEnd w:id="191"/>
    </w:p>
    <w:p w14:paraId="16AAB820" w14:textId="77777777" w:rsidR="003F1E7E" w:rsidRPr="000D2AFD" w:rsidRDefault="003F1E7E" w:rsidP="003F1E7E">
      <w:pPr>
        <w:tabs>
          <w:tab w:val="left" w:pos="851"/>
        </w:tabs>
        <w:contextualSpacing/>
        <w:jc w:val="both"/>
        <w:rPr>
          <w:rFonts w:ascii="Arial" w:eastAsia="Calibri" w:hAnsi="Arial" w:cs="Arial"/>
          <w:sz w:val="24"/>
          <w:szCs w:val="24"/>
        </w:rPr>
      </w:pPr>
    </w:p>
    <w:p w14:paraId="2E6664BD" w14:textId="65AC697B" w:rsidR="003F1E7E" w:rsidRPr="000D2AFD" w:rsidRDefault="001B088F" w:rsidP="003F1E7E">
      <w:pPr>
        <w:tabs>
          <w:tab w:val="left" w:pos="851"/>
        </w:tabs>
        <w:contextualSpacing/>
        <w:jc w:val="both"/>
        <w:rPr>
          <w:rFonts w:ascii="Arial" w:eastAsia="Calibri" w:hAnsi="Arial" w:cs="Arial"/>
          <w:sz w:val="24"/>
          <w:szCs w:val="24"/>
        </w:rPr>
      </w:pPr>
      <w:r w:rsidRPr="001B088F">
        <w:rPr>
          <w:rFonts w:ascii="Arial" w:eastAsia="Calibri" w:hAnsi="Arial" w:cs="Arial"/>
          <w:sz w:val="24"/>
          <w:szCs w:val="24"/>
        </w:rPr>
        <w:t>El comportamiento del Excedente del Ejercicio está asociado a la dinámica entre el ingreso y el gasto durante el periodo de análisis, siendo mayor los ingresos obtenidos por el municipio a septiembre 30 de 2024, que los gastos que se requieren cubrir para su desarrollo y normal funcionamiento</w:t>
      </w:r>
      <w:r w:rsidR="003F1E7E" w:rsidRPr="000D2AFD">
        <w:rPr>
          <w:rFonts w:ascii="Arial" w:eastAsia="Calibri" w:hAnsi="Arial" w:cs="Arial"/>
          <w:sz w:val="24"/>
          <w:szCs w:val="24"/>
        </w:rPr>
        <w:t>.</w:t>
      </w:r>
    </w:p>
    <w:p w14:paraId="29337A95" w14:textId="3DEB98B2" w:rsidR="003F1E7E" w:rsidRPr="000D2AFD" w:rsidRDefault="003F1E7E" w:rsidP="003F1E7E">
      <w:pPr>
        <w:pStyle w:val="Descripcin"/>
        <w:keepNext/>
        <w:jc w:val="center"/>
      </w:pPr>
      <w:bookmarkStart w:id="192" w:name="_Toc173354687"/>
      <w:bookmarkStart w:id="193" w:name="_Toc178895799"/>
      <w:r>
        <w:t xml:space="preserve">Tabla </w:t>
      </w:r>
      <w:r>
        <w:fldChar w:fldCharType="begin"/>
      </w:r>
      <w:r>
        <w:instrText xml:space="preserve"> SEQ Tabla \* ARABIC </w:instrText>
      </w:r>
      <w:r>
        <w:fldChar w:fldCharType="separate"/>
      </w:r>
      <w:r w:rsidR="0074206C">
        <w:rPr>
          <w:noProof/>
        </w:rPr>
        <w:t>43</w:t>
      </w:r>
      <w:r>
        <w:rPr>
          <w:noProof/>
        </w:rPr>
        <w:fldChar w:fldCharType="end"/>
      </w:r>
      <w:r>
        <w:t xml:space="preserve">. Excedentes del Ejercicio </w:t>
      </w:r>
      <w:bookmarkEnd w:id="192"/>
      <w:proofErr w:type="gramStart"/>
      <w:r w:rsidR="00117E0E">
        <w:t>Septiembre</w:t>
      </w:r>
      <w:proofErr w:type="gramEnd"/>
      <w:r>
        <w:t xml:space="preserve"> 30 de 2024 vs </w:t>
      </w:r>
      <w:r w:rsidR="00117E0E">
        <w:t>Septiembre</w:t>
      </w:r>
      <w:r>
        <w:t xml:space="preserve"> 30 de 2023</w:t>
      </w:r>
      <w:bookmarkEnd w:id="193"/>
    </w:p>
    <w:p w14:paraId="36F26A64" w14:textId="097D5997" w:rsidR="003F1E7E" w:rsidRPr="000D2AFD" w:rsidRDefault="0051798B" w:rsidP="003F1E7E">
      <w:pPr>
        <w:tabs>
          <w:tab w:val="left" w:pos="851"/>
        </w:tabs>
        <w:contextualSpacing/>
        <w:jc w:val="both"/>
        <w:rPr>
          <w:rFonts w:ascii="Arial" w:eastAsia="Calibri" w:hAnsi="Arial" w:cs="Arial"/>
          <w:sz w:val="24"/>
          <w:szCs w:val="24"/>
        </w:rPr>
      </w:pPr>
      <w:bookmarkStart w:id="194" w:name="_Hlk47717105"/>
      <w:r w:rsidRPr="004C0D45">
        <w:rPr>
          <w:noProof/>
        </w:rPr>
        <w:drawing>
          <wp:inline distT="0" distB="0" distL="0" distR="0" wp14:anchorId="28E29E78" wp14:editId="18E6264E">
            <wp:extent cx="5603757" cy="6000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7310" cy="601526"/>
                    </a:xfrm>
                    <a:prstGeom prst="rect">
                      <a:avLst/>
                    </a:prstGeom>
                    <a:noFill/>
                    <a:ln>
                      <a:noFill/>
                    </a:ln>
                  </pic:spPr>
                </pic:pic>
              </a:graphicData>
            </a:graphic>
          </wp:inline>
        </w:drawing>
      </w:r>
    </w:p>
    <w:p w14:paraId="0CE84404" w14:textId="77777777" w:rsidR="003F1E7E" w:rsidRPr="000D2AFD" w:rsidRDefault="003F1E7E" w:rsidP="003F1E7E">
      <w:pPr>
        <w:tabs>
          <w:tab w:val="left" w:pos="851"/>
        </w:tabs>
        <w:contextualSpacing/>
        <w:jc w:val="both"/>
        <w:rPr>
          <w:rFonts w:ascii="Arial" w:eastAsia="Calibri" w:hAnsi="Arial" w:cs="Arial"/>
          <w:sz w:val="24"/>
          <w:szCs w:val="24"/>
        </w:rPr>
      </w:pPr>
    </w:p>
    <w:bookmarkEnd w:id="194"/>
    <w:p w14:paraId="7A20C4D6" w14:textId="77777777" w:rsidR="00AD64C3" w:rsidRPr="00AD64C3" w:rsidRDefault="00AD64C3" w:rsidP="00AD64C3">
      <w:pPr>
        <w:tabs>
          <w:tab w:val="left" w:pos="851"/>
        </w:tabs>
        <w:contextualSpacing/>
        <w:jc w:val="both"/>
        <w:rPr>
          <w:rFonts w:ascii="Arial" w:eastAsia="Calibri" w:hAnsi="Arial" w:cs="Arial"/>
          <w:sz w:val="24"/>
          <w:szCs w:val="24"/>
        </w:rPr>
      </w:pPr>
      <w:r w:rsidRPr="00AD64C3">
        <w:rPr>
          <w:rFonts w:ascii="Arial" w:eastAsia="Calibri" w:hAnsi="Arial" w:cs="Arial"/>
          <w:sz w:val="24"/>
          <w:szCs w:val="24"/>
        </w:rPr>
        <w:t>En el Excedente del ejercicio se presenta un incremento del 53,27% por valor de $146.330.354.284, por los resultados del ejercicio a corte de septiembre de 2024, comparativamente con los resultados del mismo periodo de la vigencia 2023, producto de mayor incremento en los ingresos del periodo vs los gastos.</w:t>
      </w:r>
    </w:p>
    <w:p w14:paraId="562C43C5" w14:textId="77777777" w:rsidR="00AD64C3" w:rsidRPr="00AD64C3" w:rsidRDefault="00AD64C3" w:rsidP="00AD64C3">
      <w:pPr>
        <w:tabs>
          <w:tab w:val="left" w:pos="851"/>
        </w:tabs>
        <w:contextualSpacing/>
        <w:jc w:val="both"/>
        <w:rPr>
          <w:rFonts w:ascii="Arial" w:eastAsia="Calibri" w:hAnsi="Arial" w:cs="Arial"/>
          <w:sz w:val="24"/>
          <w:szCs w:val="24"/>
        </w:rPr>
      </w:pPr>
      <w:r w:rsidRPr="00AD64C3">
        <w:rPr>
          <w:rFonts w:ascii="Arial" w:eastAsia="Calibri" w:hAnsi="Arial" w:cs="Arial"/>
          <w:sz w:val="24"/>
          <w:szCs w:val="24"/>
        </w:rPr>
        <w:t xml:space="preserve">            </w:t>
      </w:r>
    </w:p>
    <w:p w14:paraId="53D945E5" w14:textId="7B30CA7C" w:rsidR="003F1E7E" w:rsidRPr="000D2AFD" w:rsidRDefault="00AD64C3" w:rsidP="00AD64C3">
      <w:pPr>
        <w:tabs>
          <w:tab w:val="left" w:pos="851"/>
        </w:tabs>
        <w:contextualSpacing/>
        <w:jc w:val="both"/>
        <w:rPr>
          <w:rFonts w:ascii="Arial" w:eastAsia="Calibri" w:hAnsi="Arial" w:cs="Arial"/>
          <w:sz w:val="24"/>
          <w:szCs w:val="24"/>
        </w:rPr>
      </w:pPr>
      <w:r w:rsidRPr="00AD64C3">
        <w:rPr>
          <w:rFonts w:ascii="Arial" w:eastAsia="Calibri" w:hAnsi="Arial" w:cs="Arial"/>
          <w:sz w:val="24"/>
          <w:szCs w:val="24"/>
        </w:rPr>
        <w:t>Se puede observar que la administración financiera de la entidad ha sido orientada a la mejora continua y al equilibrio sostenido, de tal forma que se generen recursos para mejorar la calidad de vida de los ciudadanos invirtiendo en los diferentes sectores sociales</w:t>
      </w:r>
      <w:r w:rsidR="003F1E7E" w:rsidRPr="000D2AFD">
        <w:rPr>
          <w:rFonts w:ascii="Arial" w:eastAsia="Calibri" w:hAnsi="Arial" w:cs="Arial"/>
          <w:sz w:val="24"/>
          <w:szCs w:val="24"/>
        </w:rPr>
        <w:t>.</w:t>
      </w:r>
    </w:p>
    <w:p w14:paraId="515B488B" w14:textId="77777777" w:rsidR="003F1E7E" w:rsidRPr="000D2AFD" w:rsidRDefault="003F1E7E" w:rsidP="003F1E7E">
      <w:pPr>
        <w:tabs>
          <w:tab w:val="left" w:pos="851"/>
        </w:tabs>
        <w:contextualSpacing/>
        <w:jc w:val="both"/>
        <w:rPr>
          <w:rFonts w:ascii="Arial" w:eastAsia="Calibri" w:hAnsi="Arial" w:cs="Arial"/>
          <w:sz w:val="24"/>
          <w:szCs w:val="24"/>
        </w:rPr>
      </w:pPr>
    </w:p>
    <w:p w14:paraId="35FADAFB" w14:textId="77777777" w:rsidR="003F1E7E" w:rsidRPr="000D2AFD" w:rsidRDefault="003F1E7E" w:rsidP="003F1E7E">
      <w:pPr>
        <w:pStyle w:val="Ttulo2"/>
        <w:numPr>
          <w:ilvl w:val="1"/>
          <w:numId w:val="11"/>
        </w:numPr>
        <w:jc w:val="both"/>
        <w:rPr>
          <w:rFonts w:ascii="Arial" w:eastAsia="Times New Roman" w:hAnsi="Arial" w:cs="Arial"/>
          <w:b/>
          <w:bCs/>
          <w:color w:val="auto"/>
          <w:sz w:val="24"/>
          <w:szCs w:val="24"/>
        </w:rPr>
      </w:pPr>
      <w:bookmarkStart w:id="195" w:name="_Toc173354641"/>
      <w:bookmarkStart w:id="196" w:name="_Toc178895861"/>
      <w:r w:rsidRPr="000D2AFD">
        <w:rPr>
          <w:rFonts w:ascii="Arial" w:eastAsia="Times New Roman" w:hAnsi="Arial" w:cs="Arial"/>
          <w:b/>
          <w:bCs/>
          <w:color w:val="auto"/>
          <w:sz w:val="24"/>
          <w:szCs w:val="24"/>
        </w:rPr>
        <w:t>INDICADORES FINANCIEROS</w:t>
      </w:r>
      <w:bookmarkEnd w:id="195"/>
      <w:bookmarkEnd w:id="196"/>
      <w:r w:rsidRPr="000D2AFD">
        <w:rPr>
          <w:rFonts w:ascii="Arial" w:eastAsia="Times New Roman" w:hAnsi="Arial" w:cs="Arial"/>
          <w:b/>
          <w:bCs/>
          <w:color w:val="auto"/>
          <w:sz w:val="24"/>
          <w:szCs w:val="24"/>
        </w:rPr>
        <w:t xml:space="preserve"> </w:t>
      </w:r>
    </w:p>
    <w:p w14:paraId="73AFAAE5" w14:textId="77777777" w:rsidR="003F1E7E" w:rsidRPr="000D2AFD" w:rsidRDefault="003F1E7E" w:rsidP="003F1E7E">
      <w:pPr>
        <w:spacing w:after="0" w:line="240" w:lineRule="auto"/>
        <w:rPr>
          <w:rFonts w:ascii="Arial" w:eastAsiaTheme="minorEastAsia" w:hAnsi="Arial" w:cs="Arial"/>
          <w:color w:val="000000" w:themeColor="text1"/>
          <w:kern w:val="24"/>
          <w:sz w:val="24"/>
          <w:szCs w:val="24"/>
          <w:lang w:val="es-ES" w:eastAsia="es-CO"/>
        </w:rPr>
      </w:pPr>
    </w:p>
    <w:p w14:paraId="353BF99F"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197" w:name="_Toc173354642"/>
      <w:bookmarkStart w:id="198" w:name="_Toc178895862"/>
      <w:bookmarkStart w:id="199" w:name="_Hlk44338536"/>
      <w:r w:rsidRPr="00E23FB3">
        <w:rPr>
          <w:rFonts w:ascii="Arial" w:eastAsia="Times New Roman" w:hAnsi="Arial" w:cs="Arial"/>
          <w:b/>
          <w:bCs/>
          <w:color w:val="auto"/>
        </w:rPr>
        <w:t>INDICADORES DE LIQUIDEZ</w:t>
      </w:r>
      <w:bookmarkEnd w:id="197"/>
      <w:bookmarkEnd w:id="198"/>
    </w:p>
    <w:p w14:paraId="58E407ED" w14:textId="77777777" w:rsidR="003F1E7E" w:rsidRPr="000D2AFD" w:rsidRDefault="003F1E7E" w:rsidP="003F1E7E">
      <w:pPr>
        <w:spacing w:after="0" w:line="240" w:lineRule="auto"/>
        <w:jc w:val="both"/>
        <w:rPr>
          <w:rFonts w:ascii="Arial" w:eastAsia="Times New Roman" w:hAnsi="Arial" w:cs="Arial"/>
          <w:b/>
          <w:bCs/>
          <w:sz w:val="24"/>
          <w:szCs w:val="24"/>
          <w:lang w:val="es-MX" w:eastAsia="es-ES"/>
        </w:rPr>
      </w:pPr>
    </w:p>
    <w:bookmarkEnd w:id="199"/>
    <w:p w14:paraId="3F10EDA8" w14:textId="77777777" w:rsidR="003F1E7E" w:rsidRPr="000D2AFD" w:rsidRDefault="003F1E7E" w:rsidP="003F1E7E">
      <w:pPr>
        <w:spacing w:after="0" w:line="240" w:lineRule="auto"/>
        <w:jc w:val="both"/>
        <w:rPr>
          <w:rFonts w:ascii="Arial" w:eastAsiaTheme="minorEastAsia" w:hAnsi="Arial" w:cs="Arial"/>
          <w:color w:val="000000" w:themeColor="text1"/>
          <w:kern w:val="24"/>
          <w:sz w:val="24"/>
          <w:szCs w:val="24"/>
          <w:lang w:val="es-ES" w:eastAsia="es-CO"/>
        </w:rPr>
      </w:pPr>
      <w:r w:rsidRPr="000D2AFD">
        <w:rPr>
          <w:rFonts w:ascii="Arial" w:eastAsiaTheme="minorEastAsia" w:hAnsi="Arial" w:cs="Arial"/>
          <w:color w:val="000000" w:themeColor="text1"/>
          <w:kern w:val="24"/>
          <w:sz w:val="24"/>
          <w:szCs w:val="24"/>
          <w:lang w:val="es-ES" w:eastAsia="es-CO"/>
        </w:rPr>
        <w:t>Surgen de la necesidad de medir la capacidad que tiene la Entidad para cancelar sus obligaciones a corto plazo, es decir, la facilidad o dificultad que presenta la entidad para pagar sus pasivos corrientes al convertir a efectivo sus activos corrientes.</w:t>
      </w:r>
    </w:p>
    <w:p w14:paraId="077A28B7" w14:textId="20A459FF" w:rsidR="003F1E7E" w:rsidRPr="000D2AFD" w:rsidRDefault="003F1E7E" w:rsidP="003F1E7E">
      <w:pPr>
        <w:pStyle w:val="Descripcin"/>
        <w:keepNext/>
        <w:jc w:val="center"/>
      </w:pPr>
      <w:bookmarkStart w:id="200" w:name="_Toc173354688"/>
      <w:bookmarkStart w:id="201" w:name="_Toc178895800"/>
      <w:r>
        <w:t xml:space="preserve">Tabla </w:t>
      </w:r>
      <w:r>
        <w:fldChar w:fldCharType="begin"/>
      </w:r>
      <w:r>
        <w:instrText xml:space="preserve"> SEQ Tabla \* ARABIC </w:instrText>
      </w:r>
      <w:r>
        <w:fldChar w:fldCharType="separate"/>
      </w:r>
      <w:r w:rsidR="0074206C">
        <w:rPr>
          <w:noProof/>
        </w:rPr>
        <w:t>44</w:t>
      </w:r>
      <w:r>
        <w:rPr>
          <w:noProof/>
        </w:rPr>
        <w:fldChar w:fldCharType="end"/>
      </w:r>
      <w:r>
        <w:t xml:space="preserve">. Indicador de Liquidez </w:t>
      </w:r>
      <w:proofErr w:type="gramStart"/>
      <w:r w:rsidR="00117E0E">
        <w:t>Septiembre</w:t>
      </w:r>
      <w:proofErr w:type="gramEnd"/>
      <w:r>
        <w:t xml:space="preserve"> 30 de 2024 vs </w:t>
      </w:r>
      <w:r w:rsidR="00117E0E">
        <w:t>Junio 30</w:t>
      </w:r>
      <w:r>
        <w:t xml:space="preserve"> de 202</w:t>
      </w:r>
      <w:bookmarkEnd w:id="200"/>
      <w:r>
        <w:t>4</w:t>
      </w:r>
      <w:bookmarkEnd w:id="201"/>
    </w:p>
    <w:p w14:paraId="7478B06C" w14:textId="74D60D33" w:rsidR="003F1E7E" w:rsidRPr="000D2AFD" w:rsidRDefault="001155F7" w:rsidP="003F1E7E">
      <w:pPr>
        <w:spacing w:after="0" w:line="240" w:lineRule="auto"/>
        <w:jc w:val="both"/>
        <w:rPr>
          <w:rFonts w:ascii="Arial" w:eastAsia="Times New Roman" w:hAnsi="Arial" w:cs="Arial"/>
          <w:sz w:val="24"/>
          <w:szCs w:val="24"/>
          <w:lang w:val="es-MX" w:eastAsia="es-ES"/>
        </w:rPr>
      </w:pPr>
      <w:r w:rsidRPr="00E16E7D">
        <w:rPr>
          <w:noProof/>
        </w:rPr>
        <w:drawing>
          <wp:anchor distT="0" distB="0" distL="114300" distR="114300" simplePos="0" relativeHeight="251661312" behindDoc="0" locked="0" layoutInCell="1" allowOverlap="1" wp14:anchorId="52C55530" wp14:editId="7761EF6C">
            <wp:simplePos x="0" y="0"/>
            <wp:positionH relativeFrom="margin">
              <wp:posOffset>0</wp:posOffset>
            </wp:positionH>
            <wp:positionV relativeFrom="paragraph">
              <wp:posOffset>177800</wp:posOffset>
            </wp:positionV>
            <wp:extent cx="5611446" cy="2505075"/>
            <wp:effectExtent l="0" t="0" r="889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1446" cy="2505075"/>
                    </a:xfrm>
                    <a:prstGeom prst="rect">
                      <a:avLst/>
                    </a:prstGeom>
                    <a:noFill/>
                    <a:ln>
                      <a:noFill/>
                    </a:ln>
                  </pic:spPr>
                </pic:pic>
              </a:graphicData>
            </a:graphic>
          </wp:anchor>
        </w:drawing>
      </w:r>
    </w:p>
    <w:p w14:paraId="55150510" w14:textId="77777777" w:rsidR="003F1E7E" w:rsidRPr="000D2AFD" w:rsidRDefault="003F1E7E" w:rsidP="003F1E7E">
      <w:pPr>
        <w:spacing w:after="0" w:line="240" w:lineRule="auto"/>
        <w:jc w:val="both"/>
        <w:rPr>
          <w:rFonts w:ascii="Arial" w:eastAsia="Times New Roman" w:hAnsi="Arial" w:cs="Arial"/>
          <w:sz w:val="24"/>
          <w:szCs w:val="24"/>
          <w:lang w:val="es-MX" w:eastAsia="es-ES"/>
        </w:rPr>
      </w:pPr>
    </w:p>
    <w:p w14:paraId="22700AF6" w14:textId="77777777" w:rsidR="003F1E7E" w:rsidRPr="000D2AFD" w:rsidRDefault="003F1E7E" w:rsidP="003F1E7E">
      <w:pPr>
        <w:numPr>
          <w:ilvl w:val="0"/>
          <w:numId w:val="19"/>
        </w:numPr>
        <w:spacing w:after="0" w:line="240" w:lineRule="auto"/>
        <w:ind w:left="360"/>
        <w:contextualSpacing/>
        <w:jc w:val="both"/>
        <w:rPr>
          <w:rFonts w:ascii="Arial" w:eastAsia="Calibri" w:hAnsi="Arial" w:cs="Arial"/>
          <w:b/>
          <w:bCs/>
          <w:sz w:val="24"/>
          <w:szCs w:val="24"/>
          <w:lang w:val="es-MX"/>
        </w:rPr>
      </w:pPr>
      <w:bookmarkStart w:id="202" w:name="_Hlk44339353"/>
      <w:r w:rsidRPr="000D2AFD">
        <w:rPr>
          <w:rFonts w:ascii="Arial" w:eastAsia="Calibri" w:hAnsi="Arial" w:cs="Arial"/>
          <w:b/>
          <w:bCs/>
          <w:sz w:val="24"/>
          <w:szCs w:val="24"/>
          <w:lang w:val="es-MX"/>
        </w:rPr>
        <w:t>Capital de Trabajo Neto.</w:t>
      </w:r>
    </w:p>
    <w:p w14:paraId="3F61322B" w14:textId="77777777" w:rsidR="003F1E7E" w:rsidRDefault="003F1E7E" w:rsidP="003F1E7E">
      <w:pPr>
        <w:spacing w:after="0" w:line="240" w:lineRule="auto"/>
        <w:ind w:left="348"/>
        <w:jc w:val="both"/>
        <w:rPr>
          <w:rFonts w:ascii="Arial" w:eastAsia="Times New Roman" w:hAnsi="Arial" w:cs="Arial"/>
          <w:sz w:val="24"/>
          <w:szCs w:val="24"/>
          <w:lang w:val="es-MX" w:eastAsia="es-ES"/>
        </w:rPr>
      </w:pPr>
    </w:p>
    <w:bookmarkEnd w:id="202"/>
    <w:p w14:paraId="0ECE7B4F" w14:textId="457D83F0" w:rsidR="003F1E7E" w:rsidRPr="000D2AFD" w:rsidRDefault="003F1E7E" w:rsidP="003F1E7E">
      <w:pPr>
        <w:spacing w:after="0" w:line="240" w:lineRule="auto"/>
        <w:ind w:left="348"/>
        <w:jc w:val="both"/>
        <w:rPr>
          <w:rFonts w:ascii="Arial" w:eastAsia="Times New Roman" w:hAnsi="Arial" w:cs="Arial"/>
          <w:sz w:val="24"/>
          <w:szCs w:val="24"/>
          <w:lang w:val="es-MX" w:eastAsia="es-ES"/>
        </w:rPr>
      </w:pPr>
      <w:r w:rsidRPr="00766E14">
        <w:rPr>
          <w:rFonts w:ascii="Arial" w:eastAsia="Times New Roman" w:hAnsi="Arial" w:cs="Arial"/>
          <w:sz w:val="24"/>
          <w:szCs w:val="24"/>
          <w:lang w:val="es-MX" w:eastAsia="es-ES"/>
        </w:rPr>
        <w:lastRenderedPageBreak/>
        <w:t xml:space="preserve">A corte de </w:t>
      </w:r>
      <w:r w:rsidR="00E53714">
        <w:rPr>
          <w:rFonts w:cs="Arial"/>
          <w:lang w:val="es-MX"/>
        </w:rPr>
        <w:t>septiembre</w:t>
      </w:r>
      <w:r w:rsidR="00E53714" w:rsidRPr="006250E6">
        <w:rPr>
          <w:rFonts w:cs="Arial"/>
          <w:lang w:val="es-MX"/>
        </w:rPr>
        <w:t xml:space="preserve"> </w:t>
      </w:r>
      <w:r w:rsidRPr="00766E14">
        <w:rPr>
          <w:rFonts w:ascii="Arial" w:eastAsia="Times New Roman" w:hAnsi="Arial" w:cs="Arial"/>
          <w:sz w:val="24"/>
          <w:szCs w:val="24"/>
          <w:lang w:val="es-MX" w:eastAsia="es-ES"/>
        </w:rPr>
        <w:t>30 de 2024, la disponibilidad de recursos a corto plazo muestra que el Municipio tiene la suficiente liquidez para financiar sus obligaciones a corto plazo</w:t>
      </w:r>
      <w:r w:rsidRPr="000D2AFD">
        <w:rPr>
          <w:rFonts w:ascii="Arial" w:eastAsia="Times New Roman" w:hAnsi="Arial" w:cs="Arial"/>
          <w:sz w:val="24"/>
          <w:szCs w:val="24"/>
          <w:lang w:val="es-MX" w:eastAsia="es-ES"/>
        </w:rPr>
        <w:t>.</w:t>
      </w:r>
    </w:p>
    <w:p w14:paraId="225D3774" w14:textId="77777777" w:rsidR="003F1E7E" w:rsidRPr="000D2AFD" w:rsidRDefault="003F1E7E" w:rsidP="003F1E7E">
      <w:pPr>
        <w:spacing w:after="0" w:line="240" w:lineRule="auto"/>
        <w:ind w:left="348"/>
        <w:jc w:val="both"/>
        <w:rPr>
          <w:rFonts w:ascii="Arial" w:eastAsia="Times New Roman" w:hAnsi="Arial" w:cs="Arial"/>
          <w:sz w:val="24"/>
          <w:szCs w:val="24"/>
          <w:lang w:val="es-MX" w:eastAsia="es-ES"/>
        </w:rPr>
      </w:pPr>
    </w:p>
    <w:p w14:paraId="6D2527FE" w14:textId="77777777" w:rsidR="003F1E7E" w:rsidRPr="000D2AFD" w:rsidRDefault="003F1E7E" w:rsidP="003F1E7E">
      <w:pPr>
        <w:spacing w:after="0" w:line="240" w:lineRule="auto"/>
        <w:ind w:left="348"/>
        <w:jc w:val="both"/>
        <w:rPr>
          <w:rFonts w:ascii="Arial" w:eastAsia="Times New Roman" w:hAnsi="Arial" w:cs="Arial"/>
          <w:sz w:val="24"/>
          <w:szCs w:val="24"/>
          <w:lang w:val="es-MX" w:eastAsia="es-ES"/>
        </w:rPr>
      </w:pPr>
    </w:p>
    <w:p w14:paraId="457C26B8" w14:textId="77777777" w:rsidR="003F1E7E" w:rsidRPr="000D2AFD" w:rsidRDefault="003F1E7E" w:rsidP="003F1E7E">
      <w:pPr>
        <w:numPr>
          <w:ilvl w:val="0"/>
          <w:numId w:val="19"/>
        </w:numPr>
        <w:spacing w:after="0" w:line="240" w:lineRule="auto"/>
        <w:ind w:left="360"/>
        <w:contextualSpacing/>
        <w:jc w:val="both"/>
        <w:rPr>
          <w:rFonts w:ascii="Arial" w:eastAsia="Calibri" w:hAnsi="Arial" w:cs="Arial"/>
          <w:b/>
          <w:bCs/>
          <w:sz w:val="24"/>
          <w:szCs w:val="24"/>
          <w:lang w:val="es-MX"/>
        </w:rPr>
      </w:pPr>
      <w:r w:rsidRPr="000D2AFD">
        <w:rPr>
          <w:rFonts w:ascii="Arial" w:eastAsia="Calibri" w:hAnsi="Arial" w:cs="Arial"/>
          <w:b/>
          <w:bCs/>
          <w:sz w:val="24"/>
          <w:szCs w:val="24"/>
          <w:lang w:val="es-MX"/>
        </w:rPr>
        <w:t>Razón Corriente.</w:t>
      </w:r>
    </w:p>
    <w:p w14:paraId="46E64CF7" w14:textId="77777777" w:rsidR="003F1E7E" w:rsidRDefault="003F1E7E" w:rsidP="003F1E7E">
      <w:pPr>
        <w:spacing w:after="0" w:line="240" w:lineRule="auto"/>
        <w:ind w:left="348"/>
        <w:jc w:val="both"/>
        <w:rPr>
          <w:rFonts w:ascii="Arial" w:eastAsia="Times New Roman" w:hAnsi="Arial" w:cs="Arial"/>
          <w:sz w:val="24"/>
          <w:szCs w:val="24"/>
          <w:lang w:val="es-MX" w:eastAsia="es-ES"/>
        </w:rPr>
      </w:pPr>
    </w:p>
    <w:p w14:paraId="0C237DB2" w14:textId="3A0F6348" w:rsidR="003F1E7E" w:rsidRPr="000D2AFD" w:rsidRDefault="00EB486A" w:rsidP="003F1E7E">
      <w:pPr>
        <w:spacing w:after="0" w:line="240" w:lineRule="auto"/>
        <w:ind w:left="348"/>
        <w:jc w:val="both"/>
        <w:rPr>
          <w:rFonts w:ascii="Arial" w:eastAsia="Times New Roman" w:hAnsi="Arial" w:cs="Arial"/>
          <w:sz w:val="24"/>
          <w:szCs w:val="24"/>
          <w:lang w:val="es-MX" w:eastAsia="es-ES"/>
        </w:rPr>
      </w:pPr>
      <w:r w:rsidRPr="00EB486A">
        <w:rPr>
          <w:rFonts w:ascii="Arial" w:eastAsia="Times New Roman" w:hAnsi="Arial" w:cs="Arial"/>
          <w:sz w:val="24"/>
          <w:szCs w:val="24"/>
          <w:lang w:val="es-MX" w:eastAsia="es-ES"/>
        </w:rPr>
        <w:t>A corte de septiembre 30 de 2024 se observa que por cada peso que debe el municipio, dispone de $2,60 para respaldar sus obligaciones a corto plazo; este resultado muestra un adecuado manejo financiero por parte de la Secretaría de Hacienda.</w:t>
      </w:r>
    </w:p>
    <w:p w14:paraId="4899C099" w14:textId="77777777" w:rsidR="003F1E7E" w:rsidRDefault="003F1E7E" w:rsidP="003F1E7E">
      <w:pPr>
        <w:spacing w:after="0" w:line="240" w:lineRule="auto"/>
        <w:jc w:val="both"/>
        <w:rPr>
          <w:rFonts w:ascii="Arial" w:eastAsia="Times New Roman" w:hAnsi="Arial" w:cs="Arial"/>
          <w:b/>
          <w:bCs/>
          <w:sz w:val="24"/>
          <w:szCs w:val="24"/>
          <w:lang w:val="es-MX" w:eastAsia="es-ES"/>
        </w:rPr>
      </w:pPr>
    </w:p>
    <w:p w14:paraId="4D7E8A7E" w14:textId="77777777" w:rsidR="003F1E7E" w:rsidRPr="000D2AFD" w:rsidRDefault="003F1E7E" w:rsidP="003F1E7E">
      <w:pPr>
        <w:spacing w:after="0" w:line="240" w:lineRule="auto"/>
        <w:jc w:val="both"/>
        <w:rPr>
          <w:rFonts w:ascii="Arial" w:eastAsia="Times New Roman" w:hAnsi="Arial" w:cs="Arial"/>
          <w:b/>
          <w:bCs/>
          <w:sz w:val="24"/>
          <w:szCs w:val="24"/>
          <w:lang w:val="es-MX" w:eastAsia="es-ES"/>
        </w:rPr>
      </w:pPr>
    </w:p>
    <w:p w14:paraId="0A93E69C" w14:textId="77777777" w:rsidR="003F1E7E" w:rsidRPr="000D2AFD" w:rsidRDefault="003F1E7E" w:rsidP="003F1E7E">
      <w:pPr>
        <w:spacing w:after="0" w:line="240" w:lineRule="auto"/>
        <w:jc w:val="both"/>
        <w:rPr>
          <w:rFonts w:ascii="Arial" w:eastAsia="Times New Roman" w:hAnsi="Arial" w:cs="Arial"/>
          <w:b/>
          <w:bCs/>
          <w:sz w:val="24"/>
          <w:szCs w:val="24"/>
          <w:lang w:val="es-MX" w:eastAsia="es-ES"/>
        </w:rPr>
      </w:pPr>
    </w:p>
    <w:p w14:paraId="67029230"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203" w:name="_Toc173354643"/>
      <w:bookmarkStart w:id="204" w:name="_Toc178895863"/>
      <w:r w:rsidRPr="00E23FB3">
        <w:rPr>
          <w:rFonts w:ascii="Arial" w:eastAsia="Times New Roman" w:hAnsi="Arial" w:cs="Arial"/>
          <w:b/>
          <w:bCs/>
          <w:color w:val="auto"/>
        </w:rPr>
        <w:t>INDICADORES DE ENDEUDAMIENTO</w:t>
      </w:r>
      <w:bookmarkEnd w:id="203"/>
      <w:bookmarkEnd w:id="204"/>
    </w:p>
    <w:p w14:paraId="68AF1905" w14:textId="77777777" w:rsidR="003F1E7E" w:rsidRPr="000D2AFD" w:rsidRDefault="003F1E7E" w:rsidP="003F1E7E">
      <w:pPr>
        <w:spacing w:after="0" w:line="240" w:lineRule="auto"/>
        <w:jc w:val="both"/>
        <w:rPr>
          <w:rFonts w:ascii="Arial" w:eastAsiaTheme="minorEastAsia" w:hAnsi="Arial" w:cs="Arial"/>
          <w:color w:val="000000" w:themeColor="text1"/>
          <w:kern w:val="24"/>
          <w:sz w:val="24"/>
          <w:szCs w:val="24"/>
          <w:lang w:val="es-ES" w:eastAsia="es-CO"/>
        </w:rPr>
      </w:pPr>
    </w:p>
    <w:p w14:paraId="205FD000" w14:textId="77777777" w:rsidR="003F1E7E" w:rsidRPr="000D2AFD" w:rsidRDefault="003F1E7E" w:rsidP="003F1E7E">
      <w:pPr>
        <w:numPr>
          <w:ilvl w:val="0"/>
          <w:numId w:val="18"/>
        </w:numPr>
        <w:spacing w:after="0" w:line="240" w:lineRule="auto"/>
        <w:contextualSpacing/>
        <w:jc w:val="both"/>
        <w:rPr>
          <w:rFonts w:ascii="Arial" w:eastAsia="Times New Roman" w:hAnsi="Arial" w:cs="Arial"/>
          <w:sz w:val="24"/>
          <w:szCs w:val="24"/>
          <w:lang w:eastAsia="es-CO"/>
        </w:rPr>
      </w:pPr>
      <w:r w:rsidRPr="000D2AFD">
        <w:rPr>
          <w:rFonts w:ascii="Arial" w:eastAsiaTheme="minorEastAsia" w:hAnsi="Arial" w:cs="Arial"/>
          <w:color w:val="000000" w:themeColor="text1"/>
          <w:kern w:val="24"/>
          <w:sz w:val="24"/>
          <w:szCs w:val="24"/>
          <w:lang w:eastAsia="es-CO"/>
        </w:rPr>
        <w:t>Miden en qué grado y de qué forma participan los acreedores dentro del financiamiento de la Entidad</w:t>
      </w:r>
    </w:p>
    <w:p w14:paraId="16BB5B28" w14:textId="77777777" w:rsidR="003F1E7E" w:rsidRPr="000D2AFD" w:rsidRDefault="003F1E7E" w:rsidP="003F1E7E">
      <w:pPr>
        <w:spacing w:after="0" w:line="240" w:lineRule="auto"/>
        <w:jc w:val="both"/>
        <w:rPr>
          <w:rFonts w:ascii="Arial" w:eastAsiaTheme="minorEastAsia" w:hAnsi="Arial" w:cs="Arial"/>
          <w:color w:val="000000" w:themeColor="text1"/>
          <w:kern w:val="24"/>
          <w:sz w:val="24"/>
          <w:szCs w:val="24"/>
          <w:lang w:val="es-ES" w:eastAsia="es-CO"/>
        </w:rPr>
      </w:pPr>
    </w:p>
    <w:p w14:paraId="2CA4C820" w14:textId="77777777" w:rsidR="003F1E7E" w:rsidRPr="000D2AFD" w:rsidRDefault="003F1E7E" w:rsidP="003F1E7E">
      <w:pPr>
        <w:numPr>
          <w:ilvl w:val="0"/>
          <w:numId w:val="18"/>
        </w:numPr>
        <w:spacing w:after="0" w:line="240" w:lineRule="auto"/>
        <w:contextualSpacing/>
        <w:jc w:val="both"/>
        <w:rPr>
          <w:rFonts w:ascii="Arial" w:eastAsia="Calibri" w:hAnsi="Arial" w:cs="Arial"/>
          <w:sz w:val="24"/>
          <w:szCs w:val="24"/>
          <w:lang w:val="es-MX"/>
        </w:rPr>
      </w:pPr>
      <w:r w:rsidRPr="000D2AFD">
        <w:rPr>
          <w:rFonts w:ascii="Arial" w:eastAsiaTheme="minorEastAsia" w:hAnsi="Arial" w:cs="Arial"/>
          <w:color w:val="000000" w:themeColor="text1"/>
          <w:kern w:val="24"/>
          <w:sz w:val="24"/>
          <w:szCs w:val="24"/>
          <w:lang w:eastAsia="es-CO"/>
        </w:rPr>
        <w:t>Trata de establecer el riesgo que corren los acreedores, la entidad, y la conveniencia de tener un determinado nivel de endeudamiento.</w:t>
      </w:r>
    </w:p>
    <w:p w14:paraId="489E4F1D" w14:textId="77777777" w:rsidR="003F1E7E" w:rsidRPr="000D2AFD" w:rsidRDefault="003F1E7E" w:rsidP="003F1E7E">
      <w:pPr>
        <w:ind w:left="360"/>
        <w:contextualSpacing/>
        <w:rPr>
          <w:rFonts w:ascii="Arial" w:eastAsia="Calibri" w:hAnsi="Arial" w:cs="Arial"/>
          <w:sz w:val="24"/>
          <w:szCs w:val="24"/>
          <w:lang w:val="es-MX"/>
        </w:rPr>
      </w:pPr>
    </w:p>
    <w:p w14:paraId="7C4DDD0E" w14:textId="77777777" w:rsidR="003F1E7E" w:rsidRPr="000D2AFD" w:rsidRDefault="003F1E7E" w:rsidP="003F1E7E">
      <w:pPr>
        <w:numPr>
          <w:ilvl w:val="0"/>
          <w:numId w:val="18"/>
        </w:numPr>
        <w:spacing w:after="0" w:line="240" w:lineRule="auto"/>
        <w:contextualSpacing/>
        <w:jc w:val="both"/>
        <w:rPr>
          <w:rFonts w:ascii="Arial" w:eastAsia="Times New Roman" w:hAnsi="Arial" w:cs="Arial"/>
          <w:sz w:val="24"/>
          <w:szCs w:val="24"/>
          <w:lang w:eastAsia="es-CO"/>
        </w:rPr>
      </w:pPr>
      <w:r w:rsidRPr="000D2AFD">
        <w:rPr>
          <w:rFonts w:ascii="Arial" w:eastAsiaTheme="minorEastAsia" w:hAnsi="Arial" w:cs="Arial"/>
          <w:color w:val="000000" w:themeColor="text1"/>
          <w:kern w:val="24"/>
          <w:sz w:val="24"/>
          <w:szCs w:val="24"/>
          <w:lang w:eastAsia="es-CO"/>
        </w:rPr>
        <w:t>En principio, un alto nivel de endeudamiento es conveniente cuando la tasa de rendimiento del activo total de la Entidad es superior al costo promedio del capital, es decir, trabajar con dinero prestado es conveniente siempre y cuando se logre una rentabilidad neta superior a los intereses que se pagan por la financiación de los recursos.</w:t>
      </w:r>
    </w:p>
    <w:p w14:paraId="522653E7" w14:textId="77777777" w:rsidR="003F1E7E" w:rsidRPr="000D2AFD" w:rsidRDefault="003F1E7E" w:rsidP="003F1E7E">
      <w:pPr>
        <w:ind w:left="720"/>
        <w:contextualSpacing/>
        <w:rPr>
          <w:rFonts w:ascii="Arial" w:eastAsia="Times New Roman" w:hAnsi="Arial" w:cs="Arial"/>
          <w:sz w:val="24"/>
          <w:szCs w:val="24"/>
          <w:lang w:eastAsia="es-CO"/>
        </w:rPr>
      </w:pPr>
    </w:p>
    <w:p w14:paraId="236D9B76" w14:textId="77777777" w:rsidR="003F1E7E" w:rsidRPr="00E00334" w:rsidRDefault="003F1E7E" w:rsidP="003F1E7E">
      <w:pPr>
        <w:numPr>
          <w:ilvl w:val="0"/>
          <w:numId w:val="19"/>
        </w:numPr>
        <w:spacing w:after="0" w:line="240" w:lineRule="auto"/>
        <w:ind w:left="360"/>
        <w:contextualSpacing/>
        <w:jc w:val="both"/>
        <w:rPr>
          <w:rFonts w:ascii="Arial" w:eastAsia="Calibri" w:hAnsi="Arial" w:cs="Arial"/>
          <w:b/>
          <w:bCs/>
          <w:sz w:val="24"/>
          <w:szCs w:val="24"/>
          <w:lang w:val="es-MX"/>
        </w:rPr>
      </w:pPr>
      <w:r w:rsidRPr="000D2AFD">
        <w:rPr>
          <w:rFonts w:ascii="Arial" w:eastAsia="Calibri" w:hAnsi="Arial" w:cs="Arial"/>
          <w:b/>
          <w:bCs/>
          <w:sz w:val="24"/>
          <w:szCs w:val="24"/>
          <w:lang w:val="es-MX"/>
        </w:rPr>
        <w:t>Endeudamiento Total.</w:t>
      </w:r>
    </w:p>
    <w:p w14:paraId="3EF1CFD7" w14:textId="3710E3EE" w:rsidR="003F1E7E" w:rsidRPr="00E00334" w:rsidRDefault="003F1E7E" w:rsidP="003F1E7E">
      <w:pPr>
        <w:pStyle w:val="Descripcin"/>
        <w:keepNext/>
        <w:jc w:val="center"/>
      </w:pPr>
      <w:bookmarkStart w:id="205" w:name="_Toc173354689"/>
      <w:bookmarkStart w:id="206" w:name="_Toc178895801"/>
      <w:r>
        <w:t xml:space="preserve">Tabla </w:t>
      </w:r>
      <w:r>
        <w:fldChar w:fldCharType="begin"/>
      </w:r>
      <w:r>
        <w:instrText xml:space="preserve"> SEQ Tabla \* ARABIC </w:instrText>
      </w:r>
      <w:r>
        <w:fldChar w:fldCharType="separate"/>
      </w:r>
      <w:r w:rsidR="0074206C">
        <w:rPr>
          <w:noProof/>
        </w:rPr>
        <w:t>45</w:t>
      </w:r>
      <w:r>
        <w:rPr>
          <w:noProof/>
        </w:rPr>
        <w:fldChar w:fldCharType="end"/>
      </w:r>
      <w:r>
        <w:t xml:space="preserve">. Indicador de Endeudamiento Total </w:t>
      </w:r>
      <w:bookmarkEnd w:id="205"/>
      <w:proofErr w:type="gramStart"/>
      <w:r w:rsidR="00117E0E">
        <w:t>Septiembre</w:t>
      </w:r>
      <w:proofErr w:type="gramEnd"/>
      <w:r>
        <w:t xml:space="preserve"> 30 de 2024 vs </w:t>
      </w:r>
      <w:r w:rsidR="00117E0E">
        <w:t>Junio 30</w:t>
      </w:r>
      <w:r>
        <w:t xml:space="preserve"> de 2024</w:t>
      </w:r>
      <w:bookmarkEnd w:id="206"/>
    </w:p>
    <w:p w14:paraId="5DBF3A01" w14:textId="1239793D" w:rsidR="003F1E7E" w:rsidRPr="000D2AFD" w:rsidRDefault="00500B6F" w:rsidP="003F1E7E">
      <w:pPr>
        <w:spacing w:after="0" w:line="240" w:lineRule="auto"/>
        <w:jc w:val="both"/>
        <w:rPr>
          <w:rFonts w:ascii="Arial" w:eastAsia="Times New Roman" w:hAnsi="Arial" w:cs="Arial"/>
          <w:b/>
          <w:bCs/>
          <w:sz w:val="24"/>
          <w:szCs w:val="24"/>
          <w:lang w:val="es-MX" w:eastAsia="es-ES"/>
        </w:rPr>
      </w:pPr>
      <w:r w:rsidRPr="002B4572">
        <w:rPr>
          <w:noProof/>
        </w:rPr>
        <w:drawing>
          <wp:inline distT="0" distB="0" distL="0" distR="0" wp14:anchorId="41ECDB52" wp14:editId="36A6C18A">
            <wp:extent cx="5610225" cy="140017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2164" cy="1400659"/>
                    </a:xfrm>
                    <a:prstGeom prst="rect">
                      <a:avLst/>
                    </a:prstGeom>
                    <a:noFill/>
                    <a:ln>
                      <a:noFill/>
                    </a:ln>
                  </pic:spPr>
                </pic:pic>
              </a:graphicData>
            </a:graphic>
          </wp:inline>
        </w:drawing>
      </w:r>
    </w:p>
    <w:p w14:paraId="0C211C79" w14:textId="77777777" w:rsidR="003F1E7E" w:rsidRPr="000D2AFD" w:rsidRDefault="003F1E7E" w:rsidP="003F1E7E">
      <w:pPr>
        <w:spacing w:after="0" w:line="240" w:lineRule="auto"/>
        <w:jc w:val="both"/>
        <w:rPr>
          <w:rFonts w:ascii="Arial" w:eastAsia="Times New Roman" w:hAnsi="Arial" w:cs="Arial"/>
          <w:b/>
          <w:bCs/>
          <w:sz w:val="24"/>
          <w:szCs w:val="24"/>
          <w:lang w:val="es-MX" w:eastAsia="es-ES"/>
        </w:rPr>
      </w:pPr>
    </w:p>
    <w:p w14:paraId="6D4DF4D8" w14:textId="433ADA8D" w:rsidR="003F1E7E" w:rsidRPr="000D2AFD" w:rsidRDefault="000A515E" w:rsidP="003F1E7E">
      <w:pPr>
        <w:spacing w:after="0" w:line="240" w:lineRule="auto"/>
        <w:jc w:val="both"/>
        <w:rPr>
          <w:rFonts w:ascii="Arial" w:eastAsia="Times New Roman" w:hAnsi="Arial" w:cs="Arial"/>
          <w:sz w:val="24"/>
          <w:szCs w:val="24"/>
          <w:lang w:val="es-MX" w:eastAsia="es-ES"/>
        </w:rPr>
      </w:pPr>
      <w:r w:rsidRPr="000A515E">
        <w:rPr>
          <w:rFonts w:ascii="Arial" w:eastAsia="Times New Roman" w:hAnsi="Arial" w:cs="Arial"/>
          <w:sz w:val="24"/>
          <w:szCs w:val="24"/>
          <w:lang w:val="es-MX" w:eastAsia="es-ES"/>
        </w:rPr>
        <w:t xml:space="preserve">A corte de septiembre 30 de 2024, el nivel de endeudamiento es del 28,34% lo que indica que la entidad tiene como garantizar el pago de sus obligaciones; respecto al corte 30 de </w:t>
      </w:r>
      <w:proofErr w:type="gramStart"/>
      <w:r w:rsidRPr="000A515E">
        <w:rPr>
          <w:rFonts w:ascii="Arial" w:eastAsia="Times New Roman" w:hAnsi="Arial" w:cs="Arial"/>
          <w:sz w:val="24"/>
          <w:szCs w:val="24"/>
          <w:lang w:val="es-MX" w:eastAsia="es-ES"/>
        </w:rPr>
        <w:t>junio  de</w:t>
      </w:r>
      <w:proofErr w:type="gramEnd"/>
      <w:r w:rsidRPr="000A515E">
        <w:rPr>
          <w:rFonts w:ascii="Arial" w:eastAsia="Times New Roman" w:hAnsi="Arial" w:cs="Arial"/>
          <w:sz w:val="24"/>
          <w:szCs w:val="24"/>
          <w:lang w:val="es-MX" w:eastAsia="es-ES"/>
        </w:rPr>
        <w:t xml:space="preserve"> 2024 el nivel de endeudamiento presentó un incremento del 0,96%.</w:t>
      </w:r>
    </w:p>
    <w:p w14:paraId="62B6E6B9" w14:textId="77777777" w:rsidR="003F1E7E" w:rsidRPr="000D2AFD" w:rsidRDefault="003F1E7E" w:rsidP="003F1E7E">
      <w:pPr>
        <w:spacing w:after="0" w:line="240" w:lineRule="auto"/>
        <w:jc w:val="both"/>
        <w:rPr>
          <w:rFonts w:ascii="Arial" w:eastAsia="Times New Roman" w:hAnsi="Arial" w:cs="Arial"/>
          <w:sz w:val="24"/>
          <w:szCs w:val="24"/>
          <w:lang w:val="es-MX" w:eastAsia="es-ES"/>
        </w:rPr>
      </w:pPr>
    </w:p>
    <w:p w14:paraId="1DBE228C" w14:textId="77777777" w:rsidR="003F1E7E" w:rsidRPr="000D2AFD" w:rsidRDefault="003F1E7E" w:rsidP="003F1E7E">
      <w:pPr>
        <w:pStyle w:val="Ttulo2"/>
        <w:numPr>
          <w:ilvl w:val="1"/>
          <w:numId w:val="11"/>
        </w:numPr>
        <w:jc w:val="both"/>
        <w:rPr>
          <w:rFonts w:ascii="Arial" w:eastAsia="Times New Roman" w:hAnsi="Arial" w:cs="Arial"/>
          <w:b/>
          <w:bCs/>
          <w:color w:val="auto"/>
          <w:sz w:val="24"/>
          <w:szCs w:val="24"/>
        </w:rPr>
      </w:pPr>
      <w:bookmarkStart w:id="207" w:name="_Toc173354644"/>
      <w:bookmarkStart w:id="208" w:name="_Toc178895864"/>
      <w:r w:rsidRPr="000D2AFD">
        <w:rPr>
          <w:rFonts w:ascii="Arial" w:eastAsia="Times New Roman" w:hAnsi="Arial" w:cs="Arial"/>
          <w:b/>
          <w:bCs/>
          <w:color w:val="auto"/>
          <w:sz w:val="24"/>
          <w:szCs w:val="24"/>
        </w:rPr>
        <w:t>PROCESO DE DEPURACION Y SOSTENIBILIDAD CONTABLE</w:t>
      </w:r>
      <w:bookmarkEnd w:id="207"/>
      <w:bookmarkEnd w:id="208"/>
    </w:p>
    <w:p w14:paraId="22401872"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0FF6A11D" w14:textId="77777777" w:rsidR="003F1E7E" w:rsidRPr="000D2AFD" w:rsidRDefault="003F1E7E" w:rsidP="003F1E7E">
      <w:pPr>
        <w:pStyle w:val="Ttulo3"/>
        <w:numPr>
          <w:ilvl w:val="2"/>
          <w:numId w:val="11"/>
        </w:numPr>
        <w:jc w:val="both"/>
        <w:rPr>
          <w:rFonts w:ascii="Arial" w:eastAsia="Times New Roman" w:hAnsi="Arial" w:cs="Arial"/>
          <w:b/>
          <w:bCs/>
          <w:color w:val="auto"/>
        </w:rPr>
      </w:pPr>
      <w:bookmarkStart w:id="209" w:name="_Toc173354645"/>
      <w:bookmarkStart w:id="210" w:name="_Toc178895865"/>
      <w:r w:rsidRPr="00E23FB3">
        <w:rPr>
          <w:rFonts w:ascii="Arial" w:eastAsia="Times New Roman" w:hAnsi="Arial" w:cs="Arial"/>
          <w:b/>
          <w:bCs/>
          <w:color w:val="auto"/>
        </w:rPr>
        <w:t>DEPURACIÓN DE CUENTAS DE BALANCE</w:t>
      </w:r>
      <w:bookmarkEnd w:id="209"/>
      <w:bookmarkEnd w:id="210"/>
    </w:p>
    <w:p w14:paraId="038F84E5" w14:textId="77777777" w:rsidR="003F1E7E" w:rsidRPr="000D2AFD" w:rsidRDefault="003F1E7E" w:rsidP="003F1E7E">
      <w:pPr>
        <w:spacing w:after="0" w:line="240" w:lineRule="auto"/>
        <w:jc w:val="both"/>
        <w:rPr>
          <w:rFonts w:ascii="Arial" w:eastAsia="Times New Roman" w:hAnsi="Arial" w:cs="Arial"/>
          <w:b/>
          <w:sz w:val="24"/>
          <w:szCs w:val="24"/>
          <w:lang w:val="es-ES" w:eastAsia="es-ES"/>
        </w:rPr>
      </w:pPr>
    </w:p>
    <w:p w14:paraId="33E9F0E0" w14:textId="77500A1A" w:rsidR="003F1E7E" w:rsidRDefault="004F4FDF" w:rsidP="003F1E7E">
      <w:pPr>
        <w:spacing w:after="0" w:line="240" w:lineRule="auto"/>
        <w:jc w:val="both"/>
        <w:rPr>
          <w:rFonts w:ascii="Arial" w:eastAsia="Times New Roman" w:hAnsi="Arial" w:cs="Arial"/>
          <w:sz w:val="24"/>
          <w:szCs w:val="24"/>
          <w:lang w:val="es-ES" w:eastAsia="es-ES"/>
        </w:rPr>
      </w:pPr>
      <w:r w:rsidRPr="004F4FDF">
        <w:rPr>
          <w:rFonts w:ascii="Arial" w:eastAsia="Times New Roman" w:hAnsi="Arial" w:cs="Arial"/>
          <w:sz w:val="24"/>
          <w:szCs w:val="24"/>
          <w:lang w:val="es-ES" w:eastAsia="es-ES"/>
        </w:rPr>
        <w:t xml:space="preserve">Para dar cumplimiento a la Resolución 193 de 2016 expedida por la Contaduría General de la Nación, relacionada con la depuración contable permanente y sostenible, en la vigencia actual la entidad cuenta con  un grupo de profesionales Contadores Públicos para realizar acciones y actividades de depuración sobre las cuentas de balance, proceso que ha dado como resultado la elaboración de 73 fichas técnicas, las cuales fueron registradas en los meses de enero a septiembre  </w:t>
      </w:r>
      <w:r w:rsidRPr="004F4FDF">
        <w:rPr>
          <w:rFonts w:ascii="Arial" w:eastAsia="Times New Roman" w:hAnsi="Arial" w:cs="Arial"/>
          <w:sz w:val="24"/>
          <w:szCs w:val="24"/>
          <w:lang w:val="es-ES" w:eastAsia="es-ES"/>
        </w:rPr>
        <w:lastRenderedPageBreak/>
        <w:t>de 2024, proporcionando mayor razonabilidad a los informes financieros y contables, tal como se detalla a continuación</w:t>
      </w:r>
      <w:r w:rsidR="003F1E7E" w:rsidRPr="00673F72">
        <w:rPr>
          <w:rFonts w:ascii="Arial" w:eastAsia="Times New Roman" w:hAnsi="Arial" w:cs="Arial"/>
          <w:sz w:val="24"/>
          <w:szCs w:val="24"/>
          <w:lang w:val="es-ES" w:eastAsia="es-ES"/>
        </w:rPr>
        <w:t>:</w:t>
      </w:r>
    </w:p>
    <w:p w14:paraId="30CA973E" w14:textId="12557BE0" w:rsidR="003F1E7E" w:rsidRPr="000D2AFD" w:rsidRDefault="003F1E7E" w:rsidP="003F1E7E">
      <w:pPr>
        <w:pStyle w:val="Descripcin"/>
        <w:keepNext/>
        <w:jc w:val="center"/>
      </w:pPr>
      <w:bookmarkStart w:id="211" w:name="_Toc173354690"/>
      <w:bookmarkStart w:id="212" w:name="_Toc178895802"/>
      <w:r>
        <w:t xml:space="preserve">Tabla </w:t>
      </w:r>
      <w:r>
        <w:fldChar w:fldCharType="begin"/>
      </w:r>
      <w:r>
        <w:instrText xml:space="preserve"> SEQ Tabla \* ARABIC </w:instrText>
      </w:r>
      <w:r>
        <w:fldChar w:fldCharType="separate"/>
      </w:r>
      <w:r w:rsidR="0074206C">
        <w:rPr>
          <w:noProof/>
        </w:rPr>
        <w:t>46</w:t>
      </w:r>
      <w:r>
        <w:rPr>
          <w:noProof/>
        </w:rPr>
        <w:fldChar w:fldCharType="end"/>
      </w:r>
      <w:r>
        <w:t xml:space="preserve">. Depuración de Cuentas de Balance desde </w:t>
      </w:r>
      <w:proofErr w:type="gramStart"/>
      <w:r>
        <w:t>Enero</w:t>
      </w:r>
      <w:proofErr w:type="gramEnd"/>
      <w:r>
        <w:t xml:space="preserve"> a </w:t>
      </w:r>
      <w:r w:rsidR="00574666">
        <w:t>Septiembre</w:t>
      </w:r>
      <w:r>
        <w:t xml:space="preserve"> 30 de 2024</w:t>
      </w:r>
      <w:bookmarkEnd w:id="211"/>
      <w:bookmarkEnd w:id="212"/>
    </w:p>
    <w:p w14:paraId="67190581" w14:textId="62784140" w:rsidR="003F1E7E" w:rsidRPr="006B63C4" w:rsidRDefault="00574666" w:rsidP="003F1E7E">
      <w:pPr>
        <w:spacing w:after="0"/>
        <w:rPr>
          <w:rFonts w:ascii="Arial" w:eastAsia="Calibri" w:hAnsi="Arial" w:cs="Arial"/>
          <w:b/>
          <w:sz w:val="24"/>
          <w:szCs w:val="24"/>
        </w:rPr>
      </w:pPr>
      <w:r w:rsidRPr="00FC22FB">
        <w:rPr>
          <w:noProof/>
        </w:rPr>
        <w:drawing>
          <wp:inline distT="0" distB="0" distL="0" distR="0" wp14:anchorId="3A6C217F" wp14:editId="614DD888">
            <wp:extent cx="5609590" cy="22574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4813" cy="2263551"/>
                    </a:xfrm>
                    <a:prstGeom prst="rect">
                      <a:avLst/>
                    </a:prstGeom>
                    <a:noFill/>
                    <a:ln>
                      <a:noFill/>
                    </a:ln>
                  </pic:spPr>
                </pic:pic>
              </a:graphicData>
            </a:graphic>
          </wp:inline>
        </w:drawing>
      </w:r>
    </w:p>
    <w:p w14:paraId="264B92DF" w14:textId="77777777" w:rsidR="00323522" w:rsidRPr="00ED0D41" w:rsidRDefault="00323522" w:rsidP="00ED0D41">
      <w:pPr>
        <w:spacing w:after="0" w:line="240" w:lineRule="auto"/>
        <w:jc w:val="both"/>
        <w:rPr>
          <w:rFonts w:ascii="Arial" w:hAnsi="Arial" w:cs="Arial"/>
          <w:sz w:val="24"/>
          <w:szCs w:val="24"/>
        </w:rPr>
      </w:pPr>
    </w:p>
    <w:sectPr w:rsidR="00323522" w:rsidRPr="00ED0D41" w:rsidSect="004E1D53">
      <w:headerReference w:type="default" r:id="rId84"/>
      <w:footerReference w:type="default" r:id="rId85"/>
      <w:pgSz w:w="12240" w:h="18720" w:code="14"/>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5482BF" w14:textId="77777777" w:rsidR="008077A8" w:rsidRDefault="008077A8" w:rsidP="00670B13">
      <w:pPr>
        <w:spacing w:after="0" w:line="240" w:lineRule="auto"/>
      </w:pPr>
      <w:r>
        <w:separator/>
      </w:r>
    </w:p>
  </w:endnote>
  <w:endnote w:type="continuationSeparator" w:id="0">
    <w:p w14:paraId="6F7B5B42" w14:textId="77777777" w:rsidR="008077A8" w:rsidRDefault="008077A8" w:rsidP="00670B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Verdana">
    <w:panose1 w:val="020B0604030504040204"/>
    <w:charset w:val="00"/>
    <w:family w:val="swiss"/>
    <w:pitch w:val="variable"/>
    <w:sig w:usb0="A00006FF" w:usb1="4000205B" w:usb2="0000001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0C382" w14:textId="5AEB0FF6" w:rsidR="008C6CA0" w:rsidRDefault="008C6CA0">
    <w:pPr>
      <w:pStyle w:val="Piedepgina"/>
    </w:pPr>
    <w:r>
      <w:rPr>
        <w:noProof/>
      </w:rPr>
      <w:drawing>
        <wp:anchor distT="0" distB="0" distL="0" distR="0" simplePos="0" relativeHeight="251661312" behindDoc="1" locked="0" layoutInCell="1" allowOverlap="1" wp14:anchorId="06D028A3" wp14:editId="6DB353C2">
          <wp:simplePos x="0" y="0"/>
          <wp:positionH relativeFrom="page">
            <wp:align>right</wp:align>
          </wp:positionH>
          <wp:positionV relativeFrom="page">
            <wp:align>bottom</wp:align>
          </wp:positionV>
          <wp:extent cx="7755255" cy="1346200"/>
          <wp:effectExtent l="0" t="0" r="0" b="6350"/>
          <wp:wrapNone/>
          <wp:docPr id="1387527272" name="image1.png"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png" descr="Forma&#10;&#10;Descripción generada automáticamente"/>
                  <pic:cNvPicPr/>
                </pic:nvPicPr>
                <pic:blipFill rotWithShape="1">
                  <a:blip r:embed="rId1" cstate="print"/>
                  <a:srcRect t="89481"/>
                  <a:stretch/>
                </pic:blipFill>
                <pic:spPr bwMode="auto">
                  <a:xfrm>
                    <a:off x="0" y="0"/>
                    <a:ext cx="7755255" cy="134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39CA39" w14:textId="77777777" w:rsidR="008077A8" w:rsidRDefault="008077A8" w:rsidP="00670B13">
      <w:pPr>
        <w:spacing w:after="0" w:line="240" w:lineRule="auto"/>
      </w:pPr>
      <w:r>
        <w:separator/>
      </w:r>
    </w:p>
  </w:footnote>
  <w:footnote w:type="continuationSeparator" w:id="0">
    <w:p w14:paraId="35105F43" w14:textId="77777777" w:rsidR="008077A8" w:rsidRDefault="008077A8" w:rsidP="00670B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2772CA" w14:textId="42A71A6D" w:rsidR="008C6CA0" w:rsidRDefault="008C6CA0">
    <w:pPr>
      <w:pStyle w:val="Encabezado"/>
    </w:pPr>
    <w:r>
      <w:rPr>
        <w:noProof/>
      </w:rPr>
      <w:drawing>
        <wp:anchor distT="0" distB="0" distL="114300" distR="114300" simplePos="0" relativeHeight="251659264" behindDoc="0" locked="0" layoutInCell="1" allowOverlap="1" wp14:anchorId="1FADAC74" wp14:editId="5848C074">
          <wp:simplePos x="0" y="0"/>
          <wp:positionH relativeFrom="column">
            <wp:posOffset>-581025</wp:posOffset>
          </wp:positionH>
          <wp:positionV relativeFrom="paragraph">
            <wp:posOffset>-143510</wp:posOffset>
          </wp:positionV>
          <wp:extent cx="1875790" cy="590550"/>
          <wp:effectExtent l="0" t="0" r="0" b="0"/>
          <wp:wrapSquare wrapText="bothSides"/>
          <wp:docPr id="4" name="image1.png"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descr="Forma&#10;&#10;Descripción generada automáticamente"/>
                  <pic:cNvPicPr>
                    <a:picLocks noChangeAspect="1"/>
                  </pic:cNvPicPr>
                </pic:nvPicPr>
                <pic:blipFill rotWithShape="1">
                  <a:blip r:embed="rId1" cstate="print">
                    <a:extLst>
                      <a:ext uri="{28A0092B-C50C-407E-A947-70E740481C1C}">
                        <a14:useLocalDpi xmlns:a14="http://schemas.microsoft.com/office/drawing/2010/main" val="0"/>
                      </a:ext>
                    </a:extLst>
                  </a:blip>
                  <a:srcRect l="5158" t="2753" r="70646" b="92632"/>
                  <a:stretch/>
                </pic:blipFill>
                <pic:spPr bwMode="auto">
                  <a:xfrm>
                    <a:off x="0" y="0"/>
                    <a:ext cx="1875790"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D61CD5"/>
    <w:multiLevelType w:val="hybridMultilevel"/>
    <w:tmpl w:val="21B819BE"/>
    <w:lvl w:ilvl="0" w:tplc="0A420984">
      <w:start w:val="1"/>
      <w:numFmt w:val="decimal"/>
      <w:lvlText w:val="%1."/>
      <w:lvlJc w:val="left"/>
      <w:pPr>
        <w:ind w:left="1069" w:hanging="360"/>
      </w:pPr>
      <w:rPr>
        <w:rFonts w:hint="default"/>
        <w:b/>
        <w:color w:val="124F1A" w:themeColor="accent3" w:themeShade="BF"/>
        <w:u w:val="none"/>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1" w15:restartNumberingAfterBreak="0">
    <w:nsid w:val="0FC358AB"/>
    <w:multiLevelType w:val="hybridMultilevel"/>
    <w:tmpl w:val="CF4AC2E6"/>
    <w:lvl w:ilvl="0" w:tplc="9F8418A2">
      <w:start w:val="1"/>
      <w:numFmt w:val="bullet"/>
      <w:lvlText w:val=""/>
      <w:lvlJc w:val="left"/>
      <w:pPr>
        <w:tabs>
          <w:tab w:val="num" w:pos="720"/>
        </w:tabs>
        <w:ind w:left="720" w:hanging="360"/>
      </w:pPr>
      <w:rPr>
        <w:rFonts w:ascii="Wingdings" w:hAnsi="Wingdings" w:hint="default"/>
      </w:rPr>
    </w:lvl>
    <w:lvl w:ilvl="1" w:tplc="7BBAFD4C">
      <w:start w:val="1"/>
      <w:numFmt w:val="bullet"/>
      <w:lvlText w:val=""/>
      <w:lvlJc w:val="left"/>
      <w:pPr>
        <w:tabs>
          <w:tab w:val="num" w:pos="1440"/>
        </w:tabs>
        <w:ind w:left="1440" w:hanging="360"/>
      </w:pPr>
      <w:rPr>
        <w:rFonts w:ascii="Wingdings" w:hAnsi="Wingdings" w:hint="default"/>
      </w:rPr>
    </w:lvl>
    <w:lvl w:ilvl="2" w:tplc="0C9AC292" w:tentative="1">
      <w:start w:val="1"/>
      <w:numFmt w:val="bullet"/>
      <w:lvlText w:val=""/>
      <w:lvlJc w:val="left"/>
      <w:pPr>
        <w:tabs>
          <w:tab w:val="num" w:pos="2160"/>
        </w:tabs>
        <w:ind w:left="2160" w:hanging="360"/>
      </w:pPr>
      <w:rPr>
        <w:rFonts w:ascii="Wingdings" w:hAnsi="Wingdings" w:hint="default"/>
      </w:rPr>
    </w:lvl>
    <w:lvl w:ilvl="3" w:tplc="E9AC159C" w:tentative="1">
      <w:start w:val="1"/>
      <w:numFmt w:val="bullet"/>
      <w:lvlText w:val=""/>
      <w:lvlJc w:val="left"/>
      <w:pPr>
        <w:tabs>
          <w:tab w:val="num" w:pos="2880"/>
        </w:tabs>
        <w:ind w:left="2880" w:hanging="360"/>
      </w:pPr>
      <w:rPr>
        <w:rFonts w:ascii="Wingdings" w:hAnsi="Wingdings" w:hint="default"/>
      </w:rPr>
    </w:lvl>
    <w:lvl w:ilvl="4" w:tplc="43324C74" w:tentative="1">
      <w:start w:val="1"/>
      <w:numFmt w:val="bullet"/>
      <w:lvlText w:val=""/>
      <w:lvlJc w:val="left"/>
      <w:pPr>
        <w:tabs>
          <w:tab w:val="num" w:pos="3600"/>
        </w:tabs>
        <w:ind w:left="3600" w:hanging="360"/>
      </w:pPr>
      <w:rPr>
        <w:rFonts w:ascii="Wingdings" w:hAnsi="Wingdings" w:hint="default"/>
      </w:rPr>
    </w:lvl>
    <w:lvl w:ilvl="5" w:tplc="59EE56F0" w:tentative="1">
      <w:start w:val="1"/>
      <w:numFmt w:val="bullet"/>
      <w:lvlText w:val=""/>
      <w:lvlJc w:val="left"/>
      <w:pPr>
        <w:tabs>
          <w:tab w:val="num" w:pos="4320"/>
        </w:tabs>
        <w:ind w:left="4320" w:hanging="360"/>
      </w:pPr>
      <w:rPr>
        <w:rFonts w:ascii="Wingdings" w:hAnsi="Wingdings" w:hint="default"/>
      </w:rPr>
    </w:lvl>
    <w:lvl w:ilvl="6" w:tplc="C4521652" w:tentative="1">
      <w:start w:val="1"/>
      <w:numFmt w:val="bullet"/>
      <w:lvlText w:val=""/>
      <w:lvlJc w:val="left"/>
      <w:pPr>
        <w:tabs>
          <w:tab w:val="num" w:pos="5040"/>
        </w:tabs>
        <w:ind w:left="5040" w:hanging="360"/>
      </w:pPr>
      <w:rPr>
        <w:rFonts w:ascii="Wingdings" w:hAnsi="Wingdings" w:hint="default"/>
      </w:rPr>
    </w:lvl>
    <w:lvl w:ilvl="7" w:tplc="8DB0341C" w:tentative="1">
      <w:start w:val="1"/>
      <w:numFmt w:val="bullet"/>
      <w:lvlText w:val=""/>
      <w:lvlJc w:val="left"/>
      <w:pPr>
        <w:tabs>
          <w:tab w:val="num" w:pos="5760"/>
        </w:tabs>
        <w:ind w:left="5760" w:hanging="360"/>
      </w:pPr>
      <w:rPr>
        <w:rFonts w:ascii="Wingdings" w:hAnsi="Wingdings" w:hint="default"/>
      </w:rPr>
    </w:lvl>
    <w:lvl w:ilvl="8" w:tplc="692A10B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033B37"/>
    <w:multiLevelType w:val="multilevel"/>
    <w:tmpl w:val="0D3030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67530F9"/>
    <w:multiLevelType w:val="hybridMultilevel"/>
    <w:tmpl w:val="15248E70"/>
    <w:lvl w:ilvl="0" w:tplc="0CD0D168">
      <w:start w:val="1"/>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6F3184A"/>
    <w:multiLevelType w:val="hybridMultilevel"/>
    <w:tmpl w:val="3A0C4696"/>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D5455F1"/>
    <w:multiLevelType w:val="hybridMultilevel"/>
    <w:tmpl w:val="674EA068"/>
    <w:lvl w:ilvl="0" w:tplc="2D26591E">
      <w:start w:val="3"/>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EF66FD7"/>
    <w:multiLevelType w:val="hybridMultilevel"/>
    <w:tmpl w:val="49B27EE2"/>
    <w:lvl w:ilvl="0" w:tplc="2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FDD0830"/>
    <w:multiLevelType w:val="multilevel"/>
    <w:tmpl w:val="6012113A"/>
    <w:lvl w:ilvl="0">
      <w:start w:val="1"/>
      <w:numFmt w:val="decimal"/>
      <w:lvlText w:val="%1."/>
      <w:lvlJc w:val="left"/>
      <w:pPr>
        <w:ind w:left="360" w:hanging="360"/>
      </w:pPr>
      <w:rPr>
        <w:b/>
        <w:bCs/>
      </w:rPr>
    </w:lvl>
    <w:lvl w:ilvl="1">
      <w:start w:val="1"/>
      <w:numFmt w:val="decimal"/>
      <w:lvlText w:val="%1.%2."/>
      <w:lvlJc w:val="left"/>
      <w:pPr>
        <w:ind w:left="792" w:hanging="432"/>
      </w:pPr>
      <w:rPr>
        <w:rFonts w:ascii="Arial" w:hAnsi="Arial" w:cs="Arial" w:hint="default"/>
        <w:b/>
        <w:bCs/>
        <w:color w:val="auto"/>
        <w:sz w:val="24"/>
        <w:szCs w:val="24"/>
      </w:rPr>
    </w:lvl>
    <w:lvl w:ilvl="2">
      <w:start w:val="1"/>
      <w:numFmt w:val="decimal"/>
      <w:lvlText w:val="%1.%2.%3."/>
      <w:lvlJc w:val="left"/>
      <w:pPr>
        <w:ind w:left="1224" w:hanging="504"/>
      </w:pPr>
      <w:rPr>
        <w:rFonts w:ascii="Arial" w:hAnsi="Arial" w:cs="Arial" w:hint="default"/>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252604A"/>
    <w:multiLevelType w:val="hybridMultilevel"/>
    <w:tmpl w:val="EEE2D466"/>
    <w:lvl w:ilvl="0" w:tplc="862CC30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2CC2FAF"/>
    <w:multiLevelType w:val="hybridMultilevel"/>
    <w:tmpl w:val="A3685200"/>
    <w:lvl w:ilvl="0" w:tplc="D8F003F8">
      <w:start w:val="1"/>
      <w:numFmt w:val="bullet"/>
      <w:lvlText w:val=""/>
      <w:lvlJc w:val="left"/>
      <w:pPr>
        <w:ind w:left="644" w:hanging="360"/>
      </w:pPr>
      <w:rPr>
        <w:rFonts w:ascii="Symbol" w:hAnsi="Symbol" w:hint="default"/>
        <w:color w:val="auto"/>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0" w15:restartNumberingAfterBreak="0">
    <w:nsid w:val="29613088"/>
    <w:multiLevelType w:val="multilevel"/>
    <w:tmpl w:val="6012113A"/>
    <w:lvl w:ilvl="0">
      <w:start w:val="1"/>
      <w:numFmt w:val="decimal"/>
      <w:lvlText w:val="%1."/>
      <w:lvlJc w:val="left"/>
      <w:pPr>
        <w:ind w:left="360" w:hanging="360"/>
      </w:pPr>
      <w:rPr>
        <w:b/>
        <w:bCs/>
      </w:rPr>
    </w:lvl>
    <w:lvl w:ilvl="1">
      <w:start w:val="1"/>
      <w:numFmt w:val="decimal"/>
      <w:lvlText w:val="%1.%2."/>
      <w:lvlJc w:val="left"/>
      <w:pPr>
        <w:ind w:left="792" w:hanging="432"/>
      </w:pPr>
      <w:rPr>
        <w:rFonts w:ascii="Arial" w:hAnsi="Arial" w:cs="Arial" w:hint="default"/>
        <w:b/>
        <w:bCs/>
        <w:color w:val="auto"/>
        <w:sz w:val="24"/>
        <w:szCs w:val="24"/>
      </w:rPr>
    </w:lvl>
    <w:lvl w:ilvl="2">
      <w:start w:val="1"/>
      <w:numFmt w:val="decimal"/>
      <w:lvlText w:val="%1.%2.%3."/>
      <w:lvlJc w:val="left"/>
      <w:pPr>
        <w:ind w:left="1224" w:hanging="504"/>
      </w:pPr>
      <w:rPr>
        <w:rFonts w:ascii="Arial" w:hAnsi="Arial" w:cs="Arial" w:hint="default"/>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B552755"/>
    <w:multiLevelType w:val="hybridMultilevel"/>
    <w:tmpl w:val="42EE21FC"/>
    <w:lvl w:ilvl="0" w:tplc="45567A64">
      <w:start w:val="1"/>
      <w:numFmt w:val="bullet"/>
      <w:lvlText w:val=""/>
      <w:lvlJc w:val="left"/>
      <w:pPr>
        <w:tabs>
          <w:tab w:val="num" w:pos="720"/>
        </w:tabs>
        <w:ind w:left="720" w:hanging="360"/>
      </w:pPr>
      <w:rPr>
        <w:rFonts w:ascii="Wingdings" w:hAnsi="Wingdings" w:hint="default"/>
      </w:rPr>
    </w:lvl>
    <w:lvl w:ilvl="1" w:tplc="F49A644C">
      <w:start w:val="1"/>
      <w:numFmt w:val="bullet"/>
      <w:lvlText w:val=""/>
      <w:lvlJc w:val="left"/>
      <w:pPr>
        <w:tabs>
          <w:tab w:val="num" w:pos="1440"/>
        </w:tabs>
        <w:ind w:left="1440" w:hanging="360"/>
      </w:pPr>
      <w:rPr>
        <w:rFonts w:ascii="Wingdings" w:hAnsi="Wingdings" w:hint="default"/>
      </w:rPr>
    </w:lvl>
    <w:lvl w:ilvl="2" w:tplc="2640BC0A" w:tentative="1">
      <w:start w:val="1"/>
      <w:numFmt w:val="bullet"/>
      <w:lvlText w:val=""/>
      <w:lvlJc w:val="left"/>
      <w:pPr>
        <w:tabs>
          <w:tab w:val="num" w:pos="2160"/>
        </w:tabs>
        <w:ind w:left="2160" w:hanging="360"/>
      </w:pPr>
      <w:rPr>
        <w:rFonts w:ascii="Wingdings" w:hAnsi="Wingdings" w:hint="default"/>
      </w:rPr>
    </w:lvl>
    <w:lvl w:ilvl="3" w:tplc="5612755E" w:tentative="1">
      <w:start w:val="1"/>
      <w:numFmt w:val="bullet"/>
      <w:lvlText w:val=""/>
      <w:lvlJc w:val="left"/>
      <w:pPr>
        <w:tabs>
          <w:tab w:val="num" w:pos="2880"/>
        </w:tabs>
        <w:ind w:left="2880" w:hanging="360"/>
      </w:pPr>
      <w:rPr>
        <w:rFonts w:ascii="Wingdings" w:hAnsi="Wingdings" w:hint="default"/>
      </w:rPr>
    </w:lvl>
    <w:lvl w:ilvl="4" w:tplc="04AC7B0A" w:tentative="1">
      <w:start w:val="1"/>
      <w:numFmt w:val="bullet"/>
      <w:lvlText w:val=""/>
      <w:lvlJc w:val="left"/>
      <w:pPr>
        <w:tabs>
          <w:tab w:val="num" w:pos="3600"/>
        </w:tabs>
        <w:ind w:left="3600" w:hanging="360"/>
      </w:pPr>
      <w:rPr>
        <w:rFonts w:ascii="Wingdings" w:hAnsi="Wingdings" w:hint="default"/>
      </w:rPr>
    </w:lvl>
    <w:lvl w:ilvl="5" w:tplc="AB12562E" w:tentative="1">
      <w:start w:val="1"/>
      <w:numFmt w:val="bullet"/>
      <w:lvlText w:val=""/>
      <w:lvlJc w:val="left"/>
      <w:pPr>
        <w:tabs>
          <w:tab w:val="num" w:pos="4320"/>
        </w:tabs>
        <w:ind w:left="4320" w:hanging="360"/>
      </w:pPr>
      <w:rPr>
        <w:rFonts w:ascii="Wingdings" w:hAnsi="Wingdings" w:hint="default"/>
      </w:rPr>
    </w:lvl>
    <w:lvl w:ilvl="6" w:tplc="BC8AB1C4" w:tentative="1">
      <w:start w:val="1"/>
      <w:numFmt w:val="bullet"/>
      <w:lvlText w:val=""/>
      <w:lvlJc w:val="left"/>
      <w:pPr>
        <w:tabs>
          <w:tab w:val="num" w:pos="5040"/>
        </w:tabs>
        <w:ind w:left="5040" w:hanging="360"/>
      </w:pPr>
      <w:rPr>
        <w:rFonts w:ascii="Wingdings" w:hAnsi="Wingdings" w:hint="default"/>
      </w:rPr>
    </w:lvl>
    <w:lvl w:ilvl="7" w:tplc="1B5C0DF8" w:tentative="1">
      <w:start w:val="1"/>
      <w:numFmt w:val="bullet"/>
      <w:lvlText w:val=""/>
      <w:lvlJc w:val="left"/>
      <w:pPr>
        <w:tabs>
          <w:tab w:val="num" w:pos="5760"/>
        </w:tabs>
        <w:ind w:left="5760" w:hanging="360"/>
      </w:pPr>
      <w:rPr>
        <w:rFonts w:ascii="Wingdings" w:hAnsi="Wingdings" w:hint="default"/>
      </w:rPr>
    </w:lvl>
    <w:lvl w:ilvl="8" w:tplc="35567AB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F93690E"/>
    <w:multiLevelType w:val="hybridMultilevel"/>
    <w:tmpl w:val="FB127D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36C028C"/>
    <w:multiLevelType w:val="hybridMultilevel"/>
    <w:tmpl w:val="536A5FE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35C2176F"/>
    <w:multiLevelType w:val="hybridMultilevel"/>
    <w:tmpl w:val="BF7A3CFE"/>
    <w:lvl w:ilvl="0" w:tplc="4D1EDFE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8EB61CF"/>
    <w:multiLevelType w:val="hybridMultilevel"/>
    <w:tmpl w:val="BC489B92"/>
    <w:lvl w:ilvl="0" w:tplc="ABB49AB4">
      <w:start w:val="1"/>
      <w:numFmt w:val="decimal"/>
      <w:lvlText w:val="%1."/>
      <w:lvlJc w:val="left"/>
      <w:pPr>
        <w:ind w:left="360" w:hanging="360"/>
      </w:pPr>
      <w:rPr>
        <w:rFonts w:hint="default"/>
        <w:b/>
        <w:bCs/>
        <w:i w:val="0"/>
        <w:iCs/>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3AC26EF4"/>
    <w:multiLevelType w:val="multilevel"/>
    <w:tmpl w:val="0D3030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B100470"/>
    <w:multiLevelType w:val="hybridMultilevel"/>
    <w:tmpl w:val="4CC6D14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B434920"/>
    <w:multiLevelType w:val="hybridMultilevel"/>
    <w:tmpl w:val="ACA48E3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CDC01A2"/>
    <w:multiLevelType w:val="hybridMultilevel"/>
    <w:tmpl w:val="C362295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496B6143"/>
    <w:multiLevelType w:val="hybridMultilevel"/>
    <w:tmpl w:val="B4DCE9B0"/>
    <w:lvl w:ilvl="0" w:tplc="FE743926">
      <w:start w:val="1"/>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B152E38"/>
    <w:multiLevelType w:val="multilevel"/>
    <w:tmpl w:val="ACE8DA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EC46A93"/>
    <w:multiLevelType w:val="hybridMultilevel"/>
    <w:tmpl w:val="FFF60A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0AC2BDD"/>
    <w:multiLevelType w:val="multilevel"/>
    <w:tmpl w:val="0D3030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67F32E8C"/>
    <w:multiLevelType w:val="hybridMultilevel"/>
    <w:tmpl w:val="1020E72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6A451667"/>
    <w:multiLevelType w:val="hybridMultilevel"/>
    <w:tmpl w:val="29668AA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E0636C6"/>
    <w:multiLevelType w:val="multilevel"/>
    <w:tmpl w:val="6012113A"/>
    <w:lvl w:ilvl="0">
      <w:start w:val="1"/>
      <w:numFmt w:val="decimal"/>
      <w:lvlText w:val="%1."/>
      <w:lvlJc w:val="left"/>
      <w:pPr>
        <w:ind w:left="360" w:hanging="360"/>
      </w:pPr>
      <w:rPr>
        <w:b/>
        <w:bCs/>
      </w:rPr>
    </w:lvl>
    <w:lvl w:ilvl="1">
      <w:start w:val="1"/>
      <w:numFmt w:val="decimal"/>
      <w:lvlText w:val="%1.%2."/>
      <w:lvlJc w:val="left"/>
      <w:pPr>
        <w:ind w:left="792" w:hanging="432"/>
      </w:pPr>
      <w:rPr>
        <w:rFonts w:ascii="Arial" w:hAnsi="Arial" w:cs="Arial" w:hint="default"/>
        <w:b/>
        <w:bCs/>
        <w:color w:val="auto"/>
        <w:sz w:val="24"/>
        <w:szCs w:val="24"/>
      </w:rPr>
    </w:lvl>
    <w:lvl w:ilvl="2">
      <w:start w:val="1"/>
      <w:numFmt w:val="decimal"/>
      <w:lvlText w:val="%1.%2.%3."/>
      <w:lvlJc w:val="left"/>
      <w:pPr>
        <w:ind w:left="1224" w:hanging="504"/>
      </w:pPr>
      <w:rPr>
        <w:rFonts w:ascii="Arial" w:hAnsi="Arial" w:cs="Arial" w:hint="default"/>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5255AC9"/>
    <w:multiLevelType w:val="multilevel"/>
    <w:tmpl w:val="A47EF3BC"/>
    <w:lvl w:ilvl="0">
      <w:start w:val="1"/>
      <w:numFmt w:val="decimal"/>
      <w:lvlText w:val="%1."/>
      <w:lvlJc w:val="left"/>
      <w:pPr>
        <w:ind w:left="720" w:hanging="360"/>
      </w:pPr>
      <w:rPr>
        <w:rFonts w:hint="default"/>
        <w:b/>
        <w:sz w:val="22"/>
      </w:rPr>
    </w:lvl>
    <w:lvl w:ilvl="1">
      <w:start w:val="2"/>
      <w:numFmt w:val="decimal"/>
      <w:isLgl/>
      <w:lvlText w:val="%1.%2"/>
      <w:lvlJc w:val="left"/>
      <w:pPr>
        <w:ind w:left="915" w:hanging="55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5A33E38"/>
    <w:multiLevelType w:val="multilevel"/>
    <w:tmpl w:val="0D3030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976136680">
    <w:abstractNumId w:val="15"/>
  </w:num>
  <w:num w:numId="2" w16cid:durableId="1496726085">
    <w:abstractNumId w:val="8"/>
  </w:num>
  <w:num w:numId="3" w16cid:durableId="1912158213">
    <w:abstractNumId w:val="23"/>
  </w:num>
  <w:num w:numId="4" w16cid:durableId="795679925">
    <w:abstractNumId w:val="19"/>
  </w:num>
  <w:num w:numId="5" w16cid:durableId="269968314">
    <w:abstractNumId w:val="20"/>
  </w:num>
  <w:num w:numId="6" w16cid:durableId="1961916435">
    <w:abstractNumId w:val="11"/>
  </w:num>
  <w:num w:numId="7" w16cid:durableId="1170681476">
    <w:abstractNumId w:val="1"/>
  </w:num>
  <w:num w:numId="8" w16cid:durableId="1025860489">
    <w:abstractNumId w:val="2"/>
  </w:num>
  <w:num w:numId="9" w16cid:durableId="775949485">
    <w:abstractNumId w:val="28"/>
  </w:num>
  <w:num w:numId="10" w16cid:durableId="819735216">
    <w:abstractNumId w:val="16"/>
  </w:num>
  <w:num w:numId="11" w16cid:durableId="29696822">
    <w:abstractNumId w:val="26"/>
  </w:num>
  <w:num w:numId="12" w16cid:durableId="552540896">
    <w:abstractNumId w:val="14"/>
  </w:num>
  <w:num w:numId="13" w16cid:durableId="857423903">
    <w:abstractNumId w:val="5"/>
  </w:num>
  <w:num w:numId="14" w16cid:durableId="1393044490">
    <w:abstractNumId w:val="3"/>
  </w:num>
  <w:num w:numId="15" w16cid:durableId="947588177">
    <w:abstractNumId w:val="13"/>
  </w:num>
  <w:num w:numId="16" w16cid:durableId="396325471">
    <w:abstractNumId w:val="24"/>
  </w:num>
  <w:num w:numId="17" w16cid:durableId="296423765">
    <w:abstractNumId w:val="18"/>
  </w:num>
  <w:num w:numId="18" w16cid:durableId="301692425">
    <w:abstractNumId w:val="17"/>
  </w:num>
  <w:num w:numId="19" w16cid:durableId="843057273">
    <w:abstractNumId w:val="22"/>
  </w:num>
  <w:num w:numId="20" w16cid:durableId="1476219795">
    <w:abstractNumId w:val="9"/>
  </w:num>
  <w:num w:numId="21" w16cid:durableId="139731145">
    <w:abstractNumId w:val="0"/>
  </w:num>
  <w:num w:numId="22" w16cid:durableId="287399513">
    <w:abstractNumId w:val="10"/>
  </w:num>
  <w:num w:numId="23" w16cid:durableId="805203556">
    <w:abstractNumId w:val="27"/>
  </w:num>
  <w:num w:numId="24" w16cid:durableId="129979914">
    <w:abstractNumId w:val="21"/>
  </w:num>
  <w:num w:numId="25" w16cid:durableId="150218897">
    <w:abstractNumId w:val="25"/>
  </w:num>
  <w:num w:numId="26" w16cid:durableId="413555451">
    <w:abstractNumId w:val="7"/>
  </w:num>
  <w:num w:numId="27" w16cid:durableId="85466708">
    <w:abstractNumId w:val="12"/>
  </w:num>
  <w:num w:numId="28" w16cid:durableId="1278177444">
    <w:abstractNumId w:val="6"/>
  </w:num>
  <w:num w:numId="29" w16cid:durableId="3782125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B13"/>
    <w:rsid w:val="00000DA5"/>
    <w:rsid w:val="0000306F"/>
    <w:rsid w:val="00005FB9"/>
    <w:rsid w:val="00006F12"/>
    <w:rsid w:val="000114FF"/>
    <w:rsid w:val="0003660F"/>
    <w:rsid w:val="00046179"/>
    <w:rsid w:val="00046BE3"/>
    <w:rsid w:val="00050C4C"/>
    <w:rsid w:val="00051125"/>
    <w:rsid w:val="000546F8"/>
    <w:rsid w:val="000569D4"/>
    <w:rsid w:val="000635F7"/>
    <w:rsid w:val="00065C03"/>
    <w:rsid w:val="00067B88"/>
    <w:rsid w:val="00072514"/>
    <w:rsid w:val="00074685"/>
    <w:rsid w:val="000756D7"/>
    <w:rsid w:val="00076C9C"/>
    <w:rsid w:val="000926D8"/>
    <w:rsid w:val="000A23B3"/>
    <w:rsid w:val="000A515E"/>
    <w:rsid w:val="000B5B44"/>
    <w:rsid w:val="000B5E25"/>
    <w:rsid w:val="000C5719"/>
    <w:rsid w:val="000D2628"/>
    <w:rsid w:val="000F3A0A"/>
    <w:rsid w:val="000F3A67"/>
    <w:rsid w:val="00107986"/>
    <w:rsid w:val="0011355B"/>
    <w:rsid w:val="001155F7"/>
    <w:rsid w:val="00117E0E"/>
    <w:rsid w:val="00125F83"/>
    <w:rsid w:val="001305DB"/>
    <w:rsid w:val="001310AA"/>
    <w:rsid w:val="00132C78"/>
    <w:rsid w:val="001342C0"/>
    <w:rsid w:val="00147DEF"/>
    <w:rsid w:val="001529D8"/>
    <w:rsid w:val="0016428D"/>
    <w:rsid w:val="00166016"/>
    <w:rsid w:val="001727F9"/>
    <w:rsid w:val="001753AC"/>
    <w:rsid w:val="00186648"/>
    <w:rsid w:val="00192163"/>
    <w:rsid w:val="001A1FEB"/>
    <w:rsid w:val="001B088F"/>
    <w:rsid w:val="001B4499"/>
    <w:rsid w:val="001C1A69"/>
    <w:rsid w:val="001C4CD8"/>
    <w:rsid w:val="001C5201"/>
    <w:rsid w:val="001D69C3"/>
    <w:rsid w:val="00200E62"/>
    <w:rsid w:val="00201F3D"/>
    <w:rsid w:val="002043E8"/>
    <w:rsid w:val="0023033F"/>
    <w:rsid w:val="002309C6"/>
    <w:rsid w:val="00232739"/>
    <w:rsid w:val="002340F6"/>
    <w:rsid w:val="00244B5F"/>
    <w:rsid w:val="00251836"/>
    <w:rsid w:val="00255159"/>
    <w:rsid w:val="00256038"/>
    <w:rsid w:val="002561D8"/>
    <w:rsid w:val="00271DA9"/>
    <w:rsid w:val="00274D52"/>
    <w:rsid w:val="00275181"/>
    <w:rsid w:val="00285603"/>
    <w:rsid w:val="002860B9"/>
    <w:rsid w:val="002A036E"/>
    <w:rsid w:val="002A6213"/>
    <w:rsid w:val="002A65EB"/>
    <w:rsid w:val="002C17B0"/>
    <w:rsid w:val="002C2554"/>
    <w:rsid w:val="002D13FD"/>
    <w:rsid w:val="002F355F"/>
    <w:rsid w:val="002F40AE"/>
    <w:rsid w:val="0030548B"/>
    <w:rsid w:val="00307283"/>
    <w:rsid w:val="00321E17"/>
    <w:rsid w:val="00323522"/>
    <w:rsid w:val="00323A71"/>
    <w:rsid w:val="00324199"/>
    <w:rsid w:val="00324A99"/>
    <w:rsid w:val="00327325"/>
    <w:rsid w:val="00331622"/>
    <w:rsid w:val="00333CEA"/>
    <w:rsid w:val="00337FCE"/>
    <w:rsid w:val="00340645"/>
    <w:rsid w:val="00342A6E"/>
    <w:rsid w:val="003477F3"/>
    <w:rsid w:val="00350338"/>
    <w:rsid w:val="00362203"/>
    <w:rsid w:val="0037286C"/>
    <w:rsid w:val="003A01C9"/>
    <w:rsid w:val="003A6776"/>
    <w:rsid w:val="003D02B2"/>
    <w:rsid w:val="003E30FD"/>
    <w:rsid w:val="003E6C5F"/>
    <w:rsid w:val="003E7F1D"/>
    <w:rsid w:val="003F1E7E"/>
    <w:rsid w:val="003F346D"/>
    <w:rsid w:val="003F650D"/>
    <w:rsid w:val="004046AD"/>
    <w:rsid w:val="00432827"/>
    <w:rsid w:val="00442C8F"/>
    <w:rsid w:val="00446961"/>
    <w:rsid w:val="004470C1"/>
    <w:rsid w:val="004626A0"/>
    <w:rsid w:val="004A377F"/>
    <w:rsid w:val="004B3154"/>
    <w:rsid w:val="004C1141"/>
    <w:rsid w:val="004C137D"/>
    <w:rsid w:val="004C14D4"/>
    <w:rsid w:val="004C1F71"/>
    <w:rsid w:val="004C7FEC"/>
    <w:rsid w:val="004D0575"/>
    <w:rsid w:val="004E1D53"/>
    <w:rsid w:val="004E2051"/>
    <w:rsid w:val="004F3EDC"/>
    <w:rsid w:val="004F481D"/>
    <w:rsid w:val="004F4FDF"/>
    <w:rsid w:val="00500B6F"/>
    <w:rsid w:val="00502981"/>
    <w:rsid w:val="00502D52"/>
    <w:rsid w:val="0050489E"/>
    <w:rsid w:val="00510D34"/>
    <w:rsid w:val="0051798B"/>
    <w:rsid w:val="005243C9"/>
    <w:rsid w:val="00525AEB"/>
    <w:rsid w:val="00527211"/>
    <w:rsid w:val="00530468"/>
    <w:rsid w:val="00533646"/>
    <w:rsid w:val="00537D19"/>
    <w:rsid w:val="00554E1F"/>
    <w:rsid w:val="00557B1D"/>
    <w:rsid w:val="0056201E"/>
    <w:rsid w:val="0056227D"/>
    <w:rsid w:val="00567DCD"/>
    <w:rsid w:val="00573707"/>
    <w:rsid w:val="00574666"/>
    <w:rsid w:val="00582576"/>
    <w:rsid w:val="005875D2"/>
    <w:rsid w:val="00592F85"/>
    <w:rsid w:val="0059672C"/>
    <w:rsid w:val="005B26C2"/>
    <w:rsid w:val="005B49A8"/>
    <w:rsid w:val="005C5756"/>
    <w:rsid w:val="005D0A76"/>
    <w:rsid w:val="005F6D4F"/>
    <w:rsid w:val="0060076F"/>
    <w:rsid w:val="006053F1"/>
    <w:rsid w:val="0061024C"/>
    <w:rsid w:val="0062107C"/>
    <w:rsid w:val="00624CCC"/>
    <w:rsid w:val="0062721C"/>
    <w:rsid w:val="006364D5"/>
    <w:rsid w:val="006425C0"/>
    <w:rsid w:val="006546C2"/>
    <w:rsid w:val="00664903"/>
    <w:rsid w:val="00670B13"/>
    <w:rsid w:val="00687CFE"/>
    <w:rsid w:val="006A08CB"/>
    <w:rsid w:val="006A23F4"/>
    <w:rsid w:val="006A3124"/>
    <w:rsid w:val="006A72A0"/>
    <w:rsid w:val="006B48BB"/>
    <w:rsid w:val="006D6736"/>
    <w:rsid w:val="006E0AFC"/>
    <w:rsid w:val="006E0D17"/>
    <w:rsid w:val="006F4C87"/>
    <w:rsid w:val="0070594E"/>
    <w:rsid w:val="0074206C"/>
    <w:rsid w:val="007455CB"/>
    <w:rsid w:val="00757CFA"/>
    <w:rsid w:val="007648F3"/>
    <w:rsid w:val="00764E21"/>
    <w:rsid w:val="00771D97"/>
    <w:rsid w:val="00775AB6"/>
    <w:rsid w:val="00781C0E"/>
    <w:rsid w:val="0078210D"/>
    <w:rsid w:val="00790D5E"/>
    <w:rsid w:val="007A5E66"/>
    <w:rsid w:val="007B4239"/>
    <w:rsid w:val="007D359C"/>
    <w:rsid w:val="007E3D0F"/>
    <w:rsid w:val="007E50AF"/>
    <w:rsid w:val="007F51A2"/>
    <w:rsid w:val="007F6940"/>
    <w:rsid w:val="0080105F"/>
    <w:rsid w:val="00802A0E"/>
    <w:rsid w:val="00802DFF"/>
    <w:rsid w:val="0080322C"/>
    <w:rsid w:val="00806020"/>
    <w:rsid w:val="008077A8"/>
    <w:rsid w:val="00820F51"/>
    <w:rsid w:val="00822975"/>
    <w:rsid w:val="00830D60"/>
    <w:rsid w:val="00841F65"/>
    <w:rsid w:val="0084243D"/>
    <w:rsid w:val="008529A3"/>
    <w:rsid w:val="00855A9A"/>
    <w:rsid w:val="00857791"/>
    <w:rsid w:val="00870CCD"/>
    <w:rsid w:val="00880587"/>
    <w:rsid w:val="0088443F"/>
    <w:rsid w:val="00884DD1"/>
    <w:rsid w:val="00892E4F"/>
    <w:rsid w:val="00896EE4"/>
    <w:rsid w:val="0089786B"/>
    <w:rsid w:val="008A202F"/>
    <w:rsid w:val="008A33BD"/>
    <w:rsid w:val="008A419A"/>
    <w:rsid w:val="008A469C"/>
    <w:rsid w:val="008A52FC"/>
    <w:rsid w:val="008A69B8"/>
    <w:rsid w:val="008C6CA0"/>
    <w:rsid w:val="008D0B02"/>
    <w:rsid w:val="008D47C2"/>
    <w:rsid w:val="008D5D9A"/>
    <w:rsid w:val="008D5E27"/>
    <w:rsid w:val="008E66F1"/>
    <w:rsid w:val="008F2415"/>
    <w:rsid w:val="008F36F8"/>
    <w:rsid w:val="00901041"/>
    <w:rsid w:val="009019E0"/>
    <w:rsid w:val="00907878"/>
    <w:rsid w:val="009146D8"/>
    <w:rsid w:val="0093512C"/>
    <w:rsid w:val="009352FD"/>
    <w:rsid w:val="00941DA2"/>
    <w:rsid w:val="00951C1C"/>
    <w:rsid w:val="00965BBD"/>
    <w:rsid w:val="00972286"/>
    <w:rsid w:val="009902D0"/>
    <w:rsid w:val="00992242"/>
    <w:rsid w:val="00993F5B"/>
    <w:rsid w:val="00993F89"/>
    <w:rsid w:val="009A0C6C"/>
    <w:rsid w:val="009A40DF"/>
    <w:rsid w:val="009A4A6F"/>
    <w:rsid w:val="009B0AD4"/>
    <w:rsid w:val="009C4D1D"/>
    <w:rsid w:val="009D4743"/>
    <w:rsid w:val="009D5DB3"/>
    <w:rsid w:val="009E1A38"/>
    <w:rsid w:val="009E4913"/>
    <w:rsid w:val="009E7568"/>
    <w:rsid w:val="00A170ED"/>
    <w:rsid w:val="00A248C4"/>
    <w:rsid w:val="00A32F40"/>
    <w:rsid w:val="00A40F7B"/>
    <w:rsid w:val="00A54DBA"/>
    <w:rsid w:val="00A61973"/>
    <w:rsid w:val="00A67028"/>
    <w:rsid w:val="00A90537"/>
    <w:rsid w:val="00A94BE2"/>
    <w:rsid w:val="00A94F57"/>
    <w:rsid w:val="00A95058"/>
    <w:rsid w:val="00A96966"/>
    <w:rsid w:val="00A976DD"/>
    <w:rsid w:val="00AA285F"/>
    <w:rsid w:val="00AC403B"/>
    <w:rsid w:val="00AC503C"/>
    <w:rsid w:val="00AD64C3"/>
    <w:rsid w:val="00AE35DD"/>
    <w:rsid w:val="00AE4CB8"/>
    <w:rsid w:val="00AF1EB3"/>
    <w:rsid w:val="00AF49A4"/>
    <w:rsid w:val="00B125AB"/>
    <w:rsid w:val="00B27107"/>
    <w:rsid w:val="00B33C66"/>
    <w:rsid w:val="00B353B8"/>
    <w:rsid w:val="00B47155"/>
    <w:rsid w:val="00B50AF8"/>
    <w:rsid w:val="00B70385"/>
    <w:rsid w:val="00B75184"/>
    <w:rsid w:val="00B83DBA"/>
    <w:rsid w:val="00B92F80"/>
    <w:rsid w:val="00B950CC"/>
    <w:rsid w:val="00B97B04"/>
    <w:rsid w:val="00B97FD4"/>
    <w:rsid w:val="00BA31A4"/>
    <w:rsid w:val="00BA77E7"/>
    <w:rsid w:val="00BB604E"/>
    <w:rsid w:val="00BB609F"/>
    <w:rsid w:val="00BB678D"/>
    <w:rsid w:val="00BB7FB9"/>
    <w:rsid w:val="00BC148C"/>
    <w:rsid w:val="00BD4127"/>
    <w:rsid w:val="00BF4884"/>
    <w:rsid w:val="00C137EB"/>
    <w:rsid w:val="00C15FF4"/>
    <w:rsid w:val="00C24B1D"/>
    <w:rsid w:val="00C32145"/>
    <w:rsid w:val="00C4266D"/>
    <w:rsid w:val="00C439EA"/>
    <w:rsid w:val="00C43CD4"/>
    <w:rsid w:val="00C45E80"/>
    <w:rsid w:val="00C52566"/>
    <w:rsid w:val="00C538CE"/>
    <w:rsid w:val="00C76753"/>
    <w:rsid w:val="00C8108C"/>
    <w:rsid w:val="00C817A2"/>
    <w:rsid w:val="00C97DE1"/>
    <w:rsid w:val="00CA198D"/>
    <w:rsid w:val="00CC49C1"/>
    <w:rsid w:val="00CC6829"/>
    <w:rsid w:val="00CE3CDF"/>
    <w:rsid w:val="00D00150"/>
    <w:rsid w:val="00D00423"/>
    <w:rsid w:val="00D02DBC"/>
    <w:rsid w:val="00D0367A"/>
    <w:rsid w:val="00D10021"/>
    <w:rsid w:val="00D10983"/>
    <w:rsid w:val="00D13F2E"/>
    <w:rsid w:val="00D16BBA"/>
    <w:rsid w:val="00D334C6"/>
    <w:rsid w:val="00D53A41"/>
    <w:rsid w:val="00D54FAE"/>
    <w:rsid w:val="00D6133B"/>
    <w:rsid w:val="00D651BF"/>
    <w:rsid w:val="00D65240"/>
    <w:rsid w:val="00D7421D"/>
    <w:rsid w:val="00D761D9"/>
    <w:rsid w:val="00D81D08"/>
    <w:rsid w:val="00D8321D"/>
    <w:rsid w:val="00D961BA"/>
    <w:rsid w:val="00DA6A3F"/>
    <w:rsid w:val="00DF6E77"/>
    <w:rsid w:val="00E029DD"/>
    <w:rsid w:val="00E047F4"/>
    <w:rsid w:val="00E06F51"/>
    <w:rsid w:val="00E10E67"/>
    <w:rsid w:val="00E119EA"/>
    <w:rsid w:val="00E157E9"/>
    <w:rsid w:val="00E1659E"/>
    <w:rsid w:val="00E25C82"/>
    <w:rsid w:val="00E26A1E"/>
    <w:rsid w:val="00E32ECD"/>
    <w:rsid w:val="00E36298"/>
    <w:rsid w:val="00E40117"/>
    <w:rsid w:val="00E45B2B"/>
    <w:rsid w:val="00E53714"/>
    <w:rsid w:val="00E7139A"/>
    <w:rsid w:val="00E71A0B"/>
    <w:rsid w:val="00E735B1"/>
    <w:rsid w:val="00E7564B"/>
    <w:rsid w:val="00E8361C"/>
    <w:rsid w:val="00E83F6A"/>
    <w:rsid w:val="00E85114"/>
    <w:rsid w:val="00E86065"/>
    <w:rsid w:val="00E93DC9"/>
    <w:rsid w:val="00E954B0"/>
    <w:rsid w:val="00EA0AA8"/>
    <w:rsid w:val="00EB266D"/>
    <w:rsid w:val="00EB2DD9"/>
    <w:rsid w:val="00EB486A"/>
    <w:rsid w:val="00EB5721"/>
    <w:rsid w:val="00ED0D41"/>
    <w:rsid w:val="00ED1566"/>
    <w:rsid w:val="00ED21B2"/>
    <w:rsid w:val="00ED761E"/>
    <w:rsid w:val="00EE08F8"/>
    <w:rsid w:val="00EF478E"/>
    <w:rsid w:val="00EF7F88"/>
    <w:rsid w:val="00F07590"/>
    <w:rsid w:val="00F40270"/>
    <w:rsid w:val="00F40880"/>
    <w:rsid w:val="00F4151C"/>
    <w:rsid w:val="00F46C42"/>
    <w:rsid w:val="00F63C60"/>
    <w:rsid w:val="00F930DF"/>
    <w:rsid w:val="00FB1A69"/>
    <w:rsid w:val="00FC46BE"/>
    <w:rsid w:val="00FD41B4"/>
    <w:rsid w:val="00FE5AC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880B52D"/>
  <w15:chartTrackingRefBased/>
  <w15:docId w15:val="{82279075-81EA-4ECE-9C56-D33C06A27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1"/>
    <w:qFormat/>
    <w:rsid w:val="009A0C6C"/>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Ttulo2">
    <w:name w:val="heading 2"/>
    <w:basedOn w:val="Normal"/>
    <w:next w:val="Normal"/>
    <w:link w:val="Ttulo2Car"/>
    <w:uiPriority w:val="9"/>
    <w:unhideWhenUsed/>
    <w:qFormat/>
    <w:rsid w:val="009A0C6C"/>
    <w:pPr>
      <w:keepNext/>
      <w:keepLines/>
      <w:spacing w:before="40" w:after="0" w:line="240" w:lineRule="auto"/>
      <w:outlineLvl w:val="1"/>
    </w:pPr>
    <w:rPr>
      <w:rFonts w:asciiTheme="majorHAnsi" w:eastAsiaTheme="majorEastAsia" w:hAnsiTheme="majorHAnsi" w:cstheme="majorBidi"/>
      <w:color w:val="0F4761" w:themeColor="accent1" w:themeShade="BF"/>
      <w:sz w:val="26"/>
      <w:szCs w:val="26"/>
      <w:lang w:val="es-ES" w:eastAsia="es-ES"/>
    </w:rPr>
  </w:style>
  <w:style w:type="paragraph" w:styleId="Ttulo3">
    <w:name w:val="heading 3"/>
    <w:basedOn w:val="Normal"/>
    <w:next w:val="Normal"/>
    <w:link w:val="Ttulo3Car"/>
    <w:uiPriority w:val="9"/>
    <w:unhideWhenUsed/>
    <w:qFormat/>
    <w:rsid w:val="009A0C6C"/>
    <w:pPr>
      <w:keepNext/>
      <w:keepLines/>
      <w:spacing w:before="40" w:after="0" w:line="240" w:lineRule="auto"/>
      <w:outlineLvl w:val="2"/>
    </w:pPr>
    <w:rPr>
      <w:rFonts w:asciiTheme="majorHAnsi" w:eastAsiaTheme="majorEastAsia" w:hAnsiTheme="majorHAnsi" w:cstheme="majorBidi"/>
      <w:color w:val="0A2F40" w:themeColor="accent1" w:themeShade="7F"/>
      <w:sz w:val="24"/>
      <w:szCs w:val="24"/>
      <w:lang w:val="es-ES" w:eastAsia="es-ES"/>
    </w:rPr>
  </w:style>
  <w:style w:type="paragraph" w:styleId="Ttulo4">
    <w:name w:val="heading 4"/>
    <w:basedOn w:val="Normal"/>
    <w:next w:val="Normal"/>
    <w:link w:val="Ttulo4Car"/>
    <w:uiPriority w:val="9"/>
    <w:unhideWhenUsed/>
    <w:qFormat/>
    <w:rsid w:val="009A0C6C"/>
    <w:pPr>
      <w:keepNext/>
      <w:keepLines/>
      <w:spacing w:before="40" w:after="0" w:line="240" w:lineRule="auto"/>
      <w:ind w:left="864" w:hanging="864"/>
      <w:jc w:val="both"/>
      <w:outlineLvl w:val="3"/>
    </w:pPr>
    <w:rPr>
      <w:rFonts w:ascii="Arial" w:eastAsiaTheme="majorEastAsia" w:hAnsi="Arial" w:cstheme="majorBidi"/>
      <w:b/>
      <w:iCs/>
    </w:rPr>
  </w:style>
  <w:style w:type="paragraph" w:styleId="Ttulo5">
    <w:name w:val="heading 5"/>
    <w:basedOn w:val="Normal"/>
    <w:next w:val="Normal"/>
    <w:link w:val="Ttulo5Car"/>
    <w:uiPriority w:val="9"/>
    <w:unhideWhenUsed/>
    <w:qFormat/>
    <w:rsid w:val="009A0C6C"/>
    <w:pPr>
      <w:keepNext/>
      <w:keepLines/>
      <w:spacing w:before="40" w:after="0" w:line="240" w:lineRule="auto"/>
      <w:ind w:left="1008" w:hanging="1008"/>
      <w:jc w:val="both"/>
      <w:outlineLvl w:val="4"/>
    </w:pPr>
    <w:rPr>
      <w:rFonts w:asciiTheme="majorHAnsi" w:eastAsiaTheme="majorEastAsia" w:hAnsiTheme="majorHAnsi" w:cstheme="majorBidi"/>
      <w:b/>
      <w:color w:val="501549" w:themeColor="accent5" w:themeShade="80"/>
    </w:rPr>
  </w:style>
  <w:style w:type="paragraph" w:styleId="Ttulo6">
    <w:name w:val="heading 6"/>
    <w:basedOn w:val="Normal"/>
    <w:next w:val="Normal"/>
    <w:link w:val="Ttulo6Car"/>
    <w:uiPriority w:val="9"/>
    <w:unhideWhenUsed/>
    <w:qFormat/>
    <w:rsid w:val="009A0C6C"/>
    <w:pPr>
      <w:keepNext/>
      <w:keepLines/>
      <w:spacing w:before="40" w:after="0" w:line="240" w:lineRule="auto"/>
      <w:ind w:left="1152" w:hanging="1152"/>
      <w:jc w:val="both"/>
      <w:outlineLvl w:val="5"/>
    </w:pPr>
    <w:rPr>
      <w:rFonts w:asciiTheme="majorHAnsi" w:eastAsiaTheme="majorEastAsia" w:hAnsiTheme="majorHAnsi" w:cstheme="majorBidi"/>
      <w:color w:val="0A2F40" w:themeColor="accent1" w:themeShade="7F"/>
    </w:rPr>
  </w:style>
  <w:style w:type="paragraph" w:styleId="Ttulo7">
    <w:name w:val="heading 7"/>
    <w:basedOn w:val="Normal"/>
    <w:next w:val="Normal"/>
    <w:link w:val="Ttulo7Car"/>
    <w:uiPriority w:val="9"/>
    <w:semiHidden/>
    <w:unhideWhenUsed/>
    <w:qFormat/>
    <w:rsid w:val="009A0C6C"/>
    <w:pPr>
      <w:keepNext/>
      <w:keepLines/>
      <w:spacing w:before="40" w:after="0" w:line="240" w:lineRule="auto"/>
      <w:ind w:left="1296" w:hanging="1296"/>
      <w:jc w:val="both"/>
      <w:outlineLvl w:val="6"/>
    </w:pPr>
    <w:rPr>
      <w:rFonts w:asciiTheme="majorHAnsi" w:eastAsiaTheme="majorEastAsia" w:hAnsiTheme="majorHAnsi" w:cstheme="majorBidi"/>
      <w:i/>
      <w:iCs/>
      <w:color w:val="0A2F40" w:themeColor="accent1" w:themeShade="7F"/>
    </w:rPr>
  </w:style>
  <w:style w:type="paragraph" w:styleId="Ttulo8">
    <w:name w:val="heading 8"/>
    <w:basedOn w:val="Normal"/>
    <w:next w:val="Normal"/>
    <w:link w:val="Ttulo8Car"/>
    <w:uiPriority w:val="9"/>
    <w:semiHidden/>
    <w:unhideWhenUsed/>
    <w:qFormat/>
    <w:rsid w:val="009A0C6C"/>
    <w:pPr>
      <w:keepNext/>
      <w:keepLines/>
      <w:spacing w:before="40" w:after="0" w:line="240" w:lineRule="auto"/>
      <w:ind w:left="1440" w:hanging="1440"/>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A0C6C"/>
    <w:pPr>
      <w:keepNext/>
      <w:keepLines/>
      <w:spacing w:before="40" w:after="0" w:line="24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670B1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70B13"/>
  </w:style>
  <w:style w:type="paragraph" w:styleId="Piedepgina">
    <w:name w:val="footer"/>
    <w:basedOn w:val="Normal"/>
    <w:link w:val="PiedepginaCar"/>
    <w:uiPriority w:val="99"/>
    <w:unhideWhenUsed/>
    <w:rsid w:val="00670B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70B13"/>
  </w:style>
  <w:style w:type="paragraph" w:styleId="Prrafodelista">
    <w:name w:val="List Paragraph"/>
    <w:aliases w:val="Fluvial1,Fotografía,Citas"/>
    <w:basedOn w:val="Normal"/>
    <w:link w:val="PrrafodelistaCar"/>
    <w:uiPriority w:val="34"/>
    <w:qFormat/>
    <w:rsid w:val="00670B13"/>
    <w:pPr>
      <w:ind w:left="720"/>
      <w:contextualSpacing/>
    </w:pPr>
    <w:rPr>
      <w:lang w:val="es-ES"/>
    </w:rPr>
  </w:style>
  <w:style w:type="paragraph" w:customStyle="1" w:styleId="Figura">
    <w:name w:val="Figura"/>
    <w:basedOn w:val="Normal"/>
    <w:link w:val="FiguraCar"/>
    <w:qFormat/>
    <w:rsid w:val="006E0D17"/>
    <w:pPr>
      <w:spacing w:before="160"/>
      <w:jc w:val="center"/>
    </w:pPr>
    <w:rPr>
      <w:rFonts w:ascii="Arial" w:hAnsi="Arial" w:cs="Arial"/>
      <w:i/>
    </w:rPr>
  </w:style>
  <w:style w:type="character" w:customStyle="1" w:styleId="FiguraCar">
    <w:name w:val="Figura Car"/>
    <w:basedOn w:val="Fuentedeprrafopredeter"/>
    <w:link w:val="Figura"/>
    <w:rsid w:val="006E0D17"/>
    <w:rPr>
      <w:rFonts w:ascii="Arial" w:hAnsi="Arial" w:cs="Arial"/>
      <w:i/>
    </w:rPr>
  </w:style>
  <w:style w:type="table" w:styleId="Tablaconcuadrcula">
    <w:name w:val="Table Grid"/>
    <w:basedOn w:val="Tablanormal"/>
    <w:uiPriority w:val="39"/>
    <w:rsid w:val="006E0D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961BA"/>
    <w:rPr>
      <w:sz w:val="16"/>
      <w:szCs w:val="16"/>
    </w:rPr>
  </w:style>
  <w:style w:type="paragraph" w:styleId="Textocomentario">
    <w:name w:val="annotation text"/>
    <w:basedOn w:val="Normal"/>
    <w:link w:val="TextocomentarioCar"/>
    <w:uiPriority w:val="99"/>
    <w:semiHidden/>
    <w:unhideWhenUsed/>
    <w:rsid w:val="00D961B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961BA"/>
    <w:rPr>
      <w:sz w:val="20"/>
      <w:szCs w:val="20"/>
    </w:rPr>
  </w:style>
  <w:style w:type="paragraph" w:styleId="Asuntodelcomentario">
    <w:name w:val="annotation subject"/>
    <w:basedOn w:val="Textocomentario"/>
    <w:next w:val="Textocomentario"/>
    <w:link w:val="AsuntodelcomentarioCar"/>
    <w:uiPriority w:val="99"/>
    <w:semiHidden/>
    <w:unhideWhenUsed/>
    <w:rsid w:val="00D961BA"/>
    <w:rPr>
      <w:b/>
      <w:bCs/>
    </w:rPr>
  </w:style>
  <w:style w:type="character" w:customStyle="1" w:styleId="AsuntodelcomentarioCar">
    <w:name w:val="Asunto del comentario Car"/>
    <w:basedOn w:val="TextocomentarioCar"/>
    <w:link w:val="Asuntodelcomentario"/>
    <w:uiPriority w:val="99"/>
    <w:semiHidden/>
    <w:rsid w:val="00D961BA"/>
    <w:rPr>
      <w:b/>
      <w:bCs/>
      <w:sz w:val="20"/>
      <w:szCs w:val="20"/>
    </w:rPr>
  </w:style>
  <w:style w:type="paragraph" w:styleId="Textodeglobo">
    <w:name w:val="Balloon Text"/>
    <w:basedOn w:val="Normal"/>
    <w:link w:val="TextodegloboCar"/>
    <w:uiPriority w:val="99"/>
    <w:semiHidden/>
    <w:unhideWhenUsed/>
    <w:rsid w:val="00D961B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961BA"/>
    <w:rPr>
      <w:rFonts w:ascii="Segoe UI" w:hAnsi="Segoe UI" w:cs="Segoe UI"/>
      <w:sz w:val="18"/>
      <w:szCs w:val="18"/>
    </w:rPr>
  </w:style>
  <w:style w:type="table" w:styleId="Tablaconcuadrcula5oscura-nfasis6">
    <w:name w:val="Grid Table 5 Dark Accent 6"/>
    <w:basedOn w:val="Tablanormal"/>
    <w:uiPriority w:val="50"/>
    <w:rsid w:val="004C11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character" w:styleId="Hipervnculo">
    <w:name w:val="Hyperlink"/>
    <w:basedOn w:val="Fuentedeprrafopredeter"/>
    <w:uiPriority w:val="99"/>
    <w:unhideWhenUsed/>
    <w:rsid w:val="00050C4C"/>
    <w:rPr>
      <w:color w:val="467886" w:themeColor="hyperlink"/>
      <w:u w:val="single"/>
    </w:rPr>
  </w:style>
  <w:style w:type="character" w:styleId="Mencinsinresolver">
    <w:name w:val="Unresolved Mention"/>
    <w:basedOn w:val="Fuentedeprrafopredeter"/>
    <w:uiPriority w:val="99"/>
    <w:semiHidden/>
    <w:unhideWhenUsed/>
    <w:rsid w:val="00050C4C"/>
    <w:rPr>
      <w:color w:val="605E5C"/>
      <w:shd w:val="clear" w:color="auto" w:fill="E1DFDD"/>
    </w:rPr>
  </w:style>
  <w:style w:type="character" w:styleId="Hipervnculovisitado">
    <w:name w:val="FollowedHyperlink"/>
    <w:basedOn w:val="Fuentedeprrafopredeter"/>
    <w:uiPriority w:val="99"/>
    <w:semiHidden/>
    <w:unhideWhenUsed/>
    <w:rsid w:val="00050C4C"/>
    <w:rPr>
      <w:color w:val="96607D" w:themeColor="followedHyperlink"/>
      <w:u w:val="single"/>
    </w:rPr>
  </w:style>
  <w:style w:type="paragraph" w:customStyle="1" w:styleId="Default">
    <w:name w:val="Default"/>
    <w:rsid w:val="00076C9C"/>
    <w:pPr>
      <w:autoSpaceDE w:val="0"/>
      <w:autoSpaceDN w:val="0"/>
      <w:adjustRightInd w:val="0"/>
      <w:spacing w:after="0" w:line="240" w:lineRule="auto"/>
    </w:pPr>
    <w:rPr>
      <w:rFonts w:ascii="Times New Roman" w:eastAsia="Times New Roman" w:hAnsi="Times New Roman" w:cs="Times New Roman"/>
      <w:color w:val="000000"/>
      <w:sz w:val="24"/>
      <w:szCs w:val="24"/>
      <w:lang w:eastAsia="es-CO"/>
    </w:rPr>
  </w:style>
  <w:style w:type="character" w:customStyle="1" w:styleId="PrrafodelistaCar">
    <w:name w:val="Párrafo de lista Car"/>
    <w:aliases w:val="Fluvial1 Car,Fotografía Car,Citas Car"/>
    <w:link w:val="Prrafodelista"/>
    <w:uiPriority w:val="34"/>
    <w:rsid w:val="00775AB6"/>
    <w:rPr>
      <w:lang w:val="es-ES"/>
    </w:rPr>
  </w:style>
  <w:style w:type="paragraph" w:styleId="Descripcin">
    <w:name w:val="caption"/>
    <w:basedOn w:val="Normal"/>
    <w:next w:val="Normal"/>
    <w:link w:val="DescripcinCar"/>
    <w:uiPriority w:val="35"/>
    <w:unhideWhenUsed/>
    <w:qFormat/>
    <w:rsid w:val="00775AB6"/>
    <w:pPr>
      <w:spacing w:before="240" w:after="200" w:line="240" w:lineRule="auto"/>
      <w:jc w:val="both"/>
    </w:pPr>
    <w:rPr>
      <w:rFonts w:ascii="Arial" w:hAnsi="Arial"/>
      <w:i/>
      <w:iCs/>
      <w:color w:val="0E2841" w:themeColor="text2"/>
      <w:sz w:val="18"/>
      <w:szCs w:val="18"/>
    </w:rPr>
  </w:style>
  <w:style w:type="character" w:customStyle="1" w:styleId="DescripcinCar">
    <w:name w:val="Descripción Car"/>
    <w:basedOn w:val="Fuentedeprrafopredeter"/>
    <w:link w:val="Descripcin"/>
    <w:uiPriority w:val="35"/>
    <w:rsid w:val="00775AB6"/>
    <w:rPr>
      <w:rFonts w:ascii="Arial" w:hAnsi="Arial"/>
      <w:i/>
      <w:iCs/>
      <w:color w:val="0E2841" w:themeColor="text2"/>
      <w:sz w:val="18"/>
      <w:szCs w:val="18"/>
    </w:rPr>
  </w:style>
  <w:style w:type="character" w:customStyle="1" w:styleId="Ttulo1Car">
    <w:name w:val="Título 1 Car"/>
    <w:basedOn w:val="Fuentedeprrafopredeter"/>
    <w:link w:val="Ttulo1"/>
    <w:uiPriority w:val="1"/>
    <w:rsid w:val="009A0C6C"/>
    <w:rPr>
      <w:rFonts w:asciiTheme="majorHAnsi" w:eastAsiaTheme="majorEastAsia" w:hAnsiTheme="majorHAnsi" w:cstheme="majorBidi"/>
      <w:color w:val="0F4761" w:themeColor="accent1" w:themeShade="BF"/>
      <w:sz w:val="32"/>
      <w:szCs w:val="32"/>
    </w:rPr>
  </w:style>
  <w:style w:type="character" w:customStyle="1" w:styleId="Ttulo2Car">
    <w:name w:val="Título 2 Car"/>
    <w:basedOn w:val="Fuentedeprrafopredeter"/>
    <w:link w:val="Ttulo2"/>
    <w:uiPriority w:val="9"/>
    <w:rsid w:val="009A0C6C"/>
    <w:rPr>
      <w:rFonts w:asciiTheme="majorHAnsi" w:eastAsiaTheme="majorEastAsia" w:hAnsiTheme="majorHAnsi" w:cstheme="majorBidi"/>
      <w:color w:val="0F4761" w:themeColor="accent1" w:themeShade="BF"/>
      <w:sz w:val="26"/>
      <w:szCs w:val="26"/>
      <w:lang w:val="es-ES" w:eastAsia="es-ES"/>
    </w:rPr>
  </w:style>
  <w:style w:type="character" w:customStyle="1" w:styleId="Ttulo3Car">
    <w:name w:val="Título 3 Car"/>
    <w:basedOn w:val="Fuentedeprrafopredeter"/>
    <w:link w:val="Ttulo3"/>
    <w:uiPriority w:val="9"/>
    <w:rsid w:val="009A0C6C"/>
    <w:rPr>
      <w:rFonts w:asciiTheme="majorHAnsi" w:eastAsiaTheme="majorEastAsia" w:hAnsiTheme="majorHAnsi" w:cstheme="majorBidi"/>
      <w:color w:val="0A2F40" w:themeColor="accent1" w:themeShade="7F"/>
      <w:sz w:val="24"/>
      <w:szCs w:val="24"/>
      <w:lang w:val="es-ES" w:eastAsia="es-ES"/>
    </w:rPr>
  </w:style>
  <w:style w:type="character" w:customStyle="1" w:styleId="Ttulo4Car">
    <w:name w:val="Título 4 Car"/>
    <w:basedOn w:val="Fuentedeprrafopredeter"/>
    <w:link w:val="Ttulo4"/>
    <w:uiPriority w:val="9"/>
    <w:rsid w:val="009A0C6C"/>
    <w:rPr>
      <w:rFonts w:ascii="Arial" w:eastAsiaTheme="majorEastAsia" w:hAnsi="Arial" w:cstheme="majorBidi"/>
      <w:b/>
      <w:iCs/>
    </w:rPr>
  </w:style>
  <w:style w:type="character" w:customStyle="1" w:styleId="Ttulo5Car">
    <w:name w:val="Título 5 Car"/>
    <w:basedOn w:val="Fuentedeprrafopredeter"/>
    <w:link w:val="Ttulo5"/>
    <w:uiPriority w:val="9"/>
    <w:rsid w:val="009A0C6C"/>
    <w:rPr>
      <w:rFonts w:asciiTheme="majorHAnsi" w:eastAsiaTheme="majorEastAsia" w:hAnsiTheme="majorHAnsi" w:cstheme="majorBidi"/>
      <w:b/>
      <w:color w:val="501549" w:themeColor="accent5" w:themeShade="80"/>
    </w:rPr>
  </w:style>
  <w:style w:type="character" w:customStyle="1" w:styleId="Ttulo6Car">
    <w:name w:val="Título 6 Car"/>
    <w:basedOn w:val="Fuentedeprrafopredeter"/>
    <w:link w:val="Ttulo6"/>
    <w:uiPriority w:val="9"/>
    <w:rsid w:val="009A0C6C"/>
    <w:rPr>
      <w:rFonts w:asciiTheme="majorHAnsi" w:eastAsiaTheme="majorEastAsia" w:hAnsiTheme="majorHAnsi" w:cstheme="majorBidi"/>
      <w:color w:val="0A2F40" w:themeColor="accent1" w:themeShade="7F"/>
    </w:rPr>
  </w:style>
  <w:style w:type="character" w:customStyle="1" w:styleId="Ttulo7Car">
    <w:name w:val="Título 7 Car"/>
    <w:basedOn w:val="Fuentedeprrafopredeter"/>
    <w:link w:val="Ttulo7"/>
    <w:uiPriority w:val="9"/>
    <w:semiHidden/>
    <w:rsid w:val="009A0C6C"/>
    <w:rPr>
      <w:rFonts w:asciiTheme="majorHAnsi" w:eastAsiaTheme="majorEastAsia" w:hAnsiTheme="majorHAnsi" w:cstheme="majorBidi"/>
      <w:i/>
      <w:iCs/>
      <w:color w:val="0A2F40" w:themeColor="accent1" w:themeShade="7F"/>
    </w:rPr>
  </w:style>
  <w:style w:type="character" w:customStyle="1" w:styleId="Ttulo8Car">
    <w:name w:val="Título 8 Car"/>
    <w:basedOn w:val="Fuentedeprrafopredeter"/>
    <w:link w:val="Ttulo8"/>
    <w:uiPriority w:val="9"/>
    <w:semiHidden/>
    <w:rsid w:val="009A0C6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9A0C6C"/>
    <w:rPr>
      <w:rFonts w:asciiTheme="majorHAnsi" w:eastAsiaTheme="majorEastAsia" w:hAnsiTheme="majorHAnsi" w:cstheme="majorBidi"/>
      <w:i/>
      <w:iCs/>
      <w:color w:val="272727" w:themeColor="text1" w:themeTint="D8"/>
      <w:sz w:val="21"/>
      <w:szCs w:val="21"/>
    </w:rPr>
  </w:style>
  <w:style w:type="paragraph" w:styleId="Sinespaciado">
    <w:name w:val="No Spacing"/>
    <w:link w:val="SinespaciadoCar"/>
    <w:uiPriority w:val="1"/>
    <w:qFormat/>
    <w:rsid w:val="009A0C6C"/>
    <w:pPr>
      <w:spacing w:after="0" w:line="240" w:lineRule="auto"/>
    </w:pPr>
  </w:style>
  <w:style w:type="paragraph" w:styleId="TtuloTDC">
    <w:name w:val="TOC Heading"/>
    <w:basedOn w:val="Ttulo1"/>
    <w:next w:val="Normal"/>
    <w:uiPriority w:val="39"/>
    <w:unhideWhenUsed/>
    <w:qFormat/>
    <w:rsid w:val="009A0C6C"/>
    <w:pPr>
      <w:outlineLvl w:val="9"/>
    </w:pPr>
    <w:rPr>
      <w:lang w:eastAsia="es-CO"/>
    </w:rPr>
  </w:style>
  <w:style w:type="character" w:customStyle="1" w:styleId="SinespaciadoCar">
    <w:name w:val="Sin espaciado Car"/>
    <w:basedOn w:val="Fuentedeprrafopredeter"/>
    <w:link w:val="Sinespaciado"/>
    <w:uiPriority w:val="1"/>
    <w:rsid w:val="009A0C6C"/>
  </w:style>
  <w:style w:type="paragraph" w:styleId="NormalWeb">
    <w:name w:val="Normal (Web)"/>
    <w:basedOn w:val="Normal"/>
    <w:uiPriority w:val="99"/>
    <w:unhideWhenUsed/>
    <w:rsid w:val="009A0C6C"/>
    <w:pPr>
      <w:spacing w:before="100" w:beforeAutospacing="1" w:after="100" w:afterAutospacing="1" w:line="240" w:lineRule="auto"/>
      <w:jc w:val="both"/>
    </w:pPr>
    <w:rPr>
      <w:rFonts w:ascii="Times New Roman" w:eastAsiaTheme="minorEastAsia" w:hAnsi="Times New Roman" w:cs="Times New Roman"/>
      <w:sz w:val="24"/>
      <w:szCs w:val="24"/>
      <w:lang w:eastAsia="es-CO"/>
    </w:rPr>
  </w:style>
  <w:style w:type="paragraph" w:customStyle="1" w:styleId="Tablas">
    <w:name w:val="Tablas"/>
    <w:basedOn w:val="Descripcin"/>
    <w:link w:val="TablasCar"/>
    <w:qFormat/>
    <w:rsid w:val="009A0C6C"/>
    <w:rPr>
      <w:i w:val="0"/>
      <w:sz w:val="20"/>
    </w:rPr>
  </w:style>
  <w:style w:type="character" w:customStyle="1" w:styleId="TablasCar">
    <w:name w:val="Tablas Car"/>
    <w:basedOn w:val="DescripcinCar"/>
    <w:link w:val="Tablas"/>
    <w:rsid w:val="009A0C6C"/>
    <w:rPr>
      <w:rFonts w:ascii="Arial" w:hAnsi="Arial"/>
      <w:i w:val="0"/>
      <w:iCs/>
      <w:color w:val="0E2841" w:themeColor="text2"/>
      <w:sz w:val="20"/>
      <w:szCs w:val="18"/>
    </w:rPr>
  </w:style>
  <w:style w:type="paragraph" w:styleId="Lista">
    <w:name w:val="List"/>
    <w:basedOn w:val="Normal"/>
    <w:uiPriority w:val="99"/>
    <w:unhideWhenUsed/>
    <w:rsid w:val="009A0C6C"/>
    <w:pPr>
      <w:spacing w:before="240" w:after="0" w:line="240" w:lineRule="auto"/>
      <w:ind w:left="283" w:hanging="283"/>
      <w:contextualSpacing/>
      <w:jc w:val="both"/>
    </w:pPr>
    <w:rPr>
      <w:rFonts w:ascii="Arial" w:hAnsi="Arial"/>
    </w:rPr>
  </w:style>
  <w:style w:type="paragraph" w:styleId="Textoindependiente">
    <w:name w:val="Body Text"/>
    <w:basedOn w:val="Normal"/>
    <w:link w:val="TextoindependienteCar"/>
    <w:uiPriority w:val="1"/>
    <w:unhideWhenUsed/>
    <w:qFormat/>
    <w:rsid w:val="009A0C6C"/>
    <w:pPr>
      <w:spacing w:before="240" w:after="120" w:line="240" w:lineRule="auto"/>
      <w:jc w:val="both"/>
    </w:pPr>
    <w:rPr>
      <w:rFonts w:ascii="Arial" w:hAnsi="Arial"/>
    </w:rPr>
  </w:style>
  <w:style w:type="character" w:customStyle="1" w:styleId="TextoindependienteCar">
    <w:name w:val="Texto independiente Car"/>
    <w:basedOn w:val="Fuentedeprrafopredeter"/>
    <w:link w:val="Textoindependiente"/>
    <w:uiPriority w:val="1"/>
    <w:rsid w:val="009A0C6C"/>
    <w:rPr>
      <w:rFonts w:ascii="Arial" w:hAnsi="Arial"/>
    </w:rPr>
  </w:style>
  <w:style w:type="paragraph" w:styleId="Textoindependienteprimerasangra">
    <w:name w:val="Body Text First Indent"/>
    <w:basedOn w:val="Textoindependiente"/>
    <w:link w:val="TextoindependienteprimerasangraCar"/>
    <w:uiPriority w:val="99"/>
    <w:unhideWhenUsed/>
    <w:rsid w:val="009A0C6C"/>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9A0C6C"/>
    <w:rPr>
      <w:rFonts w:ascii="Arial" w:hAnsi="Arial"/>
    </w:rPr>
  </w:style>
  <w:style w:type="character" w:customStyle="1" w:styleId="normaltextrun">
    <w:name w:val="normaltextrun"/>
    <w:basedOn w:val="Fuentedeprrafopredeter"/>
    <w:rsid w:val="009A0C6C"/>
  </w:style>
  <w:style w:type="paragraph" w:styleId="TDC1">
    <w:name w:val="toc 1"/>
    <w:basedOn w:val="Normal"/>
    <w:next w:val="Normal"/>
    <w:autoRedefine/>
    <w:uiPriority w:val="39"/>
    <w:unhideWhenUsed/>
    <w:rsid w:val="009A0C6C"/>
    <w:pPr>
      <w:spacing w:before="240" w:after="100" w:line="240" w:lineRule="auto"/>
      <w:jc w:val="both"/>
    </w:pPr>
    <w:rPr>
      <w:rFonts w:ascii="Arial" w:hAnsi="Arial"/>
    </w:rPr>
  </w:style>
  <w:style w:type="paragraph" w:styleId="TDC2">
    <w:name w:val="toc 2"/>
    <w:basedOn w:val="Normal"/>
    <w:next w:val="Normal"/>
    <w:autoRedefine/>
    <w:uiPriority w:val="39"/>
    <w:unhideWhenUsed/>
    <w:rsid w:val="009A0C6C"/>
    <w:pPr>
      <w:spacing w:before="240" w:after="100" w:line="240" w:lineRule="auto"/>
      <w:ind w:left="220"/>
      <w:jc w:val="both"/>
    </w:pPr>
    <w:rPr>
      <w:rFonts w:ascii="Arial" w:hAnsi="Arial"/>
    </w:rPr>
  </w:style>
  <w:style w:type="paragraph" w:styleId="TDC3">
    <w:name w:val="toc 3"/>
    <w:basedOn w:val="Normal"/>
    <w:next w:val="Normal"/>
    <w:autoRedefine/>
    <w:uiPriority w:val="39"/>
    <w:unhideWhenUsed/>
    <w:rsid w:val="009A0C6C"/>
    <w:pPr>
      <w:spacing w:before="240" w:after="100" w:line="240" w:lineRule="auto"/>
      <w:ind w:left="440"/>
      <w:jc w:val="both"/>
    </w:pPr>
    <w:rPr>
      <w:rFonts w:ascii="Arial" w:hAnsi="Arial"/>
    </w:rPr>
  </w:style>
  <w:style w:type="paragraph" w:styleId="TDC4">
    <w:name w:val="toc 4"/>
    <w:basedOn w:val="Normal"/>
    <w:next w:val="Normal"/>
    <w:autoRedefine/>
    <w:uiPriority w:val="39"/>
    <w:unhideWhenUsed/>
    <w:rsid w:val="009A0C6C"/>
    <w:pPr>
      <w:spacing w:before="240" w:after="100"/>
      <w:ind w:left="660"/>
    </w:pPr>
    <w:rPr>
      <w:rFonts w:eastAsiaTheme="minorEastAsia"/>
      <w:lang w:eastAsia="es-CO"/>
    </w:rPr>
  </w:style>
  <w:style w:type="paragraph" w:styleId="TDC5">
    <w:name w:val="toc 5"/>
    <w:basedOn w:val="Normal"/>
    <w:next w:val="Normal"/>
    <w:autoRedefine/>
    <w:uiPriority w:val="39"/>
    <w:unhideWhenUsed/>
    <w:rsid w:val="009A0C6C"/>
    <w:pPr>
      <w:spacing w:before="240" w:after="100"/>
      <w:ind w:left="880"/>
    </w:pPr>
    <w:rPr>
      <w:rFonts w:eastAsiaTheme="minorEastAsia"/>
      <w:lang w:eastAsia="es-CO"/>
    </w:rPr>
  </w:style>
  <w:style w:type="paragraph" w:styleId="TDC6">
    <w:name w:val="toc 6"/>
    <w:basedOn w:val="Normal"/>
    <w:next w:val="Normal"/>
    <w:autoRedefine/>
    <w:uiPriority w:val="39"/>
    <w:unhideWhenUsed/>
    <w:rsid w:val="009A0C6C"/>
    <w:pPr>
      <w:spacing w:before="240" w:after="100"/>
      <w:ind w:left="1100"/>
    </w:pPr>
    <w:rPr>
      <w:rFonts w:eastAsiaTheme="minorEastAsia"/>
      <w:lang w:eastAsia="es-CO"/>
    </w:rPr>
  </w:style>
  <w:style w:type="paragraph" w:styleId="TDC7">
    <w:name w:val="toc 7"/>
    <w:basedOn w:val="Normal"/>
    <w:next w:val="Normal"/>
    <w:autoRedefine/>
    <w:uiPriority w:val="39"/>
    <w:unhideWhenUsed/>
    <w:rsid w:val="009A0C6C"/>
    <w:pPr>
      <w:spacing w:before="240" w:after="100"/>
      <w:ind w:left="1320"/>
    </w:pPr>
    <w:rPr>
      <w:rFonts w:eastAsiaTheme="minorEastAsia"/>
      <w:lang w:eastAsia="es-CO"/>
    </w:rPr>
  </w:style>
  <w:style w:type="paragraph" w:styleId="TDC8">
    <w:name w:val="toc 8"/>
    <w:basedOn w:val="Normal"/>
    <w:next w:val="Normal"/>
    <w:autoRedefine/>
    <w:uiPriority w:val="39"/>
    <w:unhideWhenUsed/>
    <w:rsid w:val="009A0C6C"/>
    <w:pPr>
      <w:spacing w:before="240" w:after="100"/>
      <w:ind w:left="1540"/>
    </w:pPr>
    <w:rPr>
      <w:rFonts w:eastAsiaTheme="minorEastAsia"/>
      <w:lang w:eastAsia="es-CO"/>
    </w:rPr>
  </w:style>
  <w:style w:type="paragraph" w:styleId="TDC9">
    <w:name w:val="toc 9"/>
    <w:basedOn w:val="Normal"/>
    <w:next w:val="Normal"/>
    <w:autoRedefine/>
    <w:uiPriority w:val="39"/>
    <w:unhideWhenUsed/>
    <w:rsid w:val="009A0C6C"/>
    <w:pPr>
      <w:spacing w:before="240" w:after="100"/>
      <w:ind w:left="1760"/>
    </w:pPr>
    <w:rPr>
      <w:rFonts w:eastAsiaTheme="minorEastAsia"/>
      <w:lang w:eastAsia="es-CO"/>
    </w:rPr>
  </w:style>
  <w:style w:type="character" w:customStyle="1" w:styleId="Mencinsinresolver1">
    <w:name w:val="Mención sin resolver1"/>
    <w:basedOn w:val="Fuentedeprrafopredeter"/>
    <w:uiPriority w:val="99"/>
    <w:semiHidden/>
    <w:unhideWhenUsed/>
    <w:rsid w:val="009A0C6C"/>
    <w:rPr>
      <w:color w:val="605E5C"/>
      <w:shd w:val="clear" w:color="auto" w:fill="E1DFDD"/>
    </w:rPr>
  </w:style>
  <w:style w:type="paragraph" w:styleId="Tabladeilustraciones">
    <w:name w:val="table of figures"/>
    <w:basedOn w:val="Normal"/>
    <w:next w:val="Normal"/>
    <w:uiPriority w:val="99"/>
    <w:unhideWhenUsed/>
    <w:rsid w:val="009A0C6C"/>
    <w:pPr>
      <w:spacing w:before="240" w:after="0" w:line="240" w:lineRule="auto"/>
    </w:pPr>
    <w:rPr>
      <w:rFonts w:cstheme="minorHAnsi"/>
      <w:i/>
      <w:iCs/>
      <w:sz w:val="20"/>
      <w:szCs w:val="20"/>
    </w:rPr>
  </w:style>
  <w:style w:type="character" w:customStyle="1" w:styleId="Mencinsinresolver2">
    <w:name w:val="Mención sin resolver2"/>
    <w:basedOn w:val="Fuentedeprrafopredeter"/>
    <w:uiPriority w:val="99"/>
    <w:semiHidden/>
    <w:unhideWhenUsed/>
    <w:rsid w:val="009A0C6C"/>
    <w:rPr>
      <w:color w:val="605E5C"/>
      <w:shd w:val="clear" w:color="auto" w:fill="E1DFDD"/>
    </w:rPr>
  </w:style>
  <w:style w:type="character" w:customStyle="1" w:styleId="Mencinsinresolver3">
    <w:name w:val="Mención sin resolver3"/>
    <w:basedOn w:val="Fuentedeprrafopredeter"/>
    <w:uiPriority w:val="99"/>
    <w:semiHidden/>
    <w:unhideWhenUsed/>
    <w:rsid w:val="009A0C6C"/>
    <w:rPr>
      <w:color w:val="605E5C"/>
      <w:shd w:val="clear" w:color="auto" w:fill="E1DFDD"/>
    </w:rPr>
  </w:style>
  <w:style w:type="table" w:customStyle="1" w:styleId="TableNormal">
    <w:name w:val="Table Normal"/>
    <w:uiPriority w:val="2"/>
    <w:semiHidden/>
    <w:unhideWhenUsed/>
    <w:qFormat/>
    <w:rsid w:val="009A0C6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A0C6C"/>
    <w:pPr>
      <w:widowControl w:val="0"/>
      <w:autoSpaceDE w:val="0"/>
      <w:autoSpaceDN w:val="0"/>
      <w:spacing w:after="0" w:line="240" w:lineRule="auto"/>
    </w:pPr>
    <w:rPr>
      <w:rFonts w:ascii="Arial MT" w:eastAsia="Arial MT" w:hAnsi="Arial MT" w:cs="Arial MT"/>
      <w:lang w:val="es-ES"/>
    </w:rPr>
  </w:style>
  <w:style w:type="paragraph" w:customStyle="1" w:styleId="msonormal0">
    <w:name w:val="msonormal"/>
    <w:basedOn w:val="Normal"/>
    <w:rsid w:val="009A0C6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17">
    <w:name w:val="xl117"/>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18">
    <w:name w:val="xl118"/>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19">
    <w:name w:val="xl119"/>
    <w:basedOn w:val="Normal"/>
    <w:rsid w:val="009A0C6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20">
    <w:name w:val="xl120"/>
    <w:basedOn w:val="Normal"/>
    <w:rsid w:val="009A0C6C"/>
    <w:pPr>
      <w:pBdr>
        <w:top w:val="single" w:sz="8" w:space="0" w:color="auto"/>
        <w:left w:val="single" w:sz="4" w:space="0" w:color="auto"/>
        <w:bottom w:val="single" w:sz="8"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CO"/>
    </w:rPr>
  </w:style>
  <w:style w:type="paragraph" w:customStyle="1" w:styleId="xl121">
    <w:name w:val="xl121"/>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22">
    <w:name w:val="xl122"/>
    <w:basedOn w:val="Normal"/>
    <w:rsid w:val="009A0C6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23">
    <w:name w:val="xl12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s-CO"/>
    </w:rPr>
  </w:style>
  <w:style w:type="paragraph" w:customStyle="1" w:styleId="xl124">
    <w:name w:val="xl124"/>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s-CO"/>
    </w:rPr>
  </w:style>
  <w:style w:type="paragraph" w:customStyle="1" w:styleId="xl125">
    <w:name w:val="xl125"/>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s-CO"/>
    </w:rPr>
  </w:style>
  <w:style w:type="paragraph" w:customStyle="1" w:styleId="xl126">
    <w:name w:val="xl126"/>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s-CO"/>
    </w:rPr>
  </w:style>
  <w:style w:type="paragraph" w:customStyle="1" w:styleId="xl127">
    <w:name w:val="xl127"/>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s-CO"/>
    </w:rPr>
  </w:style>
  <w:style w:type="paragraph" w:customStyle="1" w:styleId="xl128">
    <w:name w:val="xl128"/>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29">
    <w:name w:val="xl129"/>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30">
    <w:name w:val="xl130"/>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31">
    <w:name w:val="xl131"/>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es-CO"/>
    </w:rPr>
  </w:style>
  <w:style w:type="paragraph" w:customStyle="1" w:styleId="xl132">
    <w:name w:val="xl132"/>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s-CO"/>
    </w:rPr>
  </w:style>
  <w:style w:type="paragraph" w:customStyle="1" w:styleId="xl133">
    <w:name w:val="xl13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es-CO"/>
    </w:rPr>
  </w:style>
  <w:style w:type="paragraph" w:customStyle="1" w:styleId="xl134">
    <w:name w:val="xl134"/>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35">
    <w:name w:val="xl135"/>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es-CO"/>
    </w:rPr>
  </w:style>
  <w:style w:type="paragraph" w:customStyle="1" w:styleId="xl136">
    <w:name w:val="xl136"/>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37">
    <w:name w:val="xl137"/>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8"/>
      <w:szCs w:val="18"/>
      <w:lang w:eastAsia="es-CO"/>
    </w:rPr>
  </w:style>
  <w:style w:type="paragraph" w:customStyle="1" w:styleId="xl138">
    <w:name w:val="xl138"/>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39">
    <w:name w:val="xl139"/>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eastAsia="es-CO"/>
    </w:rPr>
  </w:style>
  <w:style w:type="paragraph" w:customStyle="1" w:styleId="xl140">
    <w:name w:val="xl140"/>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es-CO"/>
    </w:rPr>
  </w:style>
  <w:style w:type="paragraph" w:customStyle="1" w:styleId="xl141">
    <w:name w:val="xl141"/>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CO"/>
    </w:rPr>
  </w:style>
  <w:style w:type="paragraph" w:customStyle="1" w:styleId="xl142">
    <w:name w:val="xl142"/>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CO"/>
    </w:rPr>
  </w:style>
  <w:style w:type="paragraph" w:customStyle="1" w:styleId="xl143">
    <w:name w:val="xl14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Verdana" w:eastAsia="Times New Roman" w:hAnsi="Verdana" w:cs="Times New Roman"/>
      <w:sz w:val="20"/>
      <w:szCs w:val="20"/>
      <w:lang w:eastAsia="es-CO"/>
    </w:rPr>
  </w:style>
  <w:style w:type="paragraph" w:customStyle="1" w:styleId="xl144">
    <w:name w:val="xl144"/>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45">
    <w:name w:val="xl145"/>
    <w:basedOn w:val="Normal"/>
    <w:rsid w:val="009A0C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46">
    <w:name w:val="xl146"/>
    <w:basedOn w:val="Normal"/>
    <w:rsid w:val="009A0C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47">
    <w:name w:val="xl147"/>
    <w:basedOn w:val="Normal"/>
    <w:rsid w:val="009A0C6C"/>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CO"/>
    </w:rPr>
  </w:style>
  <w:style w:type="paragraph" w:customStyle="1" w:styleId="xl148">
    <w:name w:val="xl148"/>
    <w:basedOn w:val="Normal"/>
    <w:rsid w:val="009A0C6C"/>
    <w:pPr>
      <w:pBdr>
        <w:top w:val="single" w:sz="8" w:space="0" w:color="auto"/>
        <w:left w:val="single" w:sz="8" w:space="0" w:color="auto"/>
        <w:bottom w:val="single" w:sz="8"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CO"/>
    </w:rPr>
  </w:style>
  <w:style w:type="paragraph" w:customStyle="1" w:styleId="xl149">
    <w:name w:val="xl149"/>
    <w:basedOn w:val="Normal"/>
    <w:rsid w:val="009A0C6C"/>
    <w:pPr>
      <w:pBdr>
        <w:top w:val="single" w:sz="8" w:space="0" w:color="auto"/>
        <w:left w:val="single" w:sz="4" w:space="0" w:color="auto"/>
        <w:bottom w:val="single" w:sz="8" w:space="0" w:color="auto"/>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CO"/>
    </w:rPr>
  </w:style>
  <w:style w:type="paragraph" w:customStyle="1" w:styleId="xl150">
    <w:name w:val="xl150"/>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51">
    <w:name w:val="xl151"/>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52">
    <w:name w:val="xl152"/>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53">
    <w:name w:val="xl15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54">
    <w:name w:val="xl154"/>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55">
    <w:name w:val="xl155"/>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56">
    <w:name w:val="xl156"/>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es-CO"/>
    </w:rPr>
  </w:style>
  <w:style w:type="paragraph" w:customStyle="1" w:styleId="xl157">
    <w:name w:val="xl157"/>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58">
    <w:name w:val="xl158"/>
    <w:basedOn w:val="Normal"/>
    <w:rsid w:val="009A0C6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59">
    <w:name w:val="xl159"/>
    <w:basedOn w:val="Normal"/>
    <w:rsid w:val="009A0C6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60">
    <w:name w:val="xl160"/>
    <w:basedOn w:val="Normal"/>
    <w:rsid w:val="009A0C6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61">
    <w:name w:val="xl161"/>
    <w:basedOn w:val="Normal"/>
    <w:rsid w:val="009A0C6C"/>
    <w:pP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62">
    <w:name w:val="xl162"/>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63">
    <w:name w:val="xl16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color w:val="000000"/>
      <w:sz w:val="20"/>
      <w:szCs w:val="20"/>
      <w:lang w:eastAsia="es-CO"/>
    </w:rPr>
  </w:style>
  <w:style w:type="paragraph" w:customStyle="1" w:styleId="xl164">
    <w:name w:val="xl164"/>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65">
    <w:name w:val="xl165"/>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CO"/>
    </w:rPr>
  </w:style>
  <w:style w:type="paragraph" w:customStyle="1" w:styleId="xl166">
    <w:name w:val="xl166"/>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CO"/>
    </w:rPr>
  </w:style>
  <w:style w:type="paragraph" w:customStyle="1" w:styleId="xl167">
    <w:name w:val="xl167"/>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CO"/>
    </w:rPr>
  </w:style>
  <w:style w:type="paragraph" w:customStyle="1" w:styleId="xl168">
    <w:name w:val="xl168"/>
    <w:basedOn w:val="Normal"/>
    <w:rsid w:val="009A0C6C"/>
    <w:pPr>
      <w:pBdr>
        <w:top w:val="single" w:sz="8" w:space="0" w:color="auto"/>
        <w:left w:val="single" w:sz="8"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69">
    <w:name w:val="xl169"/>
    <w:basedOn w:val="Normal"/>
    <w:rsid w:val="009A0C6C"/>
    <w:pPr>
      <w:pBdr>
        <w:top w:val="single" w:sz="8"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70">
    <w:name w:val="xl170"/>
    <w:basedOn w:val="Normal"/>
    <w:rsid w:val="009A0C6C"/>
    <w:pPr>
      <w:pBdr>
        <w:top w:val="single" w:sz="8" w:space="0" w:color="auto"/>
        <w:right w:val="single" w:sz="8" w:space="0" w:color="auto"/>
      </w:pBdr>
      <w:shd w:val="clear" w:color="000000" w:fill="B4C6E7"/>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63">
    <w:name w:val="xl63"/>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s-CO"/>
    </w:rPr>
  </w:style>
  <w:style w:type="paragraph" w:customStyle="1" w:styleId="xl64">
    <w:name w:val="xl64"/>
    <w:basedOn w:val="Normal"/>
    <w:rsid w:val="009A0C6C"/>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Arial" w:eastAsia="Times New Roman" w:hAnsi="Arial" w:cs="Arial"/>
      <w:b/>
      <w:bCs/>
      <w:sz w:val="20"/>
      <w:szCs w:val="20"/>
      <w:lang w:eastAsia="es-CO"/>
    </w:rPr>
  </w:style>
  <w:style w:type="paragraph" w:customStyle="1" w:styleId="xl65">
    <w:name w:val="xl65"/>
    <w:basedOn w:val="Normal"/>
    <w:rsid w:val="009A0C6C"/>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Arial" w:eastAsia="Times New Roman" w:hAnsi="Arial" w:cs="Arial"/>
      <w:b/>
      <w:bCs/>
      <w:sz w:val="20"/>
      <w:szCs w:val="20"/>
      <w:lang w:eastAsia="es-CO"/>
    </w:rPr>
  </w:style>
  <w:style w:type="paragraph" w:customStyle="1" w:styleId="xl66">
    <w:name w:val="xl66"/>
    <w:basedOn w:val="Normal"/>
    <w:rsid w:val="009A0C6C"/>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Arial" w:eastAsia="Times New Roman" w:hAnsi="Arial" w:cs="Arial"/>
      <w:b/>
      <w:bCs/>
      <w:sz w:val="20"/>
      <w:szCs w:val="20"/>
      <w:lang w:eastAsia="es-CO"/>
    </w:rPr>
  </w:style>
  <w:style w:type="paragraph" w:customStyle="1" w:styleId="xl67">
    <w:name w:val="xl67"/>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es-CO"/>
    </w:rPr>
  </w:style>
  <w:style w:type="paragraph" w:customStyle="1" w:styleId="xl68">
    <w:name w:val="xl68"/>
    <w:basedOn w:val="Normal"/>
    <w:rsid w:val="009A0C6C"/>
    <w:pPr>
      <w:pBdr>
        <w:bottom w:val="single" w:sz="4" w:space="0" w:color="auto"/>
      </w:pBdr>
      <w:shd w:val="clear" w:color="000000" w:fill="9BC2E6"/>
      <w:spacing w:before="100" w:beforeAutospacing="1" w:after="100" w:afterAutospacing="1" w:line="240" w:lineRule="auto"/>
    </w:pPr>
    <w:rPr>
      <w:rFonts w:ascii="Arial" w:eastAsia="Times New Roman" w:hAnsi="Arial" w:cs="Arial"/>
      <w:b/>
      <w:bCs/>
      <w:sz w:val="20"/>
      <w:szCs w:val="20"/>
      <w:lang w:eastAsia="es-CO"/>
    </w:rPr>
  </w:style>
  <w:style w:type="paragraph" w:customStyle="1" w:styleId="xl69">
    <w:name w:val="xl69"/>
    <w:basedOn w:val="Normal"/>
    <w:rsid w:val="009A0C6C"/>
    <w:pPr>
      <w:pBdr>
        <w:bottom w:val="single" w:sz="4" w:space="0" w:color="auto"/>
      </w:pBdr>
      <w:shd w:val="clear" w:color="000000" w:fill="9BC2E6"/>
      <w:spacing w:before="100" w:beforeAutospacing="1" w:after="100" w:afterAutospacing="1" w:line="240" w:lineRule="auto"/>
    </w:pPr>
    <w:rPr>
      <w:rFonts w:ascii="Arial" w:eastAsia="Times New Roman" w:hAnsi="Arial" w:cs="Arial"/>
      <w:b/>
      <w:bCs/>
      <w:sz w:val="20"/>
      <w:szCs w:val="20"/>
      <w:lang w:eastAsia="es-CO"/>
    </w:rPr>
  </w:style>
  <w:style w:type="paragraph" w:customStyle="1" w:styleId="xl70">
    <w:name w:val="xl70"/>
    <w:basedOn w:val="Normal"/>
    <w:rsid w:val="009A0C6C"/>
    <w:pPr>
      <w:spacing w:before="100" w:beforeAutospacing="1" w:after="100" w:afterAutospacing="1" w:line="240" w:lineRule="auto"/>
    </w:pPr>
    <w:rPr>
      <w:rFonts w:ascii="Arial" w:eastAsia="Times New Roman" w:hAnsi="Arial" w:cs="Arial"/>
      <w:sz w:val="20"/>
      <w:szCs w:val="20"/>
      <w:lang w:eastAsia="es-CO"/>
    </w:rPr>
  </w:style>
  <w:style w:type="paragraph" w:customStyle="1" w:styleId="xl71">
    <w:name w:val="xl71"/>
    <w:basedOn w:val="Normal"/>
    <w:rsid w:val="009A0C6C"/>
    <w:pPr>
      <w:spacing w:before="100" w:beforeAutospacing="1" w:after="100" w:afterAutospacing="1" w:line="240" w:lineRule="auto"/>
    </w:pPr>
    <w:rPr>
      <w:rFonts w:ascii="Arial" w:eastAsia="Times New Roman" w:hAnsi="Arial" w:cs="Arial"/>
      <w:sz w:val="20"/>
      <w:szCs w:val="20"/>
      <w:lang w:eastAsia="es-CO"/>
    </w:rPr>
  </w:style>
  <w:style w:type="paragraph" w:customStyle="1" w:styleId="xl72">
    <w:name w:val="xl72"/>
    <w:basedOn w:val="Normal"/>
    <w:rsid w:val="009A0C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20"/>
      <w:szCs w:val="20"/>
      <w:lang w:eastAsia="es-CO"/>
    </w:rPr>
  </w:style>
  <w:style w:type="paragraph" w:customStyle="1" w:styleId="xl73">
    <w:name w:val="xl73"/>
    <w:basedOn w:val="Normal"/>
    <w:rsid w:val="009A0C6C"/>
    <w:pPr>
      <w:pBdr>
        <w:top w:val="single" w:sz="4" w:space="0" w:color="auto"/>
        <w:left w:val="single" w:sz="4" w:space="0" w:color="auto"/>
        <w:bottom w:val="single" w:sz="4" w:space="0" w:color="auto"/>
      </w:pBdr>
      <w:shd w:val="clear" w:color="000000" w:fill="9BC2E6"/>
      <w:spacing w:before="100" w:beforeAutospacing="1" w:after="100" w:afterAutospacing="1" w:line="240" w:lineRule="auto"/>
      <w:jc w:val="center"/>
    </w:pPr>
    <w:rPr>
      <w:rFonts w:ascii="Arial" w:eastAsia="Times New Roman" w:hAnsi="Arial" w:cs="Arial"/>
      <w:b/>
      <w:bCs/>
      <w:sz w:val="20"/>
      <w:szCs w:val="20"/>
      <w:lang w:eastAsia="es-CO"/>
    </w:rPr>
  </w:style>
  <w:style w:type="paragraph" w:customStyle="1" w:styleId="xl74">
    <w:name w:val="xl74"/>
    <w:basedOn w:val="Normal"/>
    <w:rsid w:val="009A0C6C"/>
    <w:pPr>
      <w:pBdr>
        <w:top w:val="single" w:sz="4"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Arial" w:eastAsia="Times New Roman" w:hAnsi="Arial" w:cs="Arial"/>
      <w:b/>
      <w:bCs/>
      <w:sz w:val="20"/>
      <w:szCs w:val="20"/>
      <w:lang w:eastAsia="es-CO"/>
    </w:rPr>
  </w:style>
  <w:style w:type="paragraph" w:customStyle="1" w:styleId="xl75">
    <w:name w:val="xl75"/>
    <w:basedOn w:val="Normal"/>
    <w:rsid w:val="009A0C6C"/>
    <w:pPr>
      <w:pBdr>
        <w:top w:val="single" w:sz="4" w:space="0" w:color="auto"/>
        <w:bottom w:val="single" w:sz="4" w:space="0" w:color="auto"/>
      </w:pBdr>
      <w:shd w:val="clear" w:color="000000" w:fill="9BC2E6"/>
      <w:spacing w:before="100" w:beforeAutospacing="1" w:after="100" w:afterAutospacing="1" w:line="240" w:lineRule="auto"/>
      <w:jc w:val="center"/>
    </w:pPr>
    <w:rPr>
      <w:rFonts w:ascii="Arial" w:eastAsia="Times New Roman" w:hAnsi="Arial" w:cs="Arial"/>
      <w:b/>
      <w:bCs/>
      <w:sz w:val="20"/>
      <w:szCs w:val="20"/>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43623">
      <w:bodyDiv w:val="1"/>
      <w:marLeft w:val="0"/>
      <w:marRight w:val="0"/>
      <w:marTop w:val="0"/>
      <w:marBottom w:val="0"/>
      <w:divBdr>
        <w:top w:val="none" w:sz="0" w:space="0" w:color="auto"/>
        <w:left w:val="none" w:sz="0" w:space="0" w:color="auto"/>
        <w:bottom w:val="none" w:sz="0" w:space="0" w:color="auto"/>
        <w:right w:val="none" w:sz="0" w:space="0" w:color="auto"/>
      </w:divBdr>
    </w:div>
    <w:div w:id="385449438">
      <w:bodyDiv w:val="1"/>
      <w:marLeft w:val="0"/>
      <w:marRight w:val="0"/>
      <w:marTop w:val="0"/>
      <w:marBottom w:val="0"/>
      <w:divBdr>
        <w:top w:val="none" w:sz="0" w:space="0" w:color="auto"/>
        <w:left w:val="none" w:sz="0" w:space="0" w:color="auto"/>
        <w:bottom w:val="none" w:sz="0" w:space="0" w:color="auto"/>
        <w:right w:val="none" w:sz="0" w:space="0" w:color="auto"/>
      </w:divBdr>
    </w:div>
    <w:div w:id="1051733741">
      <w:bodyDiv w:val="1"/>
      <w:marLeft w:val="0"/>
      <w:marRight w:val="0"/>
      <w:marTop w:val="0"/>
      <w:marBottom w:val="0"/>
      <w:divBdr>
        <w:top w:val="none" w:sz="0" w:space="0" w:color="auto"/>
        <w:left w:val="none" w:sz="0" w:space="0" w:color="auto"/>
        <w:bottom w:val="none" w:sz="0" w:space="0" w:color="auto"/>
        <w:right w:val="none" w:sz="0" w:space="0" w:color="auto"/>
      </w:divBdr>
    </w:div>
    <w:div w:id="1487698561">
      <w:bodyDiv w:val="1"/>
      <w:marLeft w:val="0"/>
      <w:marRight w:val="0"/>
      <w:marTop w:val="0"/>
      <w:marBottom w:val="0"/>
      <w:divBdr>
        <w:top w:val="none" w:sz="0" w:space="0" w:color="auto"/>
        <w:left w:val="none" w:sz="0" w:space="0" w:color="auto"/>
        <w:bottom w:val="none" w:sz="0" w:space="0" w:color="auto"/>
        <w:right w:val="none" w:sz="0" w:space="0" w:color="auto"/>
      </w:divBdr>
      <w:divsChild>
        <w:div w:id="1171067321">
          <w:marLeft w:val="1166"/>
          <w:marRight w:val="0"/>
          <w:marTop w:val="0"/>
          <w:marBottom w:val="0"/>
          <w:divBdr>
            <w:top w:val="none" w:sz="0" w:space="0" w:color="auto"/>
            <w:left w:val="none" w:sz="0" w:space="0" w:color="auto"/>
            <w:bottom w:val="none" w:sz="0" w:space="0" w:color="auto"/>
            <w:right w:val="none" w:sz="0" w:space="0" w:color="auto"/>
          </w:divBdr>
        </w:div>
        <w:div w:id="1464041030">
          <w:marLeft w:val="1166"/>
          <w:marRight w:val="0"/>
          <w:marTop w:val="0"/>
          <w:marBottom w:val="0"/>
          <w:divBdr>
            <w:top w:val="none" w:sz="0" w:space="0" w:color="auto"/>
            <w:left w:val="none" w:sz="0" w:space="0" w:color="auto"/>
            <w:bottom w:val="none" w:sz="0" w:space="0" w:color="auto"/>
            <w:right w:val="none" w:sz="0" w:space="0" w:color="auto"/>
          </w:divBdr>
        </w:div>
        <w:div w:id="1503545840">
          <w:marLeft w:val="1166"/>
          <w:marRight w:val="0"/>
          <w:marTop w:val="0"/>
          <w:marBottom w:val="0"/>
          <w:divBdr>
            <w:top w:val="none" w:sz="0" w:space="0" w:color="auto"/>
            <w:left w:val="none" w:sz="0" w:space="0" w:color="auto"/>
            <w:bottom w:val="none" w:sz="0" w:space="0" w:color="auto"/>
            <w:right w:val="none" w:sz="0" w:space="0" w:color="auto"/>
          </w:divBdr>
        </w:div>
        <w:div w:id="985822481">
          <w:marLeft w:val="1166"/>
          <w:marRight w:val="0"/>
          <w:marTop w:val="0"/>
          <w:marBottom w:val="0"/>
          <w:divBdr>
            <w:top w:val="none" w:sz="0" w:space="0" w:color="auto"/>
            <w:left w:val="none" w:sz="0" w:space="0" w:color="auto"/>
            <w:bottom w:val="none" w:sz="0" w:space="0" w:color="auto"/>
            <w:right w:val="none" w:sz="0" w:space="0" w:color="auto"/>
          </w:divBdr>
        </w:div>
        <w:div w:id="1350906775">
          <w:marLeft w:val="1166"/>
          <w:marRight w:val="0"/>
          <w:marTop w:val="0"/>
          <w:marBottom w:val="0"/>
          <w:divBdr>
            <w:top w:val="none" w:sz="0" w:space="0" w:color="auto"/>
            <w:left w:val="none" w:sz="0" w:space="0" w:color="auto"/>
            <w:bottom w:val="none" w:sz="0" w:space="0" w:color="auto"/>
            <w:right w:val="none" w:sz="0" w:space="0" w:color="auto"/>
          </w:divBdr>
        </w:div>
        <w:div w:id="499656121">
          <w:marLeft w:val="1166"/>
          <w:marRight w:val="0"/>
          <w:marTop w:val="0"/>
          <w:marBottom w:val="0"/>
          <w:divBdr>
            <w:top w:val="none" w:sz="0" w:space="0" w:color="auto"/>
            <w:left w:val="none" w:sz="0" w:space="0" w:color="auto"/>
            <w:bottom w:val="none" w:sz="0" w:space="0" w:color="auto"/>
            <w:right w:val="none" w:sz="0" w:space="0" w:color="auto"/>
          </w:divBdr>
        </w:div>
        <w:div w:id="265161656">
          <w:marLeft w:val="1166"/>
          <w:marRight w:val="0"/>
          <w:marTop w:val="0"/>
          <w:marBottom w:val="0"/>
          <w:divBdr>
            <w:top w:val="none" w:sz="0" w:space="0" w:color="auto"/>
            <w:left w:val="none" w:sz="0" w:space="0" w:color="auto"/>
            <w:bottom w:val="none" w:sz="0" w:space="0" w:color="auto"/>
            <w:right w:val="none" w:sz="0" w:space="0" w:color="auto"/>
          </w:divBdr>
        </w:div>
        <w:div w:id="1017929581">
          <w:marLeft w:val="1166"/>
          <w:marRight w:val="0"/>
          <w:marTop w:val="0"/>
          <w:marBottom w:val="0"/>
          <w:divBdr>
            <w:top w:val="none" w:sz="0" w:space="0" w:color="auto"/>
            <w:left w:val="none" w:sz="0" w:space="0" w:color="auto"/>
            <w:bottom w:val="none" w:sz="0" w:space="0" w:color="auto"/>
            <w:right w:val="none" w:sz="0" w:space="0" w:color="auto"/>
          </w:divBdr>
        </w:div>
        <w:div w:id="442893351">
          <w:marLeft w:val="1166"/>
          <w:marRight w:val="0"/>
          <w:marTop w:val="0"/>
          <w:marBottom w:val="0"/>
          <w:divBdr>
            <w:top w:val="none" w:sz="0" w:space="0" w:color="auto"/>
            <w:left w:val="none" w:sz="0" w:space="0" w:color="auto"/>
            <w:bottom w:val="none" w:sz="0" w:space="0" w:color="auto"/>
            <w:right w:val="none" w:sz="0" w:space="0" w:color="auto"/>
          </w:divBdr>
        </w:div>
      </w:divsChild>
    </w:div>
    <w:div w:id="1969236439">
      <w:bodyDiv w:val="1"/>
      <w:marLeft w:val="0"/>
      <w:marRight w:val="0"/>
      <w:marTop w:val="0"/>
      <w:marBottom w:val="0"/>
      <w:divBdr>
        <w:top w:val="none" w:sz="0" w:space="0" w:color="auto"/>
        <w:left w:val="none" w:sz="0" w:space="0" w:color="auto"/>
        <w:bottom w:val="none" w:sz="0" w:space="0" w:color="auto"/>
        <w:right w:val="none" w:sz="0" w:space="0" w:color="auto"/>
      </w:divBdr>
    </w:div>
    <w:div w:id="2144618930">
      <w:bodyDiv w:val="1"/>
      <w:marLeft w:val="0"/>
      <w:marRight w:val="0"/>
      <w:marTop w:val="0"/>
      <w:marBottom w:val="0"/>
      <w:divBdr>
        <w:top w:val="none" w:sz="0" w:space="0" w:color="auto"/>
        <w:left w:val="none" w:sz="0" w:space="0" w:color="auto"/>
        <w:bottom w:val="none" w:sz="0" w:space="0" w:color="auto"/>
        <w:right w:val="none" w:sz="0" w:space="0" w:color="auto"/>
      </w:divBdr>
      <w:divsChild>
        <w:div w:id="1644191267">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chart" Target="charts/chart5.xml"/><Relationship Id="rId47" Type="http://schemas.openxmlformats.org/officeDocument/2006/relationships/hyperlink" Target="https://www.bucaramanga.gov.co/transparencia/ejecucion-presupuestal/" TargetMode="External"/><Relationship Id="rId63" Type="http://schemas.openxmlformats.org/officeDocument/2006/relationships/image" Target="media/image26.png"/><Relationship Id="rId68" Type="http://schemas.openxmlformats.org/officeDocument/2006/relationships/image" Target="media/image30.emf"/><Relationship Id="rId84" Type="http://schemas.openxmlformats.org/officeDocument/2006/relationships/header" Target="header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yperlink" Target="https://www.bucaramanga.gov.co/transparencia/ejecucion-presupuestal/" TargetMode="External"/><Relationship Id="rId37" Type="http://schemas.openxmlformats.org/officeDocument/2006/relationships/hyperlink" Target="https://www.bucaramanga.gov.co/transparencia/ejecucion-presupuestal/" TargetMode="External"/><Relationship Id="rId53" Type="http://schemas.openxmlformats.org/officeDocument/2006/relationships/hyperlink" Target="https://certificacionley617.contraloria.gov.co/Certificacionley617/" TargetMode="External"/><Relationship Id="rId58" Type="http://schemas.openxmlformats.org/officeDocument/2006/relationships/hyperlink" Target="https://www.bucaramanga.gov.co/transparencia/ejecucion-presupuestal/" TargetMode="External"/><Relationship Id="rId74" Type="http://schemas.openxmlformats.org/officeDocument/2006/relationships/image" Target="media/image36.emf"/><Relationship Id="rId79" Type="http://schemas.openxmlformats.org/officeDocument/2006/relationships/image" Target="media/image41.emf"/><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bucaramanga.gov.co/transparencia/ejecucion-presupuestal/" TargetMode="External"/><Relationship Id="rId43" Type="http://schemas.openxmlformats.org/officeDocument/2006/relationships/hyperlink" Target="https://www.bucaramanga.gov.co/transparencia/ejecucion-presupuestal/" TargetMode="External"/><Relationship Id="rId48" Type="http://schemas.openxmlformats.org/officeDocument/2006/relationships/hyperlink" Target="https://www.bucaramanga.gov.co/transparencia/ejecucion-presupuestal/" TargetMode="External"/><Relationship Id="rId56" Type="http://schemas.openxmlformats.org/officeDocument/2006/relationships/chart" Target="charts/chart11.xml"/><Relationship Id="rId64" Type="http://schemas.microsoft.com/office/2007/relationships/hdphoto" Target="media/hdphoto1.wdp"/><Relationship Id="rId69" Type="http://schemas.openxmlformats.org/officeDocument/2006/relationships/image" Target="media/image31.emf"/><Relationship Id="rId77" Type="http://schemas.openxmlformats.org/officeDocument/2006/relationships/image" Target="media/image39.emf"/><Relationship Id="rId8" Type="http://schemas.openxmlformats.org/officeDocument/2006/relationships/image" Target="media/image1.png"/><Relationship Id="rId51" Type="http://schemas.openxmlformats.org/officeDocument/2006/relationships/hyperlink" Target="https://www.bucaramanga.gov.co/transparencia/ejecucion-presupuestal/" TargetMode="External"/><Relationship Id="rId72" Type="http://schemas.openxmlformats.org/officeDocument/2006/relationships/image" Target="media/image34.emf"/><Relationship Id="rId80" Type="http://schemas.openxmlformats.org/officeDocument/2006/relationships/image" Target="media/image42.emf"/><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contactenos@bucaramanga.govo.co" TargetMode="External"/><Relationship Id="rId25" Type="http://schemas.openxmlformats.org/officeDocument/2006/relationships/image" Target="media/image15.png"/><Relationship Id="rId33" Type="http://schemas.openxmlformats.org/officeDocument/2006/relationships/chart" Target="charts/chart1.xml"/><Relationship Id="rId38" Type="http://schemas.openxmlformats.org/officeDocument/2006/relationships/chart" Target="charts/chart3.xml"/><Relationship Id="rId46" Type="http://schemas.openxmlformats.org/officeDocument/2006/relationships/chart" Target="charts/chart7.xml"/><Relationship Id="rId59" Type="http://schemas.openxmlformats.org/officeDocument/2006/relationships/hyperlink" Target="https://www.bucaramanga.gov.co/transparencia/ejecucion-presupuestal/" TargetMode="External"/><Relationship Id="rId67" Type="http://schemas.openxmlformats.org/officeDocument/2006/relationships/image" Target="media/image29.emf"/><Relationship Id="rId20" Type="http://schemas.openxmlformats.org/officeDocument/2006/relationships/image" Target="media/image10.png"/><Relationship Id="rId41" Type="http://schemas.openxmlformats.org/officeDocument/2006/relationships/hyperlink" Target="https://www.bucaramanga.gov.co/transparencia/ejecucion-presupuestal/" TargetMode="External"/><Relationship Id="rId54" Type="http://schemas.openxmlformats.org/officeDocument/2006/relationships/hyperlink" Target="https://www.bucaramanga.gov.co/transparencia/ejecucion-presupuestal/" TargetMode="External"/><Relationship Id="rId62" Type="http://schemas.openxmlformats.org/officeDocument/2006/relationships/hyperlink" Target="https://mhcp.pasivocol.gov.co/CrucesdeInformacionCalidadInformacion/ConsultadeMesadas.html" TargetMode="External"/><Relationship Id="rId70" Type="http://schemas.openxmlformats.org/officeDocument/2006/relationships/image" Target="media/image32.emf"/><Relationship Id="rId75" Type="http://schemas.openxmlformats.org/officeDocument/2006/relationships/image" Target="media/image37.png"/><Relationship Id="rId83"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chart" Target="charts/chart2.xml"/><Relationship Id="rId49" Type="http://schemas.openxmlformats.org/officeDocument/2006/relationships/chart" Target="charts/chart8.xml"/><Relationship Id="rId57" Type="http://schemas.openxmlformats.org/officeDocument/2006/relationships/hyperlink" Target="https://www.bucaramanga.gov.co/transparencia/ejecucion-presupuestal/" TargetMode="Externa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chart" Target="charts/chart6.xml"/><Relationship Id="rId52" Type="http://schemas.openxmlformats.org/officeDocument/2006/relationships/chart" Target="charts/chart9.xml"/><Relationship Id="rId60" Type="http://schemas.openxmlformats.org/officeDocument/2006/relationships/hyperlink" Target="https://www.bucaramanga.gov.co/transparencia/ejecucion-presupuestal/" TargetMode="External"/><Relationship Id="rId65" Type="http://schemas.openxmlformats.org/officeDocument/2006/relationships/image" Target="media/image27.emf"/><Relationship Id="rId73" Type="http://schemas.openxmlformats.org/officeDocument/2006/relationships/image" Target="media/image35.emf"/><Relationship Id="rId78" Type="http://schemas.openxmlformats.org/officeDocument/2006/relationships/image" Target="media/image40.emf"/><Relationship Id="rId81" Type="http://schemas.openxmlformats.org/officeDocument/2006/relationships/image" Target="media/image43.emf"/><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referencia.bucaramanga.gov.co/reporte/default.aspx" TargetMode="External"/><Relationship Id="rId13" Type="http://schemas.openxmlformats.org/officeDocument/2006/relationships/image" Target="media/image5.png"/><Relationship Id="rId18" Type="http://schemas.openxmlformats.org/officeDocument/2006/relationships/hyperlink" Target="https://pqr.bucaramanga.gov.co/Default.aspx?id=LopM78G2wq78-vC4zXa" TargetMode="External"/><Relationship Id="rId39" Type="http://schemas.openxmlformats.org/officeDocument/2006/relationships/hyperlink" Target="https://www.bucaramanga.gov.co/transparencia/ejecucion-presupuestal/" TargetMode="External"/><Relationship Id="rId34" Type="http://schemas.openxmlformats.org/officeDocument/2006/relationships/hyperlink" Target="https://www.bucaramanga.gov.co/transparencia/ejecucion-presupuestal/" TargetMode="External"/><Relationship Id="rId50" Type="http://schemas.openxmlformats.org/officeDocument/2006/relationships/hyperlink" Target="https://www.bucaramanga.gov.co/transparencia/ejecucion-presupuestal/" TargetMode="External"/><Relationship Id="rId55" Type="http://schemas.openxmlformats.org/officeDocument/2006/relationships/chart" Target="charts/chart10.xml"/><Relationship Id="rId76" Type="http://schemas.openxmlformats.org/officeDocument/2006/relationships/image" Target="media/image38.emf"/><Relationship Id="rId7" Type="http://schemas.openxmlformats.org/officeDocument/2006/relationships/endnotes" Target="endnotes.xml"/><Relationship Id="rId71" Type="http://schemas.openxmlformats.org/officeDocument/2006/relationships/image" Target="media/image33.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chart" Target="charts/chart4.xml"/><Relationship Id="rId45" Type="http://schemas.openxmlformats.org/officeDocument/2006/relationships/hyperlink" Target="https://www.bucaramanga.gov.co/transparencia/ejecucion-presupuestal/" TargetMode="External"/><Relationship Id="rId66" Type="http://schemas.openxmlformats.org/officeDocument/2006/relationships/image" Target="media/image28.emf"/><Relationship Id="rId87" Type="http://schemas.openxmlformats.org/officeDocument/2006/relationships/theme" Target="theme/theme1.xml"/><Relationship Id="rId61" Type="http://schemas.openxmlformats.org/officeDocument/2006/relationships/image" Target="media/image25.png"/><Relationship Id="rId82" Type="http://schemas.openxmlformats.org/officeDocument/2006/relationships/image" Target="media/image44.emf"/></Relationships>
</file>

<file path=word/_rels/footer1.xml.rels><?xml version="1.0" encoding="UTF-8" standalone="yes"?>
<Relationships xmlns="http://schemas.openxmlformats.org/package/2006/relationships"><Relationship Id="rId1" Type="http://schemas.openxmlformats.org/officeDocument/2006/relationships/image" Target="media/image46.png"/></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themeOverride" Target="../theme/themeOverride9.xml"/><Relationship Id="rId5" Type="http://schemas.openxmlformats.org/officeDocument/2006/relationships/package" Target="../embeddings/Microsoft_Excel_Worksheet8.xlsx"/><Relationship Id="rId4" Type="http://schemas.openxmlformats.org/officeDocument/2006/relationships/image" Target="../media/image24.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348184090574918E-2"/>
          <c:y val="6.5682562151641158E-2"/>
          <c:w val="0.93530363181885012"/>
          <c:h val="0.6683185879854906"/>
        </c:manualLayout>
      </c:layout>
      <c:barChart>
        <c:barDir val="col"/>
        <c:grouping val="stacked"/>
        <c:varyColors val="0"/>
        <c:ser>
          <c:idx val="2"/>
          <c:order val="1"/>
          <c:tx>
            <c:strRef>
              <c:f>'GRAF. SEPT'!$I$39</c:f>
              <c:strCache>
                <c:ptCount val="1"/>
                <c:pt idx="0">
                  <c:v>Tributarios</c:v>
                </c:pt>
              </c:strCache>
            </c:strRef>
          </c:tx>
          <c:spPr>
            <a:solidFill>
              <a:schemeClr val="accent6"/>
            </a:solidFill>
            <a:ln>
              <a:noFill/>
            </a:ln>
            <a:effectLst>
              <a:outerShdw blurRad="50800" dist="38100" dir="2700000" algn="tl" rotWithShape="0">
                <a:prstClr val="black">
                  <a:alpha val="40000"/>
                </a:prstClr>
              </a:outerShdw>
            </a:effectLst>
          </c:spPr>
          <c:invertIfNegative val="0"/>
          <c:dLbls>
            <c:dLbl>
              <c:idx val="0"/>
              <c:tx>
                <c:rich>
                  <a:bodyPr/>
                  <a:lstStyle/>
                  <a:p>
                    <a:fld id="{05427B28-17C9-4DA7-BC0E-EFF3FE8E7E35}" type="CELLRANGE">
                      <a:rPr lang="en-US"/>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FCEA-4604-B730-76FD0FBAD113}"/>
                </c:ext>
              </c:extLst>
            </c:dLbl>
            <c:dLbl>
              <c:idx val="1"/>
              <c:tx>
                <c:rich>
                  <a:bodyPr/>
                  <a:lstStyle/>
                  <a:p>
                    <a:fld id="{395175FC-3060-4C11-9EB5-9A6378FBF5D6}"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FCEA-4604-B730-76FD0FBAD113}"/>
                </c:ext>
              </c:extLst>
            </c:dLbl>
            <c:dLbl>
              <c:idx val="2"/>
              <c:tx>
                <c:rich>
                  <a:bodyPr/>
                  <a:lstStyle/>
                  <a:p>
                    <a:fld id="{502582BC-B9C6-4315-B6A4-813F208C7C5B}"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FCEA-4604-B730-76FD0FBAD113}"/>
                </c:ext>
              </c:extLst>
            </c:dLbl>
            <c:spPr>
              <a:noFill/>
              <a:ln>
                <a:noFill/>
              </a:ln>
              <a:effectLst/>
            </c:spPr>
            <c:txPr>
              <a:bodyPr rot="0" spcFirstLastPara="1" vertOverflow="ellipsis" vert="horz" wrap="square" anchor="ctr" anchorCtr="1"/>
              <a:lstStyle/>
              <a:p>
                <a:pPr>
                  <a:defRPr sz="800" b="0" i="0" u="none" strike="noStrike" kern="1200" baseline="0">
                    <a:solidFill>
                      <a:schemeClr val="bg1">
                        <a:lumMod val="95000"/>
                      </a:schemeClr>
                    </a:solidFill>
                    <a:latin typeface="+mn-lt"/>
                    <a:ea typeface="+mn-ea"/>
                    <a:cs typeface="+mn-cs"/>
                  </a:defRPr>
                </a:pPr>
                <a:endParaRPr lang="es-CO"/>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'GRAF. SEPT'!$C$1:$E$1</c:f>
              <c:strCache>
                <c:ptCount val="3"/>
                <c:pt idx="0">
                  <c:v>Presupuesto 
Definitivo</c:v>
                </c:pt>
                <c:pt idx="1">
                  <c:v>Recaudo
Sep-24</c:v>
                </c:pt>
                <c:pt idx="2">
                  <c:v>Recaudo
Sep-23</c:v>
                </c:pt>
              </c:strCache>
            </c:strRef>
          </c:cat>
          <c:val>
            <c:numRef>
              <c:f>'GRAF. SEPT'!$C$26:$E$26</c:f>
              <c:numCache>
                <c:formatCode>#,##0,,,\ "MM"</c:formatCode>
                <c:ptCount val="3"/>
                <c:pt idx="0">
                  <c:v>691721841308.65002</c:v>
                </c:pt>
                <c:pt idx="1">
                  <c:v>595801626706.9801</c:v>
                </c:pt>
                <c:pt idx="2">
                  <c:v>560244371650.70996</c:v>
                </c:pt>
              </c:numCache>
            </c:numRef>
          </c:val>
          <c:extLst>
            <c:ext xmlns:c15="http://schemas.microsoft.com/office/drawing/2012/chart" uri="{02D57815-91ED-43cb-92C2-25804820EDAC}">
              <c15:datalabelsRange>
                <c15:f>'GRAF. SEPT'!$C$65:$E$65</c15:f>
                <c15:dlblRangeCache>
                  <c:ptCount val="3"/>
                  <c:pt idx="0">
                    <c:v>36%</c:v>
                  </c:pt>
                  <c:pt idx="1">
                    <c:v>37%</c:v>
                  </c:pt>
                  <c:pt idx="2">
                    <c:v>39%</c:v>
                  </c:pt>
                </c15:dlblRangeCache>
              </c15:datalabelsRange>
            </c:ext>
            <c:ext xmlns:c16="http://schemas.microsoft.com/office/drawing/2014/chart" uri="{C3380CC4-5D6E-409C-BE32-E72D297353CC}">
              <c16:uniqueId val="{00000003-FCEA-4604-B730-76FD0FBAD113}"/>
            </c:ext>
          </c:extLst>
        </c:ser>
        <c:ser>
          <c:idx val="3"/>
          <c:order val="2"/>
          <c:tx>
            <c:strRef>
              <c:f>'GRAF. SEPT'!$I$40</c:f>
              <c:strCache>
                <c:ptCount val="1"/>
                <c:pt idx="0">
                  <c:v>No Tributarios</c:v>
                </c:pt>
              </c:strCache>
            </c:strRef>
          </c:tx>
          <c:spPr>
            <a:solidFill>
              <a:schemeClr val="accent6">
                <a:shade val="76000"/>
              </a:schemeClr>
            </a:solidFill>
            <a:ln>
              <a:noFill/>
            </a:ln>
            <a:effectLst>
              <a:outerShdw blurRad="50800" dist="38100" dir="2700000" algn="tl" rotWithShape="0">
                <a:prstClr val="black">
                  <a:alpha val="40000"/>
                </a:prstClr>
              </a:outerShdw>
            </a:effectLst>
          </c:spPr>
          <c:invertIfNegative val="0"/>
          <c:dLbls>
            <c:dLbl>
              <c:idx val="0"/>
              <c:tx>
                <c:rich>
                  <a:bodyPr/>
                  <a:lstStyle/>
                  <a:p>
                    <a:fld id="{0A96394A-8691-4846-8ADB-BBC4E9B59501}" type="CELLRANGE">
                      <a:rPr lang="en-US"/>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CEA-4604-B730-76FD0FBAD113}"/>
                </c:ext>
              </c:extLst>
            </c:dLbl>
            <c:dLbl>
              <c:idx val="1"/>
              <c:tx>
                <c:rich>
                  <a:bodyPr/>
                  <a:lstStyle/>
                  <a:p>
                    <a:fld id="{368DF011-014B-49DC-B7C9-8A96A5555ABE}"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FCEA-4604-B730-76FD0FBAD113}"/>
                </c:ext>
              </c:extLst>
            </c:dLbl>
            <c:dLbl>
              <c:idx val="2"/>
              <c:tx>
                <c:rich>
                  <a:bodyPr/>
                  <a:lstStyle/>
                  <a:p>
                    <a:fld id="{98161EC1-0392-44A4-9D81-794CDBFE3694}"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FCEA-4604-B730-76FD0FBAD113}"/>
                </c:ext>
              </c:extLst>
            </c:dLbl>
            <c:spPr>
              <a:noFill/>
              <a:ln>
                <a:noFill/>
              </a:ln>
              <a:effectLst/>
            </c:spPr>
            <c:txPr>
              <a:bodyPr rot="0" spcFirstLastPara="1" vertOverflow="ellipsis" vert="horz" wrap="square" anchor="ctr" anchorCtr="1"/>
              <a:lstStyle/>
              <a:p>
                <a:pPr>
                  <a:defRPr sz="800" b="1" i="0" u="none" strike="noStrike" kern="1200" baseline="0">
                    <a:solidFill>
                      <a:schemeClr val="bg1">
                        <a:lumMod val="95000"/>
                      </a:schemeClr>
                    </a:solidFill>
                    <a:latin typeface="+mn-lt"/>
                    <a:ea typeface="+mn-ea"/>
                    <a:cs typeface="+mn-cs"/>
                  </a:defRPr>
                </a:pPr>
                <a:endParaRPr lang="es-CO"/>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'GRAF. SEPT'!$C$1:$E$1</c:f>
              <c:strCache>
                <c:ptCount val="3"/>
                <c:pt idx="0">
                  <c:v>Presupuesto 
Definitivo</c:v>
                </c:pt>
                <c:pt idx="1">
                  <c:v>Recaudo
Sep-24</c:v>
                </c:pt>
                <c:pt idx="2">
                  <c:v>Recaudo
Sep-23</c:v>
                </c:pt>
              </c:strCache>
            </c:strRef>
          </c:cat>
          <c:val>
            <c:numRef>
              <c:f>'GRAF. SEPT'!$C$27:$E$27</c:f>
              <c:numCache>
                <c:formatCode>#,##0,,,\ "MM"</c:formatCode>
                <c:ptCount val="3"/>
                <c:pt idx="0">
                  <c:v>871926359069.38</c:v>
                </c:pt>
                <c:pt idx="1">
                  <c:v>677600982921.42993</c:v>
                </c:pt>
                <c:pt idx="2">
                  <c:v>553601045478.75</c:v>
                </c:pt>
              </c:numCache>
            </c:numRef>
          </c:val>
          <c:extLst>
            <c:ext xmlns:c15="http://schemas.microsoft.com/office/drawing/2012/chart" uri="{02D57815-91ED-43cb-92C2-25804820EDAC}">
              <c15:datalabelsRange>
                <c15:f>'GRAF. SEPT'!$C$66:$E$66</c15:f>
                <c15:dlblRangeCache>
                  <c:ptCount val="3"/>
                  <c:pt idx="0">
                    <c:v>46%</c:v>
                  </c:pt>
                  <c:pt idx="1">
                    <c:v>42%</c:v>
                  </c:pt>
                  <c:pt idx="2">
                    <c:v>38%</c:v>
                  </c:pt>
                </c15:dlblRangeCache>
              </c15:datalabelsRange>
            </c:ext>
            <c:ext xmlns:c16="http://schemas.microsoft.com/office/drawing/2014/chart" uri="{C3380CC4-5D6E-409C-BE32-E72D297353CC}">
              <c16:uniqueId val="{00000007-FCEA-4604-B730-76FD0FBAD113}"/>
            </c:ext>
          </c:extLst>
        </c:ser>
        <c:ser>
          <c:idx val="4"/>
          <c:order val="3"/>
          <c:tx>
            <c:strRef>
              <c:f>'GRAF. SEPT'!$I$41</c:f>
              <c:strCache>
                <c:ptCount val="1"/>
                <c:pt idx="0">
                  <c:v>Recursos Capital</c:v>
                </c:pt>
              </c:strCache>
            </c:strRef>
          </c:tx>
          <c:spPr>
            <a:solidFill>
              <a:schemeClr val="accent6">
                <a:shade val="53000"/>
              </a:schemeClr>
            </a:solidFill>
            <a:ln>
              <a:noFill/>
            </a:ln>
            <a:effectLst>
              <a:outerShdw blurRad="50800" dist="38100" dir="2700000" algn="tl" rotWithShape="0">
                <a:prstClr val="black">
                  <a:alpha val="40000"/>
                </a:prstClr>
              </a:outerShdw>
            </a:effectLst>
          </c:spPr>
          <c:invertIfNegative val="0"/>
          <c:dLbls>
            <c:dLbl>
              <c:idx val="0"/>
              <c:tx>
                <c:rich>
                  <a:bodyPr/>
                  <a:lstStyle/>
                  <a:p>
                    <a:fld id="{180FA1E5-3525-4EBE-B365-A904587ACF55}" type="CELLRANGE">
                      <a:rPr lang="en-US"/>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FCEA-4604-B730-76FD0FBAD113}"/>
                </c:ext>
              </c:extLst>
            </c:dLbl>
            <c:dLbl>
              <c:idx val="1"/>
              <c:tx>
                <c:rich>
                  <a:bodyPr/>
                  <a:lstStyle/>
                  <a:p>
                    <a:fld id="{0C78EF4A-8385-40EC-A70B-03E4047FC988}"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FCEA-4604-B730-76FD0FBAD113}"/>
                </c:ext>
              </c:extLst>
            </c:dLbl>
            <c:dLbl>
              <c:idx val="2"/>
              <c:tx>
                <c:rich>
                  <a:bodyPr/>
                  <a:lstStyle/>
                  <a:p>
                    <a:fld id="{F063C6C8-D5CF-40A9-8DE0-FC4B6BA1CFAC}" type="CELLRANGE">
                      <a:rPr lang="es-CO"/>
                      <a:pPr/>
                      <a:t>[CELLRANGE]</a:t>
                    </a:fld>
                    <a:endParaRPr lang="es-C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FCEA-4604-B730-76FD0FBAD113}"/>
                </c:ext>
              </c:extLst>
            </c:dLbl>
            <c:spPr>
              <a:noFill/>
              <a:ln>
                <a:noFill/>
              </a:ln>
              <a:effectLst/>
            </c:spPr>
            <c:txPr>
              <a:bodyPr rot="0" spcFirstLastPara="1" vertOverflow="ellipsis" vert="horz" wrap="square" tIns="0" bIns="0" anchor="ctr" anchorCtr="1"/>
              <a:lstStyle/>
              <a:p>
                <a:pPr>
                  <a:defRPr sz="800" b="1" i="0" u="none" strike="noStrike" kern="1200" baseline="0">
                    <a:solidFill>
                      <a:schemeClr val="bg1">
                        <a:lumMod val="95000"/>
                      </a:schemeClr>
                    </a:solidFill>
                    <a:latin typeface="+mn-lt"/>
                    <a:ea typeface="+mn-ea"/>
                    <a:cs typeface="+mn-cs"/>
                  </a:defRPr>
                </a:pPr>
                <a:endParaRPr lang="es-CO"/>
              </a:p>
            </c:txPr>
            <c:dLblPos val="ct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DataLabelsRange val="1"/>
                <c15:showLeaderLines val="0"/>
              </c:ext>
            </c:extLst>
          </c:dLbls>
          <c:cat>
            <c:strRef>
              <c:f>'GRAF. SEPT'!$C$1:$E$1</c:f>
              <c:strCache>
                <c:ptCount val="3"/>
                <c:pt idx="0">
                  <c:v>Presupuesto 
Definitivo</c:v>
                </c:pt>
                <c:pt idx="1">
                  <c:v>Recaudo
Sep-24</c:v>
                </c:pt>
                <c:pt idx="2">
                  <c:v>Recaudo
Sep-23</c:v>
                </c:pt>
              </c:strCache>
            </c:strRef>
          </c:cat>
          <c:val>
            <c:numRef>
              <c:f>'GRAF. SEPT'!$C$28:$E$28</c:f>
              <c:numCache>
                <c:formatCode>#,##0,,,\ "MM"</c:formatCode>
                <c:ptCount val="3"/>
                <c:pt idx="0">
                  <c:v>345443672431.42993</c:v>
                </c:pt>
                <c:pt idx="1">
                  <c:v>333025782186.5</c:v>
                </c:pt>
                <c:pt idx="2">
                  <c:v>336321588558.41998</c:v>
                </c:pt>
              </c:numCache>
            </c:numRef>
          </c:val>
          <c:extLst>
            <c:ext xmlns:c15="http://schemas.microsoft.com/office/drawing/2012/chart" uri="{02D57815-91ED-43cb-92C2-25804820EDAC}">
              <c15:datalabelsRange>
                <c15:f>'GRAF. SEPT'!$C$67:$E$67</c15:f>
                <c15:dlblRangeCache>
                  <c:ptCount val="3"/>
                  <c:pt idx="0">
                    <c:v>18%</c:v>
                  </c:pt>
                  <c:pt idx="1">
                    <c:v>21%</c:v>
                  </c:pt>
                  <c:pt idx="2">
                    <c:v>23%</c:v>
                  </c:pt>
                </c15:dlblRangeCache>
              </c15:datalabelsRange>
            </c:ext>
            <c:ext xmlns:c16="http://schemas.microsoft.com/office/drawing/2014/chart" uri="{C3380CC4-5D6E-409C-BE32-E72D297353CC}">
              <c16:uniqueId val="{0000000B-FCEA-4604-B730-76FD0FBAD113}"/>
            </c:ext>
          </c:extLst>
        </c:ser>
        <c:dLbls>
          <c:showLegendKey val="0"/>
          <c:showVal val="0"/>
          <c:showCatName val="0"/>
          <c:showSerName val="0"/>
          <c:showPercent val="0"/>
          <c:showBubbleSize val="0"/>
        </c:dLbls>
        <c:gapWidth val="74"/>
        <c:overlap val="100"/>
        <c:axId val="1181644048"/>
        <c:axId val="1181656048"/>
      </c:barChart>
      <c:lineChart>
        <c:grouping val="standard"/>
        <c:varyColors val="0"/>
        <c:ser>
          <c:idx val="0"/>
          <c:order val="0"/>
          <c:tx>
            <c:strRef>
              <c:f>'GRAF. SEPT'!$I$38</c:f>
              <c:strCache>
                <c:ptCount val="1"/>
                <c:pt idx="0">
                  <c:v>Ingresos
Totales</c:v>
                </c:pt>
              </c:strCache>
            </c:strRef>
          </c:tx>
          <c:spPr>
            <a:ln w="28575" cap="rnd">
              <a:noFill/>
              <a:round/>
            </a:ln>
            <a:effectLst/>
          </c:spPr>
          <c:marker>
            <c:symbol val="circle"/>
            <c:size val="5"/>
            <c:spPr>
              <a:noFill/>
              <a:ln w="9525">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SEPT'!$C$1:$E$1</c:f>
              <c:strCache>
                <c:ptCount val="3"/>
                <c:pt idx="0">
                  <c:v>Presupuesto 
Definitivo</c:v>
                </c:pt>
                <c:pt idx="1">
                  <c:v>Recaudo
Sep-24</c:v>
                </c:pt>
                <c:pt idx="2">
                  <c:v>Recaudo
Sep-23</c:v>
                </c:pt>
              </c:strCache>
            </c:strRef>
          </c:cat>
          <c:val>
            <c:numRef>
              <c:f>'GRAF. SEPT'!$C$24:$E$24</c:f>
              <c:numCache>
                <c:formatCode>#,##0.00,,,,\ "B"</c:formatCode>
                <c:ptCount val="3"/>
                <c:pt idx="0">
                  <c:v>1909091872809.46</c:v>
                </c:pt>
                <c:pt idx="1">
                  <c:v>1606428391814.9102</c:v>
                </c:pt>
                <c:pt idx="2">
                  <c:v>1450167005687.8799</c:v>
                </c:pt>
              </c:numCache>
            </c:numRef>
          </c:val>
          <c:smooth val="0"/>
          <c:extLst>
            <c:ext xmlns:c16="http://schemas.microsoft.com/office/drawing/2014/chart" uri="{C3380CC4-5D6E-409C-BE32-E72D297353CC}">
              <c16:uniqueId val="{0000000C-FCEA-4604-B730-76FD0FBAD113}"/>
            </c:ext>
          </c:extLst>
        </c:ser>
        <c:dLbls>
          <c:showLegendKey val="0"/>
          <c:showVal val="0"/>
          <c:showCatName val="0"/>
          <c:showSerName val="0"/>
          <c:showPercent val="0"/>
          <c:showBubbleSize val="0"/>
        </c:dLbls>
        <c:marker val="1"/>
        <c:smooth val="0"/>
        <c:axId val="1181644048"/>
        <c:axId val="1181656048"/>
      </c:lineChart>
      <c:catAx>
        <c:axId val="118164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181656048"/>
        <c:crosses val="autoZero"/>
        <c:auto val="1"/>
        <c:lblAlgn val="ctr"/>
        <c:lblOffset val="100"/>
        <c:noMultiLvlLbl val="0"/>
      </c:catAx>
      <c:valAx>
        <c:axId val="1181656048"/>
        <c:scaling>
          <c:orientation val="minMax"/>
        </c:scaling>
        <c:delete val="1"/>
        <c:axPos val="l"/>
        <c:numFmt formatCode="#,##0,,,\ &quot;MM&quot;" sourceLinked="1"/>
        <c:majorTickMark val="none"/>
        <c:minorTickMark val="none"/>
        <c:tickLblPos val="nextTo"/>
        <c:crossAx val="1181644048"/>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sz="800"/>
      </a:pPr>
      <a:endParaRPr lang="es-C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1"/>
          <c:order val="1"/>
          <c:spPr>
            <a:gradFill>
              <a:gsLst>
                <a:gs pos="13000">
                  <a:schemeClr val="accent6">
                    <a:lumMod val="20000"/>
                    <a:lumOff val="80000"/>
                  </a:schemeClr>
                </a:gs>
                <a:gs pos="90000">
                  <a:schemeClr val="accent6">
                    <a:lumMod val="75000"/>
                  </a:schemeClr>
                </a:gs>
              </a:gsLst>
              <a:lin ang="16200000" scaled="1"/>
            </a:gradFill>
            <a:ln w="25400">
              <a:noFill/>
            </a:ln>
            <a:effectLst/>
          </c:spPr>
          <c:val>
            <c:numRef>
              <c:f>Hoja1!$B$15:$K$15</c:f>
              <c:numCache>
                <c:formatCode>#,##0,,,\ "MM"</c:formatCode>
                <c:ptCount val="10"/>
                <c:pt idx="0">
                  <c:v>216768980000</c:v>
                </c:pt>
                <c:pt idx="1">
                  <c:v>221710965657</c:v>
                </c:pt>
                <c:pt idx="2">
                  <c:v>214745943345</c:v>
                </c:pt>
                <c:pt idx="3">
                  <c:v>204213800397</c:v>
                </c:pt>
                <c:pt idx="4">
                  <c:v>210999326618</c:v>
                </c:pt>
                <c:pt idx="5">
                  <c:v>198754971385</c:v>
                </c:pt>
                <c:pt idx="6">
                  <c:v>211526656008</c:v>
                </c:pt>
                <c:pt idx="7">
                  <c:v>263168311170</c:v>
                </c:pt>
                <c:pt idx="8">
                  <c:v>371920913514.22333</c:v>
                </c:pt>
                <c:pt idx="9">
                  <c:v>347117956228.6333</c:v>
                </c:pt>
              </c:numCache>
            </c:numRef>
          </c:val>
          <c:extLst>
            <c:ext xmlns:c16="http://schemas.microsoft.com/office/drawing/2014/chart" uri="{C3380CC4-5D6E-409C-BE32-E72D297353CC}">
              <c16:uniqueId val="{00000000-E3A2-4F39-9046-F3CF05BDE4B9}"/>
            </c:ext>
          </c:extLst>
        </c:ser>
        <c:dLbls>
          <c:showLegendKey val="0"/>
          <c:showVal val="0"/>
          <c:showCatName val="0"/>
          <c:showSerName val="0"/>
          <c:showPercent val="0"/>
          <c:showBubbleSize val="0"/>
        </c:dLbls>
        <c:axId val="1135684144"/>
        <c:axId val="1045726880"/>
      </c:areaChart>
      <c:lineChart>
        <c:grouping val="standard"/>
        <c:varyColors val="0"/>
        <c:ser>
          <c:idx val="0"/>
          <c:order val="0"/>
          <c:spPr>
            <a:ln w="28575" cap="rnd">
              <a:solidFill>
                <a:srgbClr val="FFC000"/>
              </a:solidFill>
              <a:round/>
            </a:ln>
            <a:effectLst>
              <a:outerShdw blurRad="50800" dist="38100" dir="2700000" algn="tl" rotWithShape="0">
                <a:prstClr val="black">
                  <a:alpha val="40000"/>
                </a:prstClr>
              </a:outerShdw>
            </a:effectLst>
          </c:spPr>
          <c:marker>
            <c:symbol val="circle"/>
            <c:size val="5"/>
            <c:spPr>
              <a:solidFill>
                <a:srgbClr val="00B050"/>
              </a:solidFill>
              <a:ln w="9525">
                <a:solidFill>
                  <a:schemeClr val="accent1"/>
                </a:solidFill>
              </a:ln>
              <a:effectLst>
                <a:outerShdw blurRad="50800" dist="38100" dir="2700000" algn="tl" rotWithShape="0">
                  <a:prstClr val="black">
                    <a:alpha val="40000"/>
                  </a:prstClr>
                </a:outerShdw>
              </a:effectLst>
            </c:spPr>
          </c:marker>
          <c:dPt>
            <c:idx val="7"/>
            <c:marker>
              <c:symbol val="circle"/>
              <c:size val="5"/>
              <c:spPr>
                <a:solidFill>
                  <a:srgbClr val="00B050"/>
                </a:solidFill>
                <a:ln w="9525">
                  <a:solidFill>
                    <a:schemeClr val="accent1"/>
                  </a:solidFill>
                </a:ln>
                <a:effectLst>
                  <a:outerShdw blurRad="50800" dist="38100" dir="2700000" algn="tl" rotWithShape="0">
                    <a:prstClr val="black">
                      <a:alpha val="40000"/>
                    </a:prstClr>
                  </a:outerShdw>
                </a:effectLst>
              </c:spPr>
            </c:marker>
            <c:bubble3D val="0"/>
            <c:spPr>
              <a:ln w="28575" cap="rnd">
                <a:solidFill>
                  <a:srgbClr val="FF0000"/>
                </a:solidFill>
                <a:round/>
              </a:ln>
              <a:effectLst>
                <a:outerShdw blurRad="50800" dist="38100" dir="2700000" algn="tl" rotWithShape="0">
                  <a:prstClr val="black">
                    <a:alpha val="40000"/>
                  </a:prstClr>
                </a:outerShdw>
              </a:effectLst>
            </c:spPr>
            <c:extLst>
              <c:ext xmlns:c16="http://schemas.microsoft.com/office/drawing/2014/chart" uri="{C3380CC4-5D6E-409C-BE32-E72D297353CC}">
                <c16:uniqueId val="{00000002-E3A2-4F39-9046-F3CF05BDE4B9}"/>
              </c:ext>
            </c:extLst>
          </c:dPt>
          <c:dPt>
            <c:idx val="8"/>
            <c:marker>
              <c:symbol val="circle"/>
              <c:size val="5"/>
              <c:spPr>
                <a:solidFill>
                  <a:srgbClr val="00B050"/>
                </a:solidFill>
                <a:ln w="9525">
                  <a:solidFill>
                    <a:schemeClr val="accent1"/>
                  </a:solidFill>
                </a:ln>
                <a:effectLst>
                  <a:outerShdw blurRad="50800" dist="38100" dir="2700000" algn="tl" rotWithShape="0">
                    <a:prstClr val="black">
                      <a:alpha val="40000"/>
                    </a:prstClr>
                  </a:outerShdw>
                </a:effectLst>
              </c:spPr>
            </c:marker>
            <c:bubble3D val="0"/>
            <c:spPr>
              <a:ln w="28575" cap="rnd">
                <a:solidFill>
                  <a:srgbClr val="FF0000"/>
                </a:solidFill>
                <a:round/>
              </a:ln>
              <a:effectLst>
                <a:outerShdw blurRad="50800" dist="38100" dir="2700000" algn="tl" rotWithShape="0">
                  <a:prstClr val="black">
                    <a:alpha val="40000"/>
                  </a:prstClr>
                </a:outerShdw>
              </a:effectLst>
            </c:spPr>
            <c:extLst>
              <c:ext xmlns:c16="http://schemas.microsoft.com/office/drawing/2014/chart" uri="{C3380CC4-5D6E-409C-BE32-E72D297353CC}">
                <c16:uniqueId val="{00000004-E3A2-4F39-9046-F3CF05BDE4B9}"/>
              </c:ext>
            </c:extLst>
          </c:dPt>
          <c:dPt>
            <c:idx val="9"/>
            <c:marker>
              <c:symbol val="circle"/>
              <c:size val="5"/>
              <c:spPr>
                <a:solidFill>
                  <a:srgbClr val="00B050"/>
                </a:solidFill>
                <a:ln w="9525">
                  <a:solidFill>
                    <a:schemeClr val="accent1"/>
                  </a:solidFill>
                </a:ln>
                <a:effectLst>
                  <a:outerShdw blurRad="50800" dist="38100" dir="2700000" algn="tl" rotWithShape="0">
                    <a:prstClr val="black">
                      <a:alpha val="40000"/>
                    </a:prstClr>
                  </a:outerShdw>
                </a:effectLst>
              </c:spPr>
            </c:marker>
            <c:bubble3D val="0"/>
            <c:spPr>
              <a:ln w="28575" cap="rnd">
                <a:solidFill>
                  <a:srgbClr val="00B050"/>
                </a:solidFill>
                <a:prstDash val="solid"/>
                <a:round/>
              </a:ln>
              <a:effectLst>
                <a:outerShdw blurRad="50800" dist="38100" dir="2700000" algn="tl" rotWithShape="0">
                  <a:prstClr val="black">
                    <a:alpha val="40000"/>
                  </a:prstClr>
                </a:outerShdw>
              </a:effectLst>
            </c:spPr>
            <c:extLst>
              <c:ext xmlns:c16="http://schemas.microsoft.com/office/drawing/2014/chart" uri="{C3380CC4-5D6E-409C-BE32-E72D297353CC}">
                <c16:uniqueId val="{00000006-E3A2-4F39-9046-F3CF05BDE4B9}"/>
              </c:ext>
            </c:extLst>
          </c:dPt>
          <c:dLbls>
            <c:dLbl>
              <c:idx val="9"/>
              <c:numFmt formatCode="#,##0,,,\ &quot;MM&quot;"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lumMod val="50000"/>
                        </a:schemeClr>
                      </a:solidFill>
                      <a:latin typeface="+mn-lt"/>
                      <a:ea typeface="+mn-ea"/>
                      <a:cs typeface="+mn-cs"/>
                    </a:defRPr>
                  </a:pPr>
                  <a:endParaRPr lang="es-CO"/>
                </a:p>
              </c:txPr>
              <c:dLblPos val="t"/>
              <c:showLegendKey val="0"/>
              <c:showVal val="1"/>
              <c:showCatName val="0"/>
              <c:showSerName val="0"/>
              <c:showPercent val="0"/>
              <c:showBubbleSize val="0"/>
              <c:extLst>
                <c:ext xmlns:c16="http://schemas.microsoft.com/office/drawing/2014/chart" uri="{C3380CC4-5D6E-409C-BE32-E72D297353CC}">
                  <c16:uniqueId val="{00000006-E3A2-4F39-9046-F3CF05BDE4B9}"/>
                </c:ext>
              </c:extLst>
            </c:dLbl>
            <c:numFmt formatCode="#,##0,,,\ &quot;MM&quot;"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2">
                        <a:lumMod val="50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Hoja1!$B$3:$K$3</c:f>
              <c:strCache>
                <c:ptCount val="10"/>
                <c:pt idx="0">
                  <c:v>2015</c:v>
                </c:pt>
                <c:pt idx="1">
                  <c:v>2016</c:v>
                </c:pt>
                <c:pt idx="2">
                  <c:v>2017</c:v>
                </c:pt>
                <c:pt idx="3">
                  <c:v>2018</c:v>
                </c:pt>
                <c:pt idx="4">
                  <c:v>2019</c:v>
                </c:pt>
                <c:pt idx="5">
                  <c:v>2020</c:v>
                </c:pt>
                <c:pt idx="6">
                  <c:v>2021</c:v>
                </c:pt>
                <c:pt idx="7">
                  <c:v>2022</c:v>
                </c:pt>
                <c:pt idx="8">
                  <c:v>2023</c:v>
                </c:pt>
                <c:pt idx="9">
                  <c:v>2024-SEP</c:v>
                </c:pt>
              </c:strCache>
            </c:strRef>
          </c:cat>
          <c:val>
            <c:numRef>
              <c:f>Hoja1!$B$15:$K$15</c:f>
              <c:numCache>
                <c:formatCode>#,##0,,,\ "MM"</c:formatCode>
                <c:ptCount val="10"/>
                <c:pt idx="0">
                  <c:v>216768980000</c:v>
                </c:pt>
                <c:pt idx="1">
                  <c:v>221710965657</c:v>
                </c:pt>
                <c:pt idx="2">
                  <c:v>214745943345</c:v>
                </c:pt>
                <c:pt idx="3">
                  <c:v>204213800397</c:v>
                </c:pt>
                <c:pt idx="4">
                  <c:v>210999326618</c:v>
                </c:pt>
                <c:pt idx="5">
                  <c:v>198754971385</c:v>
                </c:pt>
                <c:pt idx="6">
                  <c:v>211526656008</c:v>
                </c:pt>
                <c:pt idx="7">
                  <c:v>263168311170</c:v>
                </c:pt>
                <c:pt idx="8">
                  <c:v>371920913514.22333</c:v>
                </c:pt>
                <c:pt idx="9">
                  <c:v>347117956228.6333</c:v>
                </c:pt>
              </c:numCache>
            </c:numRef>
          </c:val>
          <c:smooth val="0"/>
          <c:extLst>
            <c:ext xmlns:c16="http://schemas.microsoft.com/office/drawing/2014/chart" uri="{C3380CC4-5D6E-409C-BE32-E72D297353CC}">
              <c16:uniqueId val="{00000007-E3A2-4F39-9046-F3CF05BDE4B9}"/>
            </c:ext>
          </c:extLst>
        </c:ser>
        <c:dLbls>
          <c:showLegendKey val="0"/>
          <c:showVal val="0"/>
          <c:showCatName val="0"/>
          <c:showSerName val="0"/>
          <c:showPercent val="0"/>
          <c:showBubbleSize val="0"/>
        </c:dLbls>
        <c:marker val="1"/>
        <c:smooth val="0"/>
        <c:axId val="1135684144"/>
        <c:axId val="1045726880"/>
      </c:lineChart>
      <c:catAx>
        <c:axId val="11356841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045726880"/>
        <c:crosses val="autoZero"/>
        <c:auto val="1"/>
        <c:lblAlgn val="ctr"/>
        <c:lblOffset val="100"/>
        <c:noMultiLvlLbl val="0"/>
      </c:catAx>
      <c:valAx>
        <c:axId val="1045726880"/>
        <c:scaling>
          <c:orientation val="minMax"/>
        </c:scaling>
        <c:delete val="1"/>
        <c:axPos val="l"/>
        <c:numFmt formatCode="#,##0,,,\ &quot;MM&quot;" sourceLinked="1"/>
        <c:majorTickMark val="none"/>
        <c:minorTickMark val="none"/>
        <c:tickLblPos val="nextTo"/>
        <c:crossAx val="113568414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a:gsLst>
                <a:gs pos="1000">
                  <a:srgbClr val="A8D08D"/>
                </a:gs>
                <a:gs pos="43000">
                  <a:srgbClr val="A8D08D"/>
                </a:gs>
                <a:gs pos="100000">
                  <a:schemeClr val="bg1"/>
                </a:gs>
              </a:gsLst>
              <a:lin ang="10800000" scaled="1"/>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Hoja1!$A$4:$A$10</c:f>
              <c:strCache>
                <c:ptCount val="7"/>
                <c:pt idx="0">
                  <c:v>BBVA.S.A.</c:v>
                </c:pt>
                <c:pt idx="1">
                  <c:v>BANCOLOMBIA</c:v>
                </c:pt>
                <c:pt idx="2">
                  <c:v>BOGOTA</c:v>
                </c:pt>
                <c:pt idx="3">
                  <c:v>OCCIDENTE</c:v>
                </c:pt>
                <c:pt idx="4">
                  <c:v>AGRARIO</c:v>
                </c:pt>
                <c:pt idx="5">
                  <c:v>COLPATRIA</c:v>
                </c:pt>
                <c:pt idx="6">
                  <c:v>ITAU-CORBANCA</c:v>
                </c:pt>
              </c:strCache>
            </c:strRef>
          </c:cat>
          <c:val>
            <c:numRef>
              <c:f>Hoja1!$K$4:$K$10</c:f>
              <c:numCache>
                <c:formatCode>#,##0,,\ "M"</c:formatCode>
                <c:ptCount val="7"/>
                <c:pt idx="0">
                  <c:v>97063226490.833328</c:v>
                </c:pt>
                <c:pt idx="1">
                  <c:v>64668991613</c:v>
                </c:pt>
                <c:pt idx="2">
                  <c:v>62810725618.550003</c:v>
                </c:pt>
                <c:pt idx="3">
                  <c:v>54086538259</c:v>
                </c:pt>
                <c:pt idx="4">
                  <c:v>42135654619.389999</c:v>
                </c:pt>
                <c:pt idx="5">
                  <c:v>26143859623</c:v>
                </c:pt>
                <c:pt idx="6">
                  <c:v>208960004.86000001</c:v>
                </c:pt>
              </c:numCache>
            </c:numRef>
          </c:val>
          <c:extLst>
            <c:ext xmlns:c16="http://schemas.microsoft.com/office/drawing/2014/chart" uri="{C3380CC4-5D6E-409C-BE32-E72D297353CC}">
              <c16:uniqueId val="{00000000-66B3-44F9-A174-16926CDB0A90}"/>
            </c:ext>
          </c:extLst>
        </c:ser>
        <c:ser>
          <c:idx val="1"/>
          <c:order val="1"/>
          <c:spPr>
            <a:gradFill flip="none" rotWithShape="1">
              <a:gsLst>
                <a:gs pos="0">
                  <a:srgbClr val="70AD47">
                    <a:lumMod val="60000"/>
                    <a:lumOff val="40000"/>
                  </a:srgbClr>
                </a:gs>
                <a:gs pos="100000">
                  <a:srgbClr val="70AD47">
                    <a:lumMod val="75000"/>
                  </a:srgbClr>
                </a:gs>
              </a:gsLst>
              <a:lin ang="0" scaled="1"/>
              <a:tileRect/>
            </a:gradFill>
            <a:ln>
              <a:noFill/>
            </a:ln>
            <a:effectLst>
              <a:outerShdw blurRad="50800" dist="38100" dir="2700000" algn="tl" rotWithShape="0">
                <a:prstClr val="black">
                  <a:alpha val="40000"/>
                </a:prstClr>
              </a:outerShdw>
            </a:effectLst>
          </c:spPr>
          <c:invertIfNegative val="0"/>
          <c:dLbls>
            <c:dLbl>
              <c:idx val="0"/>
              <c:tx>
                <c:rich>
                  <a:bodyPr/>
                  <a:lstStyle/>
                  <a:p>
                    <a:fld id="{44DD1BCC-E48A-4159-A139-52DE04DBC409}" type="CELLRANGE">
                      <a:rPr lang="en-US"/>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66B3-44F9-A174-16926CDB0A90}"/>
                </c:ext>
              </c:extLst>
            </c:dLbl>
            <c:dLbl>
              <c:idx val="1"/>
              <c:tx>
                <c:rich>
                  <a:bodyPr/>
                  <a:lstStyle/>
                  <a:p>
                    <a:fld id="{DCEEA2A4-1930-4519-B558-9BD9C1A00C41}" type="CELLRANGE">
                      <a:rPr lang="es-CO"/>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66B3-44F9-A174-16926CDB0A90}"/>
                </c:ext>
              </c:extLst>
            </c:dLbl>
            <c:dLbl>
              <c:idx val="2"/>
              <c:tx>
                <c:rich>
                  <a:bodyPr/>
                  <a:lstStyle/>
                  <a:p>
                    <a:fld id="{3E530C32-0DD5-42B9-8C02-9070266FEE35}" type="CELLRANGE">
                      <a:rPr lang="es-CO"/>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66B3-44F9-A174-16926CDB0A90}"/>
                </c:ext>
              </c:extLst>
            </c:dLbl>
            <c:dLbl>
              <c:idx val="3"/>
              <c:tx>
                <c:rich>
                  <a:bodyPr/>
                  <a:lstStyle/>
                  <a:p>
                    <a:fld id="{8F94A518-DC60-4DB7-95F9-ED822D51C6F1}" type="CELLRANGE">
                      <a:rPr lang="es-CO"/>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66B3-44F9-A174-16926CDB0A90}"/>
                </c:ext>
              </c:extLst>
            </c:dLbl>
            <c:dLbl>
              <c:idx val="4"/>
              <c:tx>
                <c:rich>
                  <a:bodyPr/>
                  <a:lstStyle/>
                  <a:p>
                    <a:fld id="{8BB0C51E-8D76-497E-B8A8-CB2542B1018A}" type="CELLRANGE">
                      <a:rPr lang="es-CO"/>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66B3-44F9-A174-16926CDB0A90}"/>
                </c:ext>
              </c:extLst>
            </c:dLbl>
            <c:dLbl>
              <c:idx val="5"/>
              <c:tx>
                <c:rich>
                  <a:bodyPr/>
                  <a:lstStyle/>
                  <a:p>
                    <a:fld id="{1FB5230A-1617-42FC-AD26-88FC04EEBF7F}" type="CELLRANGE">
                      <a:rPr lang="es-CO"/>
                      <a:pPr/>
                      <a:t>[CELLRANGE]</a:t>
                    </a:fld>
                    <a:endParaRPr lang="es-CO"/>
                  </a:p>
                </c:rich>
              </c:tx>
              <c:dLblPos val="in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66B3-44F9-A174-16926CDB0A90}"/>
                </c:ext>
              </c:extLst>
            </c:dLbl>
            <c:dLbl>
              <c:idx val="6"/>
              <c:tx>
                <c:rich>
                  <a:bodyPr rot="0" spcFirstLastPara="1" vertOverflow="ellipsis" vert="horz" wrap="square" lIns="432000" tIns="19050" rIns="38100" bIns="19050" anchor="ctr" anchorCtr="1">
                    <a:spAutoFit/>
                  </a:bodyPr>
                  <a:lstStyle/>
                  <a:p>
                    <a:pPr>
                      <a:defRPr sz="900" b="1" i="0" u="none" strike="noStrike" kern="1200" baseline="0">
                        <a:solidFill>
                          <a:schemeClr val="bg1">
                            <a:lumMod val="85000"/>
                          </a:schemeClr>
                        </a:solidFill>
                        <a:latin typeface="+mn-lt"/>
                        <a:ea typeface="+mn-ea"/>
                        <a:cs typeface="+mn-cs"/>
                      </a:defRPr>
                    </a:pPr>
                    <a:fld id="{DBEAB509-ACF0-4322-9095-6440076B5B03}" type="CELLRANGE">
                      <a:rPr lang="en-US">
                        <a:solidFill>
                          <a:schemeClr val="bg1">
                            <a:lumMod val="85000"/>
                          </a:schemeClr>
                        </a:solidFill>
                      </a:rPr>
                      <a:pPr>
                        <a:defRPr sz="900" b="1" i="0" u="none" strike="noStrike" kern="1200" baseline="0">
                          <a:solidFill>
                            <a:schemeClr val="bg1">
                              <a:lumMod val="85000"/>
                            </a:schemeClr>
                          </a:solidFill>
                          <a:latin typeface="+mn-lt"/>
                          <a:ea typeface="+mn-ea"/>
                          <a:cs typeface="+mn-cs"/>
                        </a:defRPr>
                      </a:pPr>
                      <a:t>[CELLRANGE]</a:t>
                    </a:fld>
                    <a:endParaRPr lang="es-CO"/>
                  </a:p>
                </c:rich>
              </c:tx>
              <c:spPr>
                <a:noFill/>
                <a:ln>
                  <a:noFill/>
                </a:ln>
                <a:effectLst/>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7-66B3-44F9-A174-16926CDB0A9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85000"/>
                      </a:schemeClr>
                    </a:solidFill>
                    <a:latin typeface="+mn-lt"/>
                    <a:ea typeface="+mn-ea"/>
                    <a:cs typeface="+mn-cs"/>
                  </a:defRPr>
                </a:pPr>
                <a:endParaRPr lang="es-CO"/>
              </a:p>
            </c:txPr>
            <c:dLblPos val="in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Hoja1!$A$4:$A$10</c:f>
              <c:strCache>
                <c:ptCount val="7"/>
                <c:pt idx="0">
                  <c:v>BBVA.S.A.</c:v>
                </c:pt>
                <c:pt idx="1">
                  <c:v>BANCOLOMBIA</c:v>
                </c:pt>
                <c:pt idx="2">
                  <c:v>BOGOTA</c:v>
                </c:pt>
                <c:pt idx="3">
                  <c:v>OCCIDENTE</c:v>
                </c:pt>
                <c:pt idx="4">
                  <c:v>AGRARIO</c:v>
                </c:pt>
                <c:pt idx="5">
                  <c:v>COLPATRIA</c:v>
                </c:pt>
                <c:pt idx="6">
                  <c:v>ITAU-CORBANCA</c:v>
                </c:pt>
              </c:strCache>
            </c:strRef>
          </c:cat>
          <c:val>
            <c:numRef>
              <c:f>Hoja1!$K$4:$K$10</c:f>
              <c:numCache>
                <c:formatCode>#,##0,,\ "M"</c:formatCode>
                <c:ptCount val="7"/>
                <c:pt idx="0">
                  <c:v>97063226490.833328</c:v>
                </c:pt>
                <c:pt idx="1">
                  <c:v>64668991613</c:v>
                </c:pt>
                <c:pt idx="2">
                  <c:v>62810725618.550003</c:v>
                </c:pt>
                <c:pt idx="3">
                  <c:v>54086538259</c:v>
                </c:pt>
                <c:pt idx="4">
                  <c:v>42135654619.389999</c:v>
                </c:pt>
                <c:pt idx="5">
                  <c:v>26143859623</c:v>
                </c:pt>
                <c:pt idx="6">
                  <c:v>208960004.86000001</c:v>
                </c:pt>
              </c:numCache>
            </c:numRef>
          </c:val>
          <c:extLst>
            <c:ext xmlns:c15="http://schemas.microsoft.com/office/drawing/2012/chart" uri="{02D57815-91ED-43cb-92C2-25804820EDAC}">
              <c15:datalabelsRange>
                <c15:f>Hoja1!$M$4:$M$10</c15:f>
                <c15:dlblRangeCache>
                  <c:ptCount val="7"/>
                  <c:pt idx="0">
                    <c:v>28%</c:v>
                  </c:pt>
                  <c:pt idx="1">
                    <c:v>19%</c:v>
                  </c:pt>
                  <c:pt idx="2">
                    <c:v>18%</c:v>
                  </c:pt>
                  <c:pt idx="3">
                    <c:v>16%</c:v>
                  </c:pt>
                  <c:pt idx="4">
                    <c:v>12%</c:v>
                  </c:pt>
                  <c:pt idx="5">
                    <c:v>8%</c:v>
                  </c:pt>
                  <c:pt idx="6">
                    <c:v>0,06%</c:v>
                  </c:pt>
                </c15:dlblRangeCache>
              </c15:datalabelsRange>
            </c:ext>
            <c:ext xmlns:c16="http://schemas.microsoft.com/office/drawing/2014/chart" uri="{C3380CC4-5D6E-409C-BE32-E72D297353CC}">
              <c16:uniqueId val="{00000008-66B3-44F9-A174-16926CDB0A90}"/>
            </c:ext>
          </c:extLst>
        </c:ser>
        <c:dLbls>
          <c:showLegendKey val="0"/>
          <c:showVal val="0"/>
          <c:showCatName val="0"/>
          <c:showSerName val="0"/>
          <c:showPercent val="0"/>
          <c:showBubbleSize val="0"/>
        </c:dLbls>
        <c:gapWidth val="35"/>
        <c:overlap val="100"/>
        <c:axId val="1206612928"/>
        <c:axId val="1705887200"/>
      </c:barChart>
      <c:catAx>
        <c:axId val="12066129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05887200"/>
        <c:crosses val="autoZero"/>
        <c:auto val="1"/>
        <c:lblAlgn val="ctr"/>
        <c:lblOffset val="100"/>
        <c:noMultiLvlLbl val="0"/>
      </c:catAx>
      <c:valAx>
        <c:axId val="1705887200"/>
        <c:scaling>
          <c:orientation val="minMax"/>
        </c:scaling>
        <c:delete val="1"/>
        <c:axPos val="t"/>
        <c:numFmt formatCode="#,##0,,\ &quot;M&quot;" sourceLinked="1"/>
        <c:majorTickMark val="none"/>
        <c:minorTickMark val="none"/>
        <c:tickLblPos val="nextTo"/>
        <c:crossAx val="12066129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v>RECAUDO 2024</c:v>
          </c:tx>
          <c:spPr>
            <a:solidFill>
              <a:srgbClr val="A8D08D"/>
            </a:solidFill>
            <a:ln>
              <a:noFill/>
            </a:ln>
            <a:effectLst/>
          </c:spPr>
          <c:invertIfNegative val="0"/>
          <c:dLbls>
            <c:dLbl>
              <c:idx val="0"/>
              <c:numFmt formatCode="&quot;$&quot;\ #,##0,,,\ &quot;M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D1-4E32-8476-574582FB01BE}"/>
                </c:ext>
              </c:extLst>
            </c:dLbl>
            <c:dLbl>
              <c:idx val="1"/>
              <c:numFmt formatCode="&quot;$&quot;\ #,##0,,,\ &quot;MM&quot;" sourceLinked="0"/>
              <c:spPr>
                <a:noFill/>
                <a:ln>
                  <a:noFill/>
                </a:ln>
                <a:effectLst/>
              </c:spPr>
              <c:txPr>
                <a:bodyPr rot="0" spcFirstLastPara="1" vertOverflow="ellipsis" vert="horz" wrap="square" lIns="1080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19D1-4E32-8476-574582FB01BE}"/>
                </c:ext>
              </c:extLst>
            </c:dLbl>
            <c:numFmt formatCode="&quot;$&quot;\ #,##0,,,\ &quot;M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SEPT'!$B$32:$B$35</c:f>
              <c:strCache>
                <c:ptCount val="4"/>
                <c:pt idx="0">
                  <c:v>S. ambiental</c:v>
                </c:pt>
                <c:pt idx="1">
                  <c:v>Alumbrado Publico</c:v>
                </c:pt>
                <c:pt idx="2">
                  <c:v>ICA</c:v>
                </c:pt>
                <c:pt idx="3">
                  <c:v>IPU</c:v>
                </c:pt>
              </c:strCache>
            </c:strRef>
          </c:cat>
          <c:val>
            <c:numRef>
              <c:f>'GRAF. SEPT'!$D$32:$D$35</c:f>
              <c:numCache>
                <c:formatCode>#,##0,,</c:formatCode>
                <c:ptCount val="4"/>
                <c:pt idx="0">
                  <c:v>51754632031.25</c:v>
                </c:pt>
                <c:pt idx="1">
                  <c:v>57095195805.690002</c:v>
                </c:pt>
                <c:pt idx="2">
                  <c:v>188410260635.63</c:v>
                </c:pt>
                <c:pt idx="3">
                  <c:v>205912173683</c:v>
                </c:pt>
              </c:numCache>
            </c:numRef>
          </c:val>
          <c:extLst>
            <c:ext xmlns:c16="http://schemas.microsoft.com/office/drawing/2014/chart" uri="{C3380CC4-5D6E-409C-BE32-E72D297353CC}">
              <c16:uniqueId val="{00000002-19D1-4E32-8476-574582FB01BE}"/>
            </c:ext>
          </c:extLst>
        </c:ser>
        <c:dLbls>
          <c:showLegendKey val="0"/>
          <c:showVal val="0"/>
          <c:showCatName val="0"/>
          <c:showSerName val="0"/>
          <c:showPercent val="0"/>
          <c:showBubbleSize val="0"/>
        </c:dLbls>
        <c:gapWidth val="121"/>
        <c:axId val="202527696"/>
        <c:axId val="202528256"/>
      </c:barChart>
      <c:barChart>
        <c:barDir val="bar"/>
        <c:grouping val="clustered"/>
        <c:varyColors val="0"/>
        <c:ser>
          <c:idx val="0"/>
          <c:order val="1"/>
          <c:tx>
            <c:v>RECAUDO 2023</c:v>
          </c:tx>
          <c:spPr>
            <a:solidFill>
              <a:schemeClr val="tx1">
                <a:lumMod val="50000"/>
                <a:lumOff val="50000"/>
                <a:alpha val="33000"/>
              </a:schemeClr>
            </a:solidFill>
            <a:ln>
              <a:noFill/>
            </a:ln>
            <a:effectLst/>
          </c:spPr>
          <c:invertIfNegative val="0"/>
          <c:dLbls>
            <c:dLbl>
              <c:idx val="0"/>
              <c:tx>
                <c:rich>
                  <a:bodyPr/>
                  <a:lstStyle/>
                  <a:p>
                    <a:fld id="{2B1CC27B-4137-4FD7-8AF0-C33FAF3DE5E6}" type="CELLRANGE">
                      <a:rPr lang="es-CO"/>
                      <a:pPr/>
                      <a:t>[CELLRANGE]</a:t>
                    </a:fld>
                    <a:endParaRPr lang="es-CO"/>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19D1-4E32-8476-574582FB01BE}"/>
                </c:ext>
              </c:extLst>
            </c:dLbl>
            <c:dLbl>
              <c:idx val="1"/>
              <c:tx>
                <c:rich>
                  <a:bodyPr rot="0" spcFirstLastPara="1" vertOverflow="ellipsis" vert="horz" wrap="square" lIns="39600" tIns="19050" rIns="38100" bIns="19050" anchor="ctr" anchorCtr="1">
                    <a:spAutoFit/>
                  </a:bodyPr>
                  <a:lstStyle/>
                  <a:p>
                    <a:pPr>
                      <a:defRPr sz="900" b="1" i="0" u="none" strike="noStrike" kern="1200" baseline="0">
                        <a:solidFill>
                          <a:schemeClr val="bg1"/>
                        </a:solidFill>
                        <a:latin typeface="+mn-lt"/>
                        <a:ea typeface="+mn-ea"/>
                        <a:cs typeface="+mn-cs"/>
                      </a:defRPr>
                    </a:pPr>
                    <a:fld id="{D4499710-C610-42CB-9C19-ADFC61D5E2F7}" type="CELLRANGE">
                      <a:rPr lang="es-CO"/>
                      <a:pPr>
                        <a:defRPr sz="900" b="1" i="0" u="none" strike="noStrike" kern="1200" baseline="0">
                          <a:solidFill>
                            <a:schemeClr val="bg1"/>
                          </a:solidFill>
                          <a:latin typeface="+mn-lt"/>
                          <a:ea typeface="+mn-ea"/>
                          <a:cs typeface="+mn-cs"/>
                        </a:defRPr>
                      </a:pPr>
                      <a:t>[CELLRANGE]</a:t>
                    </a:fld>
                    <a:endParaRPr lang="es-CO"/>
                  </a:p>
                </c:rich>
              </c:tx>
              <c:numFmt formatCode="#,##0,," sourceLinked="0"/>
              <c:spPr>
                <a:noFill/>
                <a:ln>
                  <a:noFill/>
                </a:ln>
                <a:effectLst/>
              </c:spPr>
              <c:dLblPos val="inBase"/>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xForSave val="1"/>
                  <c15:showDataLabelsRange val="1"/>
                </c:ext>
                <c:ext xmlns:c16="http://schemas.microsoft.com/office/drawing/2014/chart" uri="{C3380CC4-5D6E-409C-BE32-E72D297353CC}">
                  <c16:uniqueId val="{00000004-19D1-4E32-8476-574582FB01BE}"/>
                </c:ext>
              </c:extLst>
            </c:dLbl>
            <c:dLbl>
              <c:idx val="2"/>
              <c:tx>
                <c:rich>
                  <a:bodyPr/>
                  <a:lstStyle/>
                  <a:p>
                    <a:fld id="{95B82887-CF29-4A87-A45D-F67F77049CDA}" type="CELLRANGE">
                      <a:rPr lang="es-CO"/>
                      <a:pPr/>
                      <a:t>[CELLRANGE]</a:t>
                    </a:fld>
                    <a:endParaRPr lang="es-CO"/>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9D1-4E32-8476-574582FB01BE}"/>
                </c:ext>
              </c:extLst>
            </c:dLbl>
            <c:dLbl>
              <c:idx val="3"/>
              <c:tx>
                <c:rich>
                  <a:bodyPr/>
                  <a:lstStyle/>
                  <a:p>
                    <a:fld id="{11BC247D-FD0B-4100-8302-4A45BE75CFA4}" type="CELLRANGE">
                      <a:rPr lang="es-CO"/>
                      <a:pPr/>
                      <a:t>[CELLRANGE]</a:t>
                    </a:fld>
                    <a:endParaRPr lang="es-CO"/>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19D1-4E32-8476-574582FB01BE}"/>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CO"/>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'GRAF. SEPT'!$B$32:$B$35</c:f>
              <c:strCache>
                <c:ptCount val="4"/>
                <c:pt idx="0">
                  <c:v>S. ambiental</c:v>
                </c:pt>
                <c:pt idx="1">
                  <c:v>Alumbrado Publico</c:v>
                </c:pt>
                <c:pt idx="2">
                  <c:v>ICA</c:v>
                </c:pt>
                <c:pt idx="3">
                  <c:v>IPU</c:v>
                </c:pt>
              </c:strCache>
            </c:strRef>
          </c:cat>
          <c:val>
            <c:numRef>
              <c:f>'GRAF. SEPT'!$E$32:$E$35</c:f>
              <c:numCache>
                <c:formatCode>#,##0,,</c:formatCode>
                <c:ptCount val="4"/>
                <c:pt idx="0">
                  <c:v>47485867651.339996</c:v>
                </c:pt>
                <c:pt idx="1">
                  <c:v>46523172117.360001</c:v>
                </c:pt>
                <c:pt idx="2">
                  <c:v>201367176026</c:v>
                </c:pt>
                <c:pt idx="3">
                  <c:v>171154518824.17999</c:v>
                </c:pt>
              </c:numCache>
            </c:numRef>
          </c:val>
          <c:extLst>
            <c:ext xmlns:c15="http://schemas.microsoft.com/office/drawing/2012/chart" uri="{02D57815-91ED-43cb-92C2-25804820EDAC}">
              <c15:datalabelsRange>
                <c15:f>'GRAF. SEPT'!$H$32:$H$35</c15:f>
                <c15:dlblRangeCache>
                  <c:ptCount val="4"/>
                  <c:pt idx="0">
                    <c:v>9%</c:v>
                  </c:pt>
                  <c:pt idx="1">
                    <c:v>10%</c:v>
                  </c:pt>
                  <c:pt idx="2">
                    <c:v>32%</c:v>
                  </c:pt>
                  <c:pt idx="3">
                    <c:v>35%</c:v>
                  </c:pt>
                </c15:dlblRangeCache>
              </c15:datalabelsRange>
            </c:ext>
            <c:ext xmlns:c16="http://schemas.microsoft.com/office/drawing/2014/chart" uri="{C3380CC4-5D6E-409C-BE32-E72D297353CC}">
              <c16:uniqueId val="{00000007-19D1-4E32-8476-574582FB01BE}"/>
            </c:ext>
          </c:extLst>
        </c:ser>
        <c:dLbls>
          <c:showLegendKey val="0"/>
          <c:showVal val="0"/>
          <c:showCatName val="0"/>
          <c:showSerName val="0"/>
          <c:showPercent val="0"/>
          <c:showBubbleSize val="0"/>
        </c:dLbls>
        <c:gapWidth val="47"/>
        <c:axId val="202529936"/>
        <c:axId val="202529376"/>
      </c:barChart>
      <c:catAx>
        <c:axId val="202527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2528256"/>
        <c:crosses val="autoZero"/>
        <c:auto val="1"/>
        <c:lblAlgn val="ctr"/>
        <c:lblOffset val="100"/>
        <c:noMultiLvlLbl val="0"/>
      </c:catAx>
      <c:valAx>
        <c:axId val="202528256"/>
        <c:scaling>
          <c:orientation val="minMax"/>
        </c:scaling>
        <c:delete val="1"/>
        <c:axPos val="b"/>
        <c:numFmt formatCode="#,##0,," sourceLinked="1"/>
        <c:majorTickMark val="none"/>
        <c:minorTickMark val="none"/>
        <c:tickLblPos val="nextTo"/>
        <c:crossAx val="202527696"/>
        <c:crosses val="autoZero"/>
        <c:crossBetween val="between"/>
      </c:valAx>
      <c:valAx>
        <c:axId val="202529376"/>
        <c:scaling>
          <c:orientation val="minMax"/>
        </c:scaling>
        <c:delete val="1"/>
        <c:axPos val="t"/>
        <c:numFmt formatCode="#,##0,," sourceLinked="1"/>
        <c:majorTickMark val="out"/>
        <c:minorTickMark val="none"/>
        <c:tickLblPos val="nextTo"/>
        <c:crossAx val="202529936"/>
        <c:crosses val="max"/>
        <c:crossBetween val="between"/>
      </c:valAx>
      <c:catAx>
        <c:axId val="202529936"/>
        <c:scaling>
          <c:orientation val="minMax"/>
        </c:scaling>
        <c:delete val="1"/>
        <c:axPos val="l"/>
        <c:numFmt formatCode="General" sourceLinked="1"/>
        <c:majorTickMark val="out"/>
        <c:minorTickMark val="none"/>
        <c:tickLblPos val="nextTo"/>
        <c:crossAx val="202529376"/>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a:noFill/>
    </a:ln>
    <a:effectLst/>
  </c:spPr>
  <c:txPr>
    <a:bodyPr/>
    <a:lstStyle/>
    <a:p>
      <a:pPr>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IPU</c:v>
          </c:tx>
          <c:spPr>
            <a:gradFill>
              <a:gsLst>
                <a:gs pos="0">
                  <a:srgbClr val="A8D08D"/>
                </a:gs>
                <a:gs pos="35000">
                  <a:srgbClr val="A8D08D"/>
                </a:gs>
                <a:gs pos="83000">
                  <a:schemeClr val="accent6">
                    <a:lumMod val="40000"/>
                    <a:lumOff val="60000"/>
                  </a:schemeClr>
                </a:gs>
                <a:gs pos="100000">
                  <a:schemeClr val="accent6">
                    <a:lumMod val="20000"/>
                    <a:lumOff val="80000"/>
                  </a:schemeClr>
                </a:gs>
              </a:gsLst>
              <a:lin ang="5400000" scaled="1"/>
            </a:gradFill>
            <a:ln>
              <a:noFill/>
            </a:ln>
            <a:effectLst>
              <a:outerShdw blurRad="50800" dist="38100" dir="2700000" algn="tl" rotWithShape="0">
                <a:prstClr val="black">
                  <a:alpha val="40000"/>
                </a:prstClr>
              </a:outerShdw>
            </a:effectLst>
          </c:spPr>
          <c:invertIfNegative val="0"/>
          <c:dPt>
            <c:idx val="1"/>
            <c:invertIfNegative val="0"/>
            <c:bubble3D val="0"/>
            <c:spPr>
              <a:gradFill>
                <a:gsLst>
                  <a:gs pos="0">
                    <a:schemeClr val="accent6">
                      <a:lumMod val="20000"/>
                      <a:lumOff val="80000"/>
                    </a:schemeClr>
                  </a:gs>
                  <a:gs pos="40000">
                    <a:schemeClr val="accent6">
                      <a:lumMod val="20000"/>
                      <a:lumOff val="80000"/>
                    </a:schemeClr>
                  </a:gs>
                  <a:gs pos="60000">
                    <a:schemeClr val="accent6">
                      <a:lumMod val="20000"/>
                      <a:lumOff val="80000"/>
                    </a:schemeClr>
                  </a:gs>
                  <a:gs pos="100000">
                    <a:schemeClr val="bg1">
                      <a:lumMod val="95000"/>
                    </a:schemeClr>
                  </a:gs>
                </a:gsLst>
                <a:lin ang="5400000" scaled="1"/>
              </a:gradFill>
              <a:ln>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BEE-4341-A7A5-8997892A6700}"/>
              </c:ext>
            </c:extLst>
          </c:dPt>
          <c:dLbls>
            <c:numFmt formatCode="&quot;$&quot;\ #,##0,,\ &quot;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SEPT'!$D$1:$E$1</c:f>
              <c:strCache>
                <c:ptCount val="2"/>
                <c:pt idx="0">
                  <c:v>Recaudo
Sep-24</c:v>
                </c:pt>
                <c:pt idx="1">
                  <c:v>Recaudo
Sep-23</c:v>
                </c:pt>
              </c:strCache>
            </c:strRef>
          </c:cat>
          <c:val>
            <c:numRef>
              <c:f>'GRAF. SEPT'!$D$6:$E$6</c:f>
              <c:numCache>
                <c:formatCode>"$"\ #,##0,,,\ "MM"</c:formatCode>
                <c:ptCount val="2"/>
                <c:pt idx="0">
                  <c:v>205912173683</c:v>
                </c:pt>
                <c:pt idx="1">
                  <c:v>171154518824.17999</c:v>
                </c:pt>
              </c:numCache>
            </c:numRef>
          </c:val>
          <c:extLst>
            <c:ext xmlns:c16="http://schemas.microsoft.com/office/drawing/2014/chart" uri="{C3380CC4-5D6E-409C-BE32-E72D297353CC}">
              <c16:uniqueId val="{00000002-8BEE-4341-A7A5-8997892A6700}"/>
            </c:ext>
          </c:extLst>
        </c:ser>
        <c:dLbls>
          <c:showLegendKey val="0"/>
          <c:showVal val="0"/>
          <c:showCatName val="0"/>
          <c:showSerName val="0"/>
          <c:showPercent val="0"/>
          <c:showBubbleSize val="0"/>
        </c:dLbls>
        <c:gapWidth val="150"/>
        <c:axId val="891683856"/>
        <c:axId val="891686256"/>
      </c:barChart>
      <c:barChart>
        <c:barDir val="col"/>
        <c:grouping val="clustered"/>
        <c:varyColors val="0"/>
        <c:ser>
          <c:idx val="1"/>
          <c:order val="1"/>
          <c:tx>
            <c:v>Ppto Definitvo</c:v>
          </c:tx>
          <c:spPr>
            <a:solidFill>
              <a:schemeClr val="bg1">
                <a:lumMod val="65000"/>
                <a:alpha val="22000"/>
              </a:schemeClr>
            </a:solidFill>
            <a:ln w="28575" cap="rnd">
              <a:noFill/>
              <a:round/>
            </a:ln>
            <a:effectLst>
              <a:outerShdw blurRad="50800" dist="38100" dir="2700000" algn="tl" rotWithShape="0">
                <a:prstClr val="black">
                  <a:alpha val="40000"/>
                </a:prstClr>
              </a:outerShdw>
            </a:effectLst>
          </c:spPr>
          <c:invertIfNegative val="0"/>
          <c:dLbls>
            <c:numFmt formatCode="&quot;$&quot;\ #,##0,,\ &quot;M&quot;" sourceLinked="0"/>
            <c:spPr>
              <a:noFill/>
              <a:ln>
                <a:noFill/>
              </a:ln>
              <a:effectLst/>
            </c:spPr>
            <c:txPr>
              <a:bodyPr rot="0" spcFirstLastPara="1" vertOverflow="ellipsis" vert="horz" wrap="square" lIns="38100" tIns="0" rIns="38100" bIns="3600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val>
            <c:numRef>
              <c:f>'GRAF. SEPT'!$C$6</c:f>
              <c:numCache>
                <c:formatCode>"$"\ #,##0,,,\ "MM"</c:formatCode>
                <c:ptCount val="1"/>
                <c:pt idx="0">
                  <c:v>215136161600</c:v>
                </c:pt>
              </c:numCache>
            </c:numRef>
          </c:val>
          <c:extLst>
            <c:ext xmlns:c16="http://schemas.microsoft.com/office/drawing/2014/chart" uri="{C3380CC4-5D6E-409C-BE32-E72D297353CC}">
              <c16:uniqueId val="{00000003-8BEE-4341-A7A5-8997892A6700}"/>
            </c:ext>
          </c:extLst>
        </c:ser>
        <c:dLbls>
          <c:showLegendKey val="0"/>
          <c:showVal val="0"/>
          <c:showCatName val="0"/>
          <c:showSerName val="0"/>
          <c:showPercent val="0"/>
          <c:showBubbleSize val="0"/>
        </c:dLbls>
        <c:gapWidth val="80"/>
        <c:axId val="1409359664"/>
        <c:axId val="1410272176"/>
      </c:barChart>
      <c:catAx>
        <c:axId val="89168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crossAx val="891686256"/>
        <c:crosses val="autoZero"/>
        <c:auto val="1"/>
        <c:lblAlgn val="ctr"/>
        <c:lblOffset val="100"/>
        <c:noMultiLvlLbl val="0"/>
      </c:catAx>
      <c:valAx>
        <c:axId val="891686256"/>
        <c:scaling>
          <c:orientation val="minMax"/>
        </c:scaling>
        <c:delete val="1"/>
        <c:axPos val="l"/>
        <c:numFmt formatCode="&quot;$&quot;\ #,##0,,,\ &quot;MM&quot;" sourceLinked="1"/>
        <c:majorTickMark val="none"/>
        <c:minorTickMark val="none"/>
        <c:tickLblPos val="nextTo"/>
        <c:crossAx val="891683856"/>
        <c:crosses val="autoZero"/>
        <c:crossBetween val="between"/>
      </c:valAx>
      <c:valAx>
        <c:axId val="1410272176"/>
        <c:scaling>
          <c:orientation val="minMax"/>
        </c:scaling>
        <c:delete val="1"/>
        <c:axPos val="r"/>
        <c:numFmt formatCode="&quot;$&quot;\ #,##0,,,\ &quot;MM&quot;" sourceLinked="1"/>
        <c:majorTickMark val="out"/>
        <c:minorTickMark val="none"/>
        <c:tickLblPos val="nextTo"/>
        <c:crossAx val="1409359664"/>
        <c:crosses val="max"/>
        <c:crossBetween val="between"/>
      </c:valAx>
      <c:catAx>
        <c:axId val="1409359664"/>
        <c:scaling>
          <c:orientation val="minMax"/>
        </c:scaling>
        <c:delete val="1"/>
        <c:axPos val="b"/>
        <c:majorTickMark val="out"/>
        <c:minorTickMark val="none"/>
        <c:tickLblPos val="nextTo"/>
        <c:crossAx val="1410272176"/>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333921222810112E-2"/>
          <c:y val="1.6282225237449117E-2"/>
          <c:w val="0.94415049970605525"/>
          <c:h val="0.66748319960683344"/>
        </c:manualLayout>
      </c:layout>
      <c:barChart>
        <c:barDir val="col"/>
        <c:grouping val="clustered"/>
        <c:varyColors val="0"/>
        <c:ser>
          <c:idx val="0"/>
          <c:order val="0"/>
          <c:tx>
            <c:v>ICA</c:v>
          </c:tx>
          <c:spPr>
            <a:gradFill>
              <a:gsLst>
                <a:gs pos="0">
                  <a:srgbClr val="A8D08D"/>
                </a:gs>
                <a:gs pos="35000">
                  <a:srgbClr val="A8D08D"/>
                </a:gs>
                <a:gs pos="83000">
                  <a:schemeClr val="accent6">
                    <a:lumMod val="40000"/>
                    <a:lumOff val="60000"/>
                  </a:schemeClr>
                </a:gs>
                <a:gs pos="100000">
                  <a:schemeClr val="accent6">
                    <a:lumMod val="20000"/>
                    <a:lumOff val="80000"/>
                  </a:schemeClr>
                </a:gs>
              </a:gsLst>
              <a:lin ang="5400000" scaled="1"/>
            </a:gradFill>
            <a:ln>
              <a:noFill/>
            </a:ln>
            <a:effectLst>
              <a:outerShdw blurRad="50800" dist="38100" dir="2700000" algn="tl" rotWithShape="0">
                <a:prstClr val="black">
                  <a:alpha val="40000"/>
                </a:prstClr>
              </a:outerShdw>
            </a:effectLst>
          </c:spPr>
          <c:invertIfNegative val="0"/>
          <c:dPt>
            <c:idx val="1"/>
            <c:invertIfNegative val="0"/>
            <c:bubble3D val="0"/>
            <c:spPr>
              <a:gradFill>
                <a:gsLst>
                  <a:gs pos="0">
                    <a:schemeClr val="accent6">
                      <a:lumMod val="20000"/>
                      <a:lumOff val="80000"/>
                    </a:schemeClr>
                  </a:gs>
                  <a:gs pos="40000">
                    <a:schemeClr val="accent6">
                      <a:lumMod val="20000"/>
                      <a:lumOff val="80000"/>
                    </a:schemeClr>
                  </a:gs>
                  <a:gs pos="60000">
                    <a:schemeClr val="accent6">
                      <a:lumMod val="20000"/>
                      <a:lumOff val="80000"/>
                    </a:schemeClr>
                  </a:gs>
                  <a:gs pos="100000">
                    <a:schemeClr val="bg1">
                      <a:lumMod val="95000"/>
                    </a:schemeClr>
                  </a:gs>
                </a:gsLst>
                <a:lin ang="5400000" scaled="1"/>
              </a:gradFill>
              <a:ln>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5D92-47FA-9508-1B1F4D40EBD3}"/>
              </c:ext>
            </c:extLst>
          </c:dPt>
          <c:dLbls>
            <c:numFmt formatCode="&quot;$&quot;\ #,##0,,\ &quot;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6350" cap="flat" cmpd="sng" algn="ctr">
                <a:solidFill>
                  <a:schemeClr val="accent2"/>
                </a:solidFill>
                <a:prstDash val="solid"/>
                <a:miter lim="800000"/>
              </a:ln>
              <a:effectLst/>
            </c:spPr>
            <c:trendlineType val="linear"/>
            <c:dispRSqr val="0"/>
            <c:dispEq val="0"/>
          </c:trendline>
          <c:cat>
            <c:strRef>
              <c:f>'GRAF. SEPT'!$D$1:$E$1</c:f>
              <c:strCache>
                <c:ptCount val="2"/>
                <c:pt idx="0">
                  <c:v>Recaudo
Sep-24</c:v>
                </c:pt>
                <c:pt idx="1">
                  <c:v>Recaudo
Sep-23</c:v>
                </c:pt>
              </c:strCache>
            </c:strRef>
          </c:cat>
          <c:val>
            <c:numRef>
              <c:f>'GRAF. SEPT'!$D$8:$E$8</c:f>
              <c:numCache>
                <c:formatCode>"$"\ #,##0,,,\ "MM"</c:formatCode>
                <c:ptCount val="2"/>
                <c:pt idx="0">
                  <c:v>188410260635.63</c:v>
                </c:pt>
                <c:pt idx="1">
                  <c:v>201367176026</c:v>
                </c:pt>
              </c:numCache>
            </c:numRef>
          </c:val>
          <c:extLst>
            <c:ext xmlns:c16="http://schemas.microsoft.com/office/drawing/2014/chart" uri="{C3380CC4-5D6E-409C-BE32-E72D297353CC}">
              <c16:uniqueId val="{00000003-5D92-47FA-9508-1B1F4D40EBD3}"/>
            </c:ext>
          </c:extLst>
        </c:ser>
        <c:dLbls>
          <c:showLegendKey val="0"/>
          <c:showVal val="0"/>
          <c:showCatName val="0"/>
          <c:showSerName val="0"/>
          <c:showPercent val="0"/>
          <c:showBubbleSize val="0"/>
        </c:dLbls>
        <c:gapWidth val="150"/>
        <c:axId val="891683856"/>
        <c:axId val="891686256"/>
      </c:barChart>
      <c:barChart>
        <c:barDir val="col"/>
        <c:grouping val="clustered"/>
        <c:varyColors val="0"/>
        <c:ser>
          <c:idx val="1"/>
          <c:order val="1"/>
          <c:tx>
            <c:v>Ppto Definitivo</c:v>
          </c:tx>
          <c:spPr>
            <a:solidFill>
              <a:schemeClr val="bg1">
                <a:lumMod val="65000"/>
                <a:alpha val="20000"/>
              </a:schemeClr>
            </a:solidFill>
            <a:ln w="28575" cap="rnd">
              <a:noFill/>
              <a:round/>
            </a:ln>
            <a:effectLst>
              <a:outerShdw blurRad="50800" dist="38100" dir="2700000" algn="tl" rotWithShape="0">
                <a:prstClr val="black">
                  <a:alpha val="40000"/>
                </a:prstClr>
              </a:outerShdw>
            </a:effectLst>
          </c:spPr>
          <c:invertIfNegative val="0"/>
          <c:dLbls>
            <c:numFmt formatCode="&quot;$&quot;\ #,##0,,\ &quot;M&quot;" sourceLinked="0"/>
            <c:spPr>
              <a:noFill/>
              <a:ln>
                <a:noFill/>
              </a:ln>
              <a:effectLst/>
            </c:spPr>
            <c:txPr>
              <a:bodyPr rot="0" spcFirstLastPara="1" vertOverflow="ellipsis" vert="horz" wrap="square" lIns="38100" tIns="28800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val>
            <c:numRef>
              <c:f>'GRAF. SEPT'!$C$8</c:f>
              <c:numCache>
                <c:formatCode>"$"\ #,##0,,,\ "MM"</c:formatCode>
                <c:ptCount val="1"/>
                <c:pt idx="0">
                  <c:v>241054025748</c:v>
                </c:pt>
              </c:numCache>
            </c:numRef>
          </c:val>
          <c:extLst>
            <c:ext xmlns:c16="http://schemas.microsoft.com/office/drawing/2014/chart" uri="{C3380CC4-5D6E-409C-BE32-E72D297353CC}">
              <c16:uniqueId val="{00000004-5D92-47FA-9508-1B1F4D40EBD3}"/>
            </c:ext>
          </c:extLst>
        </c:ser>
        <c:dLbls>
          <c:showLegendKey val="0"/>
          <c:showVal val="0"/>
          <c:showCatName val="0"/>
          <c:showSerName val="0"/>
          <c:showPercent val="0"/>
          <c:showBubbleSize val="0"/>
        </c:dLbls>
        <c:gapWidth val="80"/>
        <c:axId val="1498912032"/>
        <c:axId val="1403348832"/>
      </c:barChart>
      <c:catAx>
        <c:axId val="89168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crossAx val="891686256"/>
        <c:crosses val="autoZero"/>
        <c:auto val="1"/>
        <c:lblAlgn val="ctr"/>
        <c:lblOffset val="100"/>
        <c:noMultiLvlLbl val="0"/>
      </c:catAx>
      <c:valAx>
        <c:axId val="891686256"/>
        <c:scaling>
          <c:orientation val="minMax"/>
        </c:scaling>
        <c:delete val="1"/>
        <c:axPos val="l"/>
        <c:numFmt formatCode="&quot;$&quot;\ #,##0,,,\ &quot;MM&quot;" sourceLinked="1"/>
        <c:majorTickMark val="none"/>
        <c:minorTickMark val="none"/>
        <c:tickLblPos val="nextTo"/>
        <c:crossAx val="891683856"/>
        <c:crosses val="autoZero"/>
        <c:crossBetween val="between"/>
      </c:valAx>
      <c:valAx>
        <c:axId val="1403348832"/>
        <c:scaling>
          <c:orientation val="minMax"/>
        </c:scaling>
        <c:delete val="1"/>
        <c:axPos val="r"/>
        <c:numFmt formatCode="&quot;$&quot;\ #,##0,,,\ &quot;MM&quot;" sourceLinked="1"/>
        <c:majorTickMark val="out"/>
        <c:minorTickMark val="none"/>
        <c:tickLblPos val="nextTo"/>
        <c:crossAx val="1498912032"/>
        <c:crosses val="max"/>
        <c:crossBetween val="between"/>
      </c:valAx>
      <c:catAx>
        <c:axId val="1498912032"/>
        <c:scaling>
          <c:orientation val="minMax"/>
        </c:scaling>
        <c:delete val="1"/>
        <c:axPos val="b"/>
        <c:majorTickMark val="out"/>
        <c:minorTickMark val="none"/>
        <c:tickLblPos val="nextTo"/>
        <c:crossAx val="1403348832"/>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SA-CAR</c:v>
          </c:tx>
          <c:spPr>
            <a:gradFill>
              <a:gsLst>
                <a:gs pos="0">
                  <a:srgbClr val="A8D08D"/>
                </a:gs>
                <a:gs pos="35000">
                  <a:srgbClr val="A8D08D"/>
                </a:gs>
                <a:gs pos="83000">
                  <a:schemeClr val="accent6">
                    <a:lumMod val="40000"/>
                    <a:lumOff val="60000"/>
                  </a:schemeClr>
                </a:gs>
                <a:gs pos="100000">
                  <a:schemeClr val="accent6">
                    <a:lumMod val="20000"/>
                    <a:lumOff val="80000"/>
                  </a:schemeClr>
                </a:gs>
              </a:gsLst>
              <a:lin ang="5400000" scaled="1"/>
            </a:gradFill>
            <a:ln>
              <a:noFill/>
            </a:ln>
            <a:effectLst/>
          </c:spPr>
          <c:invertIfNegative val="0"/>
          <c:dPt>
            <c:idx val="1"/>
            <c:invertIfNegative val="0"/>
            <c:bubble3D val="0"/>
            <c:spPr>
              <a:gradFill>
                <a:gsLst>
                  <a:gs pos="0">
                    <a:schemeClr val="accent6">
                      <a:lumMod val="20000"/>
                      <a:lumOff val="80000"/>
                    </a:schemeClr>
                  </a:gs>
                  <a:gs pos="40000">
                    <a:schemeClr val="accent6">
                      <a:lumMod val="20000"/>
                      <a:lumOff val="80000"/>
                    </a:schemeClr>
                  </a:gs>
                  <a:gs pos="60000">
                    <a:schemeClr val="accent6">
                      <a:lumMod val="20000"/>
                      <a:lumOff val="80000"/>
                    </a:schemeClr>
                  </a:gs>
                  <a:gs pos="100000">
                    <a:schemeClr val="bg1">
                      <a:lumMod val="95000"/>
                    </a:schemeClr>
                  </a:gs>
                </a:gsLst>
                <a:lin ang="5400000" scaled="1"/>
              </a:gradFill>
              <a:ln>
                <a:noFill/>
              </a:ln>
              <a:effectLst/>
            </c:spPr>
            <c:extLst>
              <c:ext xmlns:c16="http://schemas.microsoft.com/office/drawing/2014/chart" uri="{C3380CC4-5D6E-409C-BE32-E72D297353CC}">
                <c16:uniqueId val="{00000001-A1D1-4AD5-A586-97752BC196F3}"/>
              </c:ext>
            </c:extLst>
          </c:dPt>
          <c:dLbls>
            <c:numFmt formatCode="&quot;$&quot;\ #,##0,,\ &quot;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SEPT'!$D$1:$E$1</c:f>
              <c:strCache>
                <c:ptCount val="2"/>
                <c:pt idx="0">
                  <c:v>Recaudo
Sep-24</c:v>
                </c:pt>
                <c:pt idx="1">
                  <c:v>Recaudo
Sep-23</c:v>
                </c:pt>
              </c:strCache>
            </c:strRef>
          </c:cat>
          <c:val>
            <c:numRef>
              <c:f>'GRAF. SEPT'!$D$5:$E$5</c:f>
              <c:numCache>
                <c:formatCode>"$"\ #,##0,,,\ "MM"</c:formatCode>
                <c:ptCount val="2"/>
                <c:pt idx="0">
                  <c:v>51754632031.25</c:v>
                </c:pt>
                <c:pt idx="1">
                  <c:v>47485867651.339996</c:v>
                </c:pt>
              </c:numCache>
            </c:numRef>
          </c:val>
          <c:extLst>
            <c:ext xmlns:c16="http://schemas.microsoft.com/office/drawing/2014/chart" uri="{C3380CC4-5D6E-409C-BE32-E72D297353CC}">
              <c16:uniqueId val="{00000002-A1D1-4AD5-A586-97752BC196F3}"/>
            </c:ext>
          </c:extLst>
        </c:ser>
        <c:dLbls>
          <c:showLegendKey val="0"/>
          <c:showVal val="0"/>
          <c:showCatName val="0"/>
          <c:showSerName val="0"/>
          <c:showPercent val="0"/>
          <c:showBubbleSize val="0"/>
        </c:dLbls>
        <c:gapWidth val="150"/>
        <c:axId val="891683856"/>
        <c:axId val="891686256"/>
      </c:barChart>
      <c:barChart>
        <c:barDir val="col"/>
        <c:grouping val="clustered"/>
        <c:varyColors val="0"/>
        <c:ser>
          <c:idx val="1"/>
          <c:order val="1"/>
          <c:tx>
            <c:v>Ppto Definitivo</c:v>
          </c:tx>
          <c:spPr>
            <a:solidFill>
              <a:schemeClr val="bg1">
                <a:lumMod val="65000"/>
                <a:alpha val="20000"/>
              </a:schemeClr>
            </a:solidFill>
            <a:ln w="28575" cap="rnd">
              <a:noFill/>
              <a:round/>
            </a:ln>
            <a:effectLst>
              <a:outerShdw blurRad="50800" dist="38100" dir="2700000" algn="tl" rotWithShape="0">
                <a:prstClr val="black">
                  <a:alpha val="40000"/>
                </a:prstClr>
              </a:outerShdw>
            </a:effectLst>
          </c:spPr>
          <c:invertIfNegative val="0"/>
          <c:dLbls>
            <c:numFmt formatCode="&quot;$&quot;\ #,##0,,\ &quot;M&quot;" sourceLinked="0"/>
            <c:spPr>
              <a:noFill/>
              <a:ln>
                <a:noFill/>
              </a:ln>
              <a:effectLst/>
            </c:spPr>
            <c:txPr>
              <a:bodyPr rot="0" spcFirstLastPara="1" vertOverflow="ellipsis" vert="horz" wrap="square" lIns="38100" tIns="18000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val>
            <c:numRef>
              <c:f>'GRAF. SEPT'!$C$5</c:f>
              <c:numCache>
                <c:formatCode>"$"\ #,##0,,,\ "MM"</c:formatCode>
                <c:ptCount val="1"/>
                <c:pt idx="0">
                  <c:v>56592011468</c:v>
                </c:pt>
              </c:numCache>
            </c:numRef>
          </c:val>
          <c:extLst>
            <c:ext xmlns:c16="http://schemas.microsoft.com/office/drawing/2014/chart" uri="{C3380CC4-5D6E-409C-BE32-E72D297353CC}">
              <c16:uniqueId val="{00000003-A1D1-4AD5-A586-97752BC196F3}"/>
            </c:ext>
          </c:extLst>
        </c:ser>
        <c:dLbls>
          <c:showLegendKey val="0"/>
          <c:showVal val="0"/>
          <c:showCatName val="0"/>
          <c:showSerName val="0"/>
          <c:showPercent val="0"/>
          <c:showBubbleSize val="0"/>
        </c:dLbls>
        <c:gapWidth val="80"/>
        <c:axId val="1498884432"/>
        <c:axId val="1410276752"/>
      </c:barChart>
      <c:catAx>
        <c:axId val="89168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crossAx val="891686256"/>
        <c:crosses val="autoZero"/>
        <c:auto val="1"/>
        <c:lblAlgn val="ctr"/>
        <c:lblOffset val="100"/>
        <c:noMultiLvlLbl val="0"/>
      </c:catAx>
      <c:valAx>
        <c:axId val="891686256"/>
        <c:scaling>
          <c:orientation val="minMax"/>
        </c:scaling>
        <c:delete val="1"/>
        <c:axPos val="l"/>
        <c:numFmt formatCode="&quot;$&quot;\ #,##0,,,\ &quot;MM&quot;" sourceLinked="1"/>
        <c:majorTickMark val="none"/>
        <c:minorTickMark val="none"/>
        <c:tickLblPos val="nextTo"/>
        <c:crossAx val="891683856"/>
        <c:crosses val="autoZero"/>
        <c:crossBetween val="between"/>
      </c:valAx>
      <c:valAx>
        <c:axId val="1410276752"/>
        <c:scaling>
          <c:orientation val="minMax"/>
        </c:scaling>
        <c:delete val="1"/>
        <c:axPos val="r"/>
        <c:numFmt formatCode="&quot;$&quot;\ #,##0,,,\ &quot;MM&quot;" sourceLinked="1"/>
        <c:majorTickMark val="out"/>
        <c:minorTickMark val="none"/>
        <c:tickLblPos val="nextTo"/>
        <c:crossAx val="1498884432"/>
        <c:crosses val="max"/>
        <c:crossBetween val="between"/>
      </c:valAx>
      <c:catAx>
        <c:axId val="1498884432"/>
        <c:scaling>
          <c:orientation val="minMax"/>
        </c:scaling>
        <c:delete val="1"/>
        <c:axPos val="b"/>
        <c:majorTickMark val="out"/>
        <c:minorTickMark val="none"/>
        <c:tickLblPos val="nextTo"/>
        <c:crossAx val="1410276752"/>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IAP</c:v>
          </c:tx>
          <c:spPr>
            <a:gradFill>
              <a:gsLst>
                <a:gs pos="0">
                  <a:srgbClr val="A8D08D"/>
                </a:gs>
                <a:gs pos="35000">
                  <a:srgbClr val="A8D08D"/>
                </a:gs>
                <a:gs pos="83000">
                  <a:schemeClr val="accent6">
                    <a:lumMod val="40000"/>
                    <a:lumOff val="60000"/>
                  </a:schemeClr>
                </a:gs>
                <a:gs pos="100000">
                  <a:schemeClr val="accent6">
                    <a:lumMod val="20000"/>
                    <a:lumOff val="80000"/>
                  </a:schemeClr>
                </a:gs>
              </a:gsLst>
              <a:lin ang="5400000" scaled="1"/>
            </a:gradFill>
            <a:ln>
              <a:noFill/>
            </a:ln>
            <a:effectLst/>
          </c:spPr>
          <c:invertIfNegative val="0"/>
          <c:dPt>
            <c:idx val="1"/>
            <c:invertIfNegative val="0"/>
            <c:bubble3D val="0"/>
            <c:spPr>
              <a:gradFill>
                <a:gsLst>
                  <a:gs pos="0">
                    <a:schemeClr val="accent6">
                      <a:lumMod val="20000"/>
                      <a:lumOff val="80000"/>
                    </a:schemeClr>
                  </a:gs>
                  <a:gs pos="40000">
                    <a:schemeClr val="accent6">
                      <a:lumMod val="20000"/>
                      <a:lumOff val="80000"/>
                    </a:schemeClr>
                  </a:gs>
                  <a:gs pos="60000">
                    <a:schemeClr val="accent6">
                      <a:lumMod val="20000"/>
                      <a:lumOff val="80000"/>
                    </a:schemeClr>
                  </a:gs>
                  <a:gs pos="100000">
                    <a:schemeClr val="bg1">
                      <a:lumMod val="95000"/>
                    </a:schemeClr>
                  </a:gs>
                </a:gsLst>
                <a:lin ang="5400000" scaled="1"/>
              </a:gradFill>
              <a:ln>
                <a:noFill/>
              </a:ln>
              <a:effectLst/>
            </c:spPr>
            <c:extLst>
              <c:ext xmlns:c16="http://schemas.microsoft.com/office/drawing/2014/chart" uri="{C3380CC4-5D6E-409C-BE32-E72D297353CC}">
                <c16:uniqueId val="{00000001-3A04-49ED-AD97-B86C820ABB0B}"/>
              </c:ext>
            </c:extLst>
          </c:dPt>
          <c:dLbls>
            <c:numFmt formatCode="&quot;$&quot;\ #,##0,,\ &quot;M&quot;"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SEPT'!$D$1:$E$1</c:f>
              <c:strCache>
                <c:ptCount val="2"/>
                <c:pt idx="0">
                  <c:v>Recaudo
Sep-24</c:v>
                </c:pt>
                <c:pt idx="1">
                  <c:v>Recaudo
Sep-23</c:v>
                </c:pt>
              </c:strCache>
            </c:strRef>
          </c:cat>
          <c:val>
            <c:numRef>
              <c:f>'GRAF. SEPT'!$D$14:$E$14</c:f>
              <c:numCache>
                <c:formatCode>"$"\ #,##0,,,\ "MM"</c:formatCode>
                <c:ptCount val="2"/>
                <c:pt idx="0">
                  <c:v>57095195805.690002</c:v>
                </c:pt>
                <c:pt idx="1">
                  <c:v>46523172117.360001</c:v>
                </c:pt>
              </c:numCache>
            </c:numRef>
          </c:val>
          <c:extLst>
            <c:ext xmlns:c16="http://schemas.microsoft.com/office/drawing/2014/chart" uri="{C3380CC4-5D6E-409C-BE32-E72D297353CC}">
              <c16:uniqueId val="{00000002-3A04-49ED-AD97-B86C820ABB0B}"/>
            </c:ext>
          </c:extLst>
        </c:ser>
        <c:dLbls>
          <c:showLegendKey val="0"/>
          <c:showVal val="0"/>
          <c:showCatName val="0"/>
          <c:showSerName val="0"/>
          <c:showPercent val="0"/>
          <c:showBubbleSize val="0"/>
        </c:dLbls>
        <c:gapWidth val="150"/>
        <c:axId val="891683856"/>
        <c:axId val="891686256"/>
      </c:barChart>
      <c:barChart>
        <c:barDir val="col"/>
        <c:grouping val="clustered"/>
        <c:varyColors val="0"/>
        <c:ser>
          <c:idx val="1"/>
          <c:order val="1"/>
          <c:tx>
            <c:v>Ppto Definitivo</c:v>
          </c:tx>
          <c:spPr>
            <a:solidFill>
              <a:schemeClr val="bg1">
                <a:lumMod val="65000"/>
                <a:alpha val="20000"/>
              </a:schemeClr>
            </a:solidFill>
            <a:ln w="28575" cap="rnd">
              <a:noFill/>
              <a:round/>
            </a:ln>
            <a:effectLst>
              <a:outerShdw blurRad="50800" dist="38100" dir="2700000" algn="tl" rotWithShape="0">
                <a:prstClr val="black">
                  <a:alpha val="40000"/>
                </a:prstClr>
              </a:outerShdw>
            </a:effectLst>
          </c:spPr>
          <c:invertIfNegative val="0"/>
          <c:dLbls>
            <c:numFmt formatCode="&quot;$&quot;\ #,##0,,\ &quot;M&quot;" sourceLinked="0"/>
            <c:spPr>
              <a:noFill/>
              <a:ln>
                <a:noFill/>
              </a:ln>
              <a:effectLst/>
            </c:spPr>
            <c:txPr>
              <a:bodyPr rot="0" spcFirstLastPara="1" vertOverflow="ellipsis" vert="horz" wrap="square" lIns="38100" tIns="18000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val>
            <c:numRef>
              <c:f>'GRAF. SEPT'!$C$14</c:f>
              <c:numCache>
                <c:formatCode>"$"\ #,##0,,,\ "MM"</c:formatCode>
                <c:ptCount val="1"/>
                <c:pt idx="0">
                  <c:v>61806396762</c:v>
                </c:pt>
              </c:numCache>
            </c:numRef>
          </c:val>
          <c:extLst>
            <c:ext xmlns:c16="http://schemas.microsoft.com/office/drawing/2014/chart" uri="{C3380CC4-5D6E-409C-BE32-E72D297353CC}">
              <c16:uniqueId val="{00000003-3A04-49ED-AD97-B86C820ABB0B}"/>
            </c:ext>
          </c:extLst>
        </c:ser>
        <c:dLbls>
          <c:showLegendKey val="0"/>
          <c:showVal val="0"/>
          <c:showCatName val="0"/>
          <c:showSerName val="0"/>
          <c:showPercent val="0"/>
          <c:showBubbleSize val="0"/>
        </c:dLbls>
        <c:gapWidth val="80"/>
        <c:axId val="1498870832"/>
        <c:axId val="1405694960"/>
      </c:barChart>
      <c:catAx>
        <c:axId val="89168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crossAx val="891686256"/>
        <c:crosses val="autoZero"/>
        <c:auto val="1"/>
        <c:lblAlgn val="ctr"/>
        <c:lblOffset val="100"/>
        <c:noMultiLvlLbl val="0"/>
      </c:catAx>
      <c:valAx>
        <c:axId val="891686256"/>
        <c:scaling>
          <c:orientation val="minMax"/>
        </c:scaling>
        <c:delete val="1"/>
        <c:axPos val="l"/>
        <c:numFmt formatCode="&quot;$&quot;\ #,##0,,,\ &quot;MM&quot;" sourceLinked="1"/>
        <c:majorTickMark val="none"/>
        <c:minorTickMark val="none"/>
        <c:tickLblPos val="nextTo"/>
        <c:crossAx val="891683856"/>
        <c:crosses val="autoZero"/>
        <c:crossBetween val="between"/>
      </c:valAx>
      <c:valAx>
        <c:axId val="1405694960"/>
        <c:scaling>
          <c:orientation val="minMax"/>
        </c:scaling>
        <c:delete val="1"/>
        <c:axPos val="r"/>
        <c:numFmt formatCode="&quot;$&quot;\ #,##0,,,\ &quot;MM&quot;" sourceLinked="1"/>
        <c:majorTickMark val="out"/>
        <c:minorTickMark val="none"/>
        <c:tickLblPos val="nextTo"/>
        <c:crossAx val="1498870832"/>
        <c:crosses val="max"/>
        <c:crossBetween val="between"/>
      </c:valAx>
      <c:catAx>
        <c:axId val="1498870832"/>
        <c:scaling>
          <c:orientation val="minMax"/>
        </c:scaling>
        <c:delete val="1"/>
        <c:axPos val="b"/>
        <c:majorTickMark val="out"/>
        <c:minorTickMark val="none"/>
        <c:tickLblPos val="nextTo"/>
        <c:crossAx val="1405694960"/>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Ing. No Tributarios</c:v>
          </c:tx>
          <c:spPr>
            <a:gradFill>
              <a:gsLst>
                <a:gs pos="0">
                  <a:srgbClr val="A8D08D"/>
                </a:gs>
                <a:gs pos="40000">
                  <a:srgbClr val="A8D08D"/>
                </a:gs>
                <a:gs pos="80000">
                  <a:schemeClr val="accent6">
                    <a:lumMod val="20000"/>
                    <a:lumOff val="80000"/>
                  </a:schemeClr>
                </a:gs>
                <a:gs pos="100000">
                  <a:schemeClr val="accent6">
                    <a:lumMod val="20000"/>
                    <a:lumOff val="80000"/>
                  </a:schemeClr>
                </a:gs>
              </a:gsLst>
              <a:lin ang="5400000" scaled="1"/>
            </a:gradFill>
            <a:effectLst>
              <a:outerShdw blurRad="50800" dist="38100" dir="2700000" algn="tl" rotWithShape="0">
                <a:prstClr val="black">
                  <a:alpha val="40000"/>
                </a:prstClr>
              </a:outerShdw>
            </a:effectLst>
          </c:spPr>
          <c:invertIfNegative val="0"/>
          <c:dPt>
            <c:idx val="1"/>
            <c:invertIfNegative val="0"/>
            <c:bubble3D val="0"/>
            <c:spPr>
              <a:gradFill>
                <a:gsLst>
                  <a:gs pos="0">
                    <a:schemeClr val="accent6">
                      <a:lumMod val="20000"/>
                      <a:lumOff val="80000"/>
                    </a:schemeClr>
                  </a:gs>
                  <a:gs pos="40000">
                    <a:schemeClr val="accent6">
                      <a:lumMod val="20000"/>
                      <a:lumOff val="80000"/>
                    </a:schemeClr>
                  </a:gs>
                  <a:gs pos="60000">
                    <a:schemeClr val="accent6">
                      <a:lumMod val="20000"/>
                      <a:lumOff val="80000"/>
                    </a:schemeClr>
                  </a:gs>
                  <a:gs pos="100000">
                    <a:schemeClr val="bg1">
                      <a:lumMod val="95000"/>
                    </a:schemeClr>
                  </a:gs>
                </a:gsLst>
                <a:lin ang="5400000" scaled="1"/>
              </a:gradFill>
              <a:effectLst>
                <a:outerShdw blurRad="50800" dist="38100" dir="2700000" algn="tl" rotWithShape="0">
                  <a:prstClr val="black">
                    <a:alpha val="40000"/>
                  </a:prstClr>
                </a:outerShdw>
              </a:effectLst>
            </c:spPr>
            <c:extLst>
              <c:ext xmlns:c16="http://schemas.microsoft.com/office/drawing/2014/chart" uri="{C3380CC4-5D6E-409C-BE32-E72D297353CC}">
                <c16:uniqueId val="{00000001-5BC2-484E-B989-421EA4124DC7}"/>
              </c:ext>
            </c:extLst>
          </c:dPt>
          <c:dLbls>
            <c:numFmt formatCode="&quot;$&quot;\ #,##0,,,\ &quot;MM&quot;" sourceLinked="0"/>
            <c:spPr>
              <a:noFill/>
              <a:ln>
                <a:noFill/>
              </a:ln>
              <a:effectLst/>
            </c:spPr>
            <c:txPr>
              <a:bodyPr wrap="square" lIns="38100" tIns="19050" rIns="38100" bIns="19050" anchor="ctr">
                <a:spAutoFit/>
              </a:bodyPr>
              <a:lstStyle/>
              <a:p>
                <a:pPr>
                  <a:defRPr>
                    <a:solidFill>
                      <a:schemeClr val="bg2">
                        <a:lumMod val="50000"/>
                      </a:schemeClr>
                    </a:solidFill>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SEPT'!$D$1:$E$1</c:f>
              <c:strCache>
                <c:ptCount val="2"/>
                <c:pt idx="0">
                  <c:v>Recaudo
Sep-24</c:v>
                </c:pt>
                <c:pt idx="1">
                  <c:v>Recaudo
Sep-23</c:v>
                </c:pt>
              </c:strCache>
            </c:strRef>
          </c:cat>
          <c:val>
            <c:numRef>
              <c:f>'GRAF. SEPT'!$D$27:$E$27</c:f>
              <c:numCache>
                <c:formatCode>#,##0,,,\ "MM"</c:formatCode>
                <c:ptCount val="2"/>
                <c:pt idx="0">
                  <c:v>677600982921.42993</c:v>
                </c:pt>
                <c:pt idx="1">
                  <c:v>553601045478.75</c:v>
                </c:pt>
              </c:numCache>
            </c:numRef>
          </c:val>
          <c:extLst>
            <c:ext xmlns:c16="http://schemas.microsoft.com/office/drawing/2014/chart" uri="{C3380CC4-5D6E-409C-BE32-E72D297353CC}">
              <c16:uniqueId val="{00000002-5BC2-484E-B989-421EA4124DC7}"/>
            </c:ext>
          </c:extLst>
        </c:ser>
        <c:dLbls>
          <c:showLegendKey val="0"/>
          <c:showVal val="0"/>
          <c:showCatName val="0"/>
          <c:showSerName val="0"/>
          <c:showPercent val="0"/>
          <c:showBubbleSize val="0"/>
        </c:dLbls>
        <c:gapWidth val="150"/>
        <c:axId val="1506765024"/>
        <c:axId val="1502871392"/>
      </c:barChart>
      <c:barChart>
        <c:barDir val="col"/>
        <c:grouping val="clustered"/>
        <c:varyColors val="0"/>
        <c:ser>
          <c:idx val="1"/>
          <c:order val="1"/>
          <c:tx>
            <c:v>Ppto Definitivo</c:v>
          </c:tx>
          <c:spPr>
            <a:solidFill>
              <a:schemeClr val="bg1">
                <a:lumMod val="65000"/>
                <a:alpha val="20000"/>
              </a:schemeClr>
            </a:solidFill>
            <a:effectLst>
              <a:outerShdw blurRad="50800" dist="38100" dir="2700000" algn="tl" rotWithShape="0">
                <a:prstClr val="black">
                  <a:alpha val="40000"/>
                </a:prstClr>
              </a:outerShdw>
            </a:effectLst>
          </c:spPr>
          <c:invertIfNegative val="0"/>
          <c:dLbls>
            <c:numFmt formatCode="&quot;$&quot;\ #,##0,,,\ &quot;MM&quot;"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'GRAF. SEPT'!$C$27</c:f>
              <c:numCache>
                <c:formatCode>#,##0,,,\ "MM"</c:formatCode>
                <c:ptCount val="1"/>
                <c:pt idx="0">
                  <c:v>871926359069.38</c:v>
                </c:pt>
              </c:numCache>
            </c:numRef>
          </c:val>
          <c:extLst>
            <c:ext xmlns:c16="http://schemas.microsoft.com/office/drawing/2014/chart" uri="{C3380CC4-5D6E-409C-BE32-E72D297353CC}">
              <c16:uniqueId val="{00000003-5BC2-484E-B989-421EA4124DC7}"/>
            </c:ext>
          </c:extLst>
        </c:ser>
        <c:dLbls>
          <c:showLegendKey val="0"/>
          <c:showVal val="0"/>
          <c:showCatName val="0"/>
          <c:showSerName val="0"/>
          <c:showPercent val="0"/>
          <c:showBubbleSize val="0"/>
        </c:dLbls>
        <c:gapWidth val="80"/>
        <c:axId val="958716159"/>
        <c:axId val="822057023"/>
      </c:barChart>
      <c:valAx>
        <c:axId val="1502871392"/>
        <c:scaling>
          <c:orientation val="minMax"/>
        </c:scaling>
        <c:delete val="1"/>
        <c:axPos val="r"/>
        <c:numFmt formatCode="#,##0,,,\ &quot;MM&quot;" sourceLinked="1"/>
        <c:majorTickMark val="out"/>
        <c:minorTickMark val="none"/>
        <c:tickLblPos val="nextTo"/>
        <c:crossAx val="1506765024"/>
        <c:crosses val="max"/>
        <c:crossBetween val="between"/>
      </c:valAx>
      <c:catAx>
        <c:axId val="1506765024"/>
        <c:scaling>
          <c:orientation val="minMax"/>
        </c:scaling>
        <c:delete val="0"/>
        <c:axPos val="b"/>
        <c:numFmt formatCode="General" sourceLinked="1"/>
        <c:majorTickMark val="out"/>
        <c:minorTickMark val="none"/>
        <c:tickLblPos val="nextTo"/>
        <c:crossAx val="1502871392"/>
        <c:crosses val="autoZero"/>
        <c:auto val="1"/>
        <c:lblAlgn val="ctr"/>
        <c:lblOffset val="100"/>
        <c:noMultiLvlLbl val="0"/>
      </c:catAx>
      <c:valAx>
        <c:axId val="822057023"/>
        <c:scaling>
          <c:orientation val="minMax"/>
        </c:scaling>
        <c:delete val="1"/>
        <c:axPos val="l"/>
        <c:numFmt formatCode="#,##0,,,\ &quot;MM&quot;" sourceLinked="1"/>
        <c:majorTickMark val="out"/>
        <c:minorTickMark val="none"/>
        <c:tickLblPos val="nextTo"/>
        <c:crossAx val="958716159"/>
        <c:crosses val="autoZero"/>
        <c:crossBetween val="between"/>
      </c:valAx>
      <c:catAx>
        <c:axId val="958716159"/>
        <c:scaling>
          <c:orientation val="minMax"/>
        </c:scaling>
        <c:delete val="1"/>
        <c:axPos val="b"/>
        <c:majorTickMark val="out"/>
        <c:minorTickMark val="none"/>
        <c:tickLblPos val="nextTo"/>
        <c:crossAx val="822057023"/>
        <c:crosses val="autoZero"/>
        <c:auto val="1"/>
        <c:lblAlgn val="ctr"/>
        <c:lblOffset val="100"/>
        <c:noMultiLvlLbl val="0"/>
      </c:cat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'ICLD GRAFICA'!$D$16</c:f>
              <c:strCache>
                <c:ptCount val="1"/>
                <c:pt idx="0">
                  <c:v>2024</c:v>
                </c:pt>
              </c:strCache>
            </c:strRef>
          </c:tx>
          <c:spPr>
            <a:ln w="28575" cap="rnd">
              <a:solidFill>
                <a:srgbClr val="00B050"/>
              </a:solidFill>
              <a:round/>
            </a:ln>
            <a:effectLst>
              <a:outerShdw blurRad="50800" dist="38100" algn="l" rotWithShape="0">
                <a:prstClr val="black">
                  <a:alpha val="40000"/>
                </a:prstClr>
              </a:outerShd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B7CD-4D07-B544-B76347689AC3}"/>
                </c:ext>
              </c:extLst>
            </c:dLbl>
            <c:dLbl>
              <c:idx val="1"/>
              <c:delete val="1"/>
              <c:extLst>
                <c:ext xmlns:c15="http://schemas.microsoft.com/office/drawing/2012/chart" uri="{CE6537A1-D6FC-4f65-9D91-7224C49458BB}"/>
                <c:ext xmlns:c16="http://schemas.microsoft.com/office/drawing/2014/chart" uri="{C3380CC4-5D6E-409C-BE32-E72D297353CC}">
                  <c16:uniqueId val="{00000001-B7CD-4D07-B544-B76347689AC3}"/>
                </c:ext>
              </c:extLst>
            </c:dLbl>
            <c:dLbl>
              <c:idx val="2"/>
              <c:delete val="1"/>
              <c:extLst>
                <c:ext xmlns:c15="http://schemas.microsoft.com/office/drawing/2012/chart" uri="{CE6537A1-D6FC-4f65-9D91-7224C49458BB}"/>
                <c:ext xmlns:c16="http://schemas.microsoft.com/office/drawing/2014/chart" uri="{C3380CC4-5D6E-409C-BE32-E72D297353CC}">
                  <c16:uniqueId val="{00000002-B7CD-4D07-B544-B76347689AC3}"/>
                </c:ext>
              </c:extLst>
            </c:dLbl>
            <c:dLbl>
              <c:idx val="3"/>
              <c:delete val="1"/>
              <c:extLst>
                <c:ext xmlns:c15="http://schemas.microsoft.com/office/drawing/2012/chart" uri="{CE6537A1-D6FC-4f65-9D91-7224C49458BB}"/>
                <c:ext xmlns:c16="http://schemas.microsoft.com/office/drawing/2014/chart" uri="{C3380CC4-5D6E-409C-BE32-E72D297353CC}">
                  <c16:uniqueId val="{00000003-B7CD-4D07-B544-B76347689AC3}"/>
                </c:ext>
              </c:extLst>
            </c:dLbl>
            <c:dLbl>
              <c:idx val="4"/>
              <c:delete val="1"/>
              <c:extLst>
                <c:ext xmlns:c15="http://schemas.microsoft.com/office/drawing/2012/chart" uri="{CE6537A1-D6FC-4f65-9D91-7224C49458BB}"/>
                <c:ext xmlns:c16="http://schemas.microsoft.com/office/drawing/2014/chart" uri="{C3380CC4-5D6E-409C-BE32-E72D297353CC}">
                  <c16:uniqueId val="{00000004-B7CD-4D07-B544-B76347689AC3}"/>
                </c:ext>
              </c:extLst>
            </c:dLbl>
            <c:dLbl>
              <c:idx val="5"/>
              <c:delete val="1"/>
              <c:extLst>
                <c:ext xmlns:c15="http://schemas.microsoft.com/office/drawing/2012/chart" uri="{CE6537A1-D6FC-4f65-9D91-7224C49458BB}"/>
                <c:ext xmlns:c16="http://schemas.microsoft.com/office/drawing/2014/chart" uri="{C3380CC4-5D6E-409C-BE32-E72D297353CC}">
                  <c16:uniqueId val="{00000005-B7CD-4D07-B544-B76347689AC3}"/>
                </c:ext>
              </c:extLst>
            </c:dLbl>
            <c:dLbl>
              <c:idx val="6"/>
              <c:delete val="1"/>
              <c:extLst>
                <c:ext xmlns:c15="http://schemas.microsoft.com/office/drawing/2012/chart" uri="{CE6537A1-D6FC-4f65-9D91-7224C49458BB}"/>
                <c:ext xmlns:c16="http://schemas.microsoft.com/office/drawing/2014/chart" uri="{C3380CC4-5D6E-409C-BE32-E72D297353CC}">
                  <c16:uniqueId val="{00000006-B7CD-4D07-B544-B76347689AC3}"/>
                </c:ext>
              </c:extLst>
            </c:dLbl>
            <c:dLbl>
              <c:idx val="7"/>
              <c:delete val="1"/>
              <c:extLst>
                <c:ext xmlns:c15="http://schemas.microsoft.com/office/drawing/2012/chart" uri="{CE6537A1-D6FC-4f65-9D91-7224C49458BB}"/>
                <c:ext xmlns:c16="http://schemas.microsoft.com/office/drawing/2014/chart" uri="{C3380CC4-5D6E-409C-BE32-E72D297353CC}">
                  <c16:uniqueId val="{00000007-B7CD-4D07-B544-B76347689AC3}"/>
                </c:ext>
              </c:extLst>
            </c:dLbl>
            <c:dLbl>
              <c:idx val="8"/>
              <c:layout>
                <c:manualLayout>
                  <c:x val="0"/>
                  <c:y val="-3.52777777777778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7CD-4D07-B544-B76347689AC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lumMod val="25000"/>
                      </a:schemeClr>
                    </a:solidFill>
                    <a:latin typeface="+mn-lt"/>
                    <a:ea typeface="+mn-ea"/>
                    <a:cs typeface="+mn-cs"/>
                  </a:defRPr>
                </a:pPr>
                <a:endParaRPr lang="es-CO"/>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'ICLD GRAFICA'!$A$17:$A$25</c:f>
              <c:strCache>
                <c:ptCount val="9"/>
                <c:pt idx="0">
                  <c:v>Enero</c:v>
                </c:pt>
                <c:pt idx="1">
                  <c:v>Febrero</c:v>
                </c:pt>
                <c:pt idx="2">
                  <c:v>Marzo</c:v>
                </c:pt>
                <c:pt idx="3">
                  <c:v>Abril</c:v>
                </c:pt>
                <c:pt idx="4">
                  <c:v>Mayo</c:v>
                </c:pt>
                <c:pt idx="5">
                  <c:v>Junio</c:v>
                </c:pt>
                <c:pt idx="6">
                  <c:v>Julio</c:v>
                </c:pt>
                <c:pt idx="7">
                  <c:v>Agosto</c:v>
                </c:pt>
                <c:pt idx="8">
                  <c:v>Sept</c:v>
                </c:pt>
              </c:strCache>
            </c:strRef>
          </c:cat>
          <c:val>
            <c:numRef>
              <c:f>'ICLD GRAFICA'!$D$17:$D$25</c:f>
              <c:numCache>
                <c:formatCode>#,##0,,,\ "MM"</c:formatCode>
                <c:ptCount val="9"/>
                <c:pt idx="0">
                  <c:v>70847174220.941986</c:v>
                </c:pt>
                <c:pt idx="1">
                  <c:v>141403307648.86957</c:v>
                </c:pt>
                <c:pt idx="2">
                  <c:v>272742706621.80347</c:v>
                </c:pt>
                <c:pt idx="3">
                  <c:v>307015409883.21558</c:v>
                </c:pt>
                <c:pt idx="4">
                  <c:v>338359058368.67407</c:v>
                </c:pt>
                <c:pt idx="5">
                  <c:v>368453768701.59375</c:v>
                </c:pt>
                <c:pt idx="6">
                  <c:v>398800736181.38635</c:v>
                </c:pt>
                <c:pt idx="7">
                  <c:v>427527296019.05225</c:v>
                </c:pt>
                <c:pt idx="8">
                  <c:v>462994843154.15002</c:v>
                </c:pt>
              </c:numCache>
            </c:numRef>
          </c:val>
          <c:smooth val="1"/>
          <c:extLst>
            <c:ext xmlns:c16="http://schemas.microsoft.com/office/drawing/2014/chart" uri="{C3380CC4-5D6E-409C-BE32-E72D297353CC}">
              <c16:uniqueId val="{00000009-B7CD-4D07-B544-B76347689AC3}"/>
            </c:ext>
          </c:extLst>
        </c:ser>
        <c:ser>
          <c:idx val="1"/>
          <c:order val="1"/>
          <c:tx>
            <c:strRef>
              <c:f>'ICLD GRAFICA'!$E$16</c:f>
              <c:strCache>
                <c:ptCount val="1"/>
                <c:pt idx="0">
                  <c:v>2023</c:v>
                </c:pt>
              </c:strCache>
            </c:strRef>
          </c:tx>
          <c:spPr>
            <a:ln w="22225" cap="rnd">
              <a:solidFill>
                <a:schemeClr val="bg1">
                  <a:lumMod val="75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A-B7CD-4D07-B544-B76347689AC3}"/>
                </c:ext>
              </c:extLst>
            </c:dLbl>
            <c:dLbl>
              <c:idx val="1"/>
              <c:delete val="1"/>
              <c:extLst>
                <c:ext xmlns:c15="http://schemas.microsoft.com/office/drawing/2012/chart" uri="{CE6537A1-D6FC-4f65-9D91-7224C49458BB}"/>
                <c:ext xmlns:c16="http://schemas.microsoft.com/office/drawing/2014/chart" uri="{C3380CC4-5D6E-409C-BE32-E72D297353CC}">
                  <c16:uniqueId val="{0000000B-B7CD-4D07-B544-B76347689AC3}"/>
                </c:ext>
              </c:extLst>
            </c:dLbl>
            <c:dLbl>
              <c:idx val="2"/>
              <c:delete val="1"/>
              <c:extLst>
                <c:ext xmlns:c15="http://schemas.microsoft.com/office/drawing/2012/chart" uri="{CE6537A1-D6FC-4f65-9D91-7224C49458BB}"/>
                <c:ext xmlns:c16="http://schemas.microsoft.com/office/drawing/2014/chart" uri="{C3380CC4-5D6E-409C-BE32-E72D297353CC}">
                  <c16:uniqueId val="{0000000C-B7CD-4D07-B544-B76347689AC3}"/>
                </c:ext>
              </c:extLst>
            </c:dLbl>
            <c:dLbl>
              <c:idx val="3"/>
              <c:delete val="1"/>
              <c:extLst>
                <c:ext xmlns:c15="http://schemas.microsoft.com/office/drawing/2012/chart" uri="{CE6537A1-D6FC-4f65-9D91-7224C49458BB}"/>
                <c:ext xmlns:c16="http://schemas.microsoft.com/office/drawing/2014/chart" uri="{C3380CC4-5D6E-409C-BE32-E72D297353CC}">
                  <c16:uniqueId val="{0000000D-B7CD-4D07-B544-B76347689AC3}"/>
                </c:ext>
              </c:extLst>
            </c:dLbl>
            <c:dLbl>
              <c:idx val="4"/>
              <c:delete val="1"/>
              <c:extLst>
                <c:ext xmlns:c15="http://schemas.microsoft.com/office/drawing/2012/chart" uri="{CE6537A1-D6FC-4f65-9D91-7224C49458BB}"/>
                <c:ext xmlns:c16="http://schemas.microsoft.com/office/drawing/2014/chart" uri="{C3380CC4-5D6E-409C-BE32-E72D297353CC}">
                  <c16:uniqueId val="{0000000E-B7CD-4D07-B544-B76347689AC3}"/>
                </c:ext>
              </c:extLst>
            </c:dLbl>
            <c:dLbl>
              <c:idx val="5"/>
              <c:delete val="1"/>
              <c:extLst>
                <c:ext xmlns:c15="http://schemas.microsoft.com/office/drawing/2012/chart" uri="{CE6537A1-D6FC-4f65-9D91-7224C49458BB}"/>
                <c:ext xmlns:c16="http://schemas.microsoft.com/office/drawing/2014/chart" uri="{C3380CC4-5D6E-409C-BE32-E72D297353CC}">
                  <c16:uniqueId val="{0000000F-B7CD-4D07-B544-B76347689AC3}"/>
                </c:ext>
              </c:extLst>
            </c:dLbl>
            <c:dLbl>
              <c:idx val="6"/>
              <c:delete val="1"/>
              <c:extLst>
                <c:ext xmlns:c15="http://schemas.microsoft.com/office/drawing/2012/chart" uri="{CE6537A1-D6FC-4f65-9D91-7224C49458BB}"/>
                <c:ext xmlns:c16="http://schemas.microsoft.com/office/drawing/2014/chart" uri="{C3380CC4-5D6E-409C-BE32-E72D297353CC}">
                  <c16:uniqueId val="{00000010-B7CD-4D07-B544-B76347689AC3}"/>
                </c:ext>
              </c:extLst>
            </c:dLbl>
            <c:dLbl>
              <c:idx val="7"/>
              <c:delete val="1"/>
              <c:extLst>
                <c:ext xmlns:c15="http://schemas.microsoft.com/office/drawing/2012/chart" uri="{CE6537A1-D6FC-4f65-9D91-7224C49458BB}"/>
                <c:ext xmlns:c16="http://schemas.microsoft.com/office/drawing/2014/chart" uri="{C3380CC4-5D6E-409C-BE32-E72D297353CC}">
                  <c16:uniqueId val="{00000011-B7CD-4D07-B544-B76347689AC3}"/>
                </c:ext>
              </c:extLst>
            </c:dLbl>
            <c:dLbl>
              <c:idx val="8"/>
              <c:layout>
                <c:manualLayout>
                  <c:x val="-8.3313492063492064E-4"/>
                  <c:y val="2.2640873015873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7CD-4D07-B544-B76347689AC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lumMod val="50000"/>
                      </a:schemeClr>
                    </a:solidFill>
                    <a:latin typeface="+mn-lt"/>
                    <a:ea typeface="+mn-ea"/>
                    <a:cs typeface="+mn-cs"/>
                  </a:defRPr>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'ICLD GRAFICA'!$A$17:$A$25</c:f>
              <c:strCache>
                <c:ptCount val="9"/>
                <c:pt idx="0">
                  <c:v>Enero</c:v>
                </c:pt>
                <c:pt idx="1">
                  <c:v>Febrero</c:v>
                </c:pt>
                <c:pt idx="2">
                  <c:v>Marzo</c:v>
                </c:pt>
                <c:pt idx="3">
                  <c:v>Abril</c:v>
                </c:pt>
                <c:pt idx="4">
                  <c:v>Mayo</c:v>
                </c:pt>
                <c:pt idx="5">
                  <c:v>Junio</c:v>
                </c:pt>
                <c:pt idx="6">
                  <c:v>Julio</c:v>
                </c:pt>
                <c:pt idx="7">
                  <c:v>Agosto</c:v>
                </c:pt>
                <c:pt idx="8">
                  <c:v>Sept</c:v>
                </c:pt>
              </c:strCache>
            </c:strRef>
          </c:cat>
          <c:val>
            <c:numRef>
              <c:f>'ICLD GRAFICA'!$E$17:$E$25</c:f>
              <c:numCache>
                <c:formatCode>#,##0,,,\ "MM"</c:formatCode>
                <c:ptCount val="9"/>
                <c:pt idx="0">
                  <c:v>145163993253.90332</c:v>
                </c:pt>
                <c:pt idx="1">
                  <c:v>196035741705.16025</c:v>
                </c:pt>
                <c:pt idx="2">
                  <c:v>255278582048.73383</c:v>
                </c:pt>
                <c:pt idx="3">
                  <c:v>286065465219.97577</c:v>
                </c:pt>
                <c:pt idx="4">
                  <c:v>319403783947.39673</c:v>
                </c:pt>
                <c:pt idx="5">
                  <c:v>361795596815.578</c:v>
                </c:pt>
                <c:pt idx="6">
                  <c:v>390833110835.13641</c:v>
                </c:pt>
                <c:pt idx="7">
                  <c:v>420772718230.89343</c:v>
                </c:pt>
                <c:pt idx="8">
                  <c:v>448532630586.46283</c:v>
                </c:pt>
              </c:numCache>
            </c:numRef>
          </c:val>
          <c:smooth val="1"/>
          <c:extLst>
            <c:ext xmlns:c16="http://schemas.microsoft.com/office/drawing/2014/chart" uri="{C3380CC4-5D6E-409C-BE32-E72D297353CC}">
              <c16:uniqueId val="{00000013-B7CD-4D07-B544-B76347689AC3}"/>
            </c:ext>
          </c:extLst>
        </c:ser>
        <c:ser>
          <c:idx val="2"/>
          <c:order val="2"/>
          <c:tx>
            <c:strRef>
              <c:f>'ICLD GRAFICA'!$B$16</c:f>
              <c:strCache>
                <c:ptCount val="1"/>
                <c:pt idx="0">
                  <c:v>PPTO</c:v>
                </c:pt>
              </c:strCache>
            </c:strRef>
          </c:tx>
          <c:spPr>
            <a:ln w="28575" cap="rnd">
              <a:solidFill>
                <a:srgbClr val="FF0000"/>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4-B7CD-4D07-B544-B76347689AC3}"/>
                </c:ext>
              </c:extLst>
            </c:dLbl>
            <c:dLbl>
              <c:idx val="1"/>
              <c:delete val="1"/>
              <c:extLst>
                <c:ext xmlns:c15="http://schemas.microsoft.com/office/drawing/2012/chart" uri="{CE6537A1-D6FC-4f65-9D91-7224C49458BB}"/>
                <c:ext xmlns:c16="http://schemas.microsoft.com/office/drawing/2014/chart" uri="{C3380CC4-5D6E-409C-BE32-E72D297353CC}">
                  <c16:uniqueId val="{00000015-B7CD-4D07-B544-B76347689AC3}"/>
                </c:ext>
              </c:extLst>
            </c:dLbl>
            <c:dLbl>
              <c:idx val="2"/>
              <c:delete val="1"/>
              <c:extLst>
                <c:ext xmlns:c15="http://schemas.microsoft.com/office/drawing/2012/chart" uri="{CE6537A1-D6FC-4f65-9D91-7224C49458BB}"/>
                <c:ext xmlns:c16="http://schemas.microsoft.com/office/drawing/2014/chart" uri="{C3380CC4-5D6E-409C-BE32-E72D297353CC}">
                  <c16:uniqueId val="{00000016-B7CD-4D07-B544-B76347689AC3}"/>
                </c:ext>
              </c:extLst>
            </c:dLbl>
            <c:dLbl>
              <c:idx val="3"/>
              <c:delete val="1"/>
              <c:extLst>
                <c:ext xmlns:c15="http://schemas.microsoft.com/office/drawing/2012/chart" uri="{CE6537A1-D6FC-4f65-9D91-7224C49458BB}"/>
                <c:ext xmlns:c16="http://schemas.microsoft.com/office/drawing/2014/chart" uri="{C3380CC4-5D6E-409C-BE32-E72D297353CC}">
                  <c16:uniqueId val="{00000017-B7CD-4D07-B544-B76347689AC3}"/>
                </c:ext>
              </c:extLst>
            </c:dLbl>
            <c:dLbl>
              <c:idx val="4"/>
              <c:delete val="1"/>
              <c:extLst>
                <c:ext xmlns:c15="http://schemas.microsoft.com/office/drawing/2012/chart" uri="{CE6537A1-D6FC-4f65-9D91-7224C49458BB}"/>
                <c:ext xmlns:c16="http://schemas.microsoft.com/office/drawing/2014/chart" uri="{C3380CC4-5D6E-409C-BE32-E72D297353CC}">
                  <c16:uniqueId val="{00000018-B7CD-4D07-B544-B76347689AC3}"/>
                </c:ext>
              </c:extLst>
            </c:dLbl>
            <c:dLbl>
              <c:idx val="5"/>
              <c:delete val="1"/>
              <c:extLst>
                <c:ext xmlns:c15="http://schemas.microsoft.com/office/drawing/2012/chart" uri="{CE6537A1-D6FC-4f65-9D91-7224C49458BB}"/>
                <c:ext xmlns:c16="http://schemas.microsoft.com/office/drawing/2014/chart" uri="{C3380CC4-5D6E-409C-BE32-E72D297353CC}">
                  <c16:uniqueId val="{00000019-B7CD-4D07-B544-B76347689AC3}"/>
                </c:ext>
              </c:extLst>
            </c:dLbl>
            <c:dLbl>
              <c:idx val="6"/>
              <c:delete val="1"/>
              <c:extLst>
                <c:ext xmlns:c15="http://schemas.microsoft.com/office/drawing/2012/chart" uri="{CE6537A1-D6FC-4f65-9D91-7224C49458BB}"/>
                <c:ext xmlns:c16="http://schemas.microsoft.com/office/drawing/2014/chart" uri="{C3380CC4-5D6E-409C-BE32-E72D297353CC}">
                  <c16:uniqueId val="{0000001A-B7CD-4D07-B544-B76347689AC3}"/>
                </c:ext>
              </c:extLst>
            </c:dLbl>
            <c:dLbl>
              <c:idx val="7"/>
              <c:layout>
                <c:manualLayout>
                  <c:x val="-5.2916719163411959E-2"/>
                  <c:y val="-3.5277892430784864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B-B7CD-4D07-B544-B76347689AC3}"/>
                </c:ext>
              </c:extLst>
            </c:dLbl>
            <c:dLbl>
              <c:idx val="8"/>
              <c:delete val="1"/>
              <c:extLst>
                <c:ext xmlns:c15="http://schemas.microsoft.com/office/drawing/2012/chart" uri="{CE6537A1-D6FC-4f65-9D91-7224C49458BB}"/>
                <c:ext xmlns:c16="http://schemas.microsoft.com/office/drawing/2014/chart" uri="{C3380CC4-5D6E-409C-BE32-E72D297353CC}">
                  <c16:uniqueId val="{0000001C-B7CD-4D07-B544-B76347689AC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lumMod val="50000"/>
                      </a:schemeClr>
                    </a:solidFill>
                    <a:latin typeface="+mn-lt"/>
                    <a:ea typeface="+mn-ea"/>
                    <a:cs typeface="+mn-cs"/>
                  </a:defRPr>
                </a:pPr>
                <a:endParaRPr lang="es-CO"/>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'ICLD GRAFICA'!$A$17:$A$25</c:f>
              <c:strCache>
                <c:ptCount val="9"/>
                <c:pt idx="0">
                  <c:v>Enero</c:v>
                </c:pt>
                <c:pt idx="1">
                  <c:v>Febrero</c:v>
                </c:pt>
                <c:pt idx="2">
                  <c:v>Marzo</c:v>
                </c:pt>
                <c:pt idx="3">
                  <c:v>Abril</c:v>
                </c:pt>
                <c:pt idx="4">
                  <c:v>Mayo</c:v>
                </c:pt>
                <c:pt idx="5">
                  <c:v>Junio</c:v>
                </c:pt>
                <c:pt idx="6">
                  <c:v>Julio</c:v>
                </c:pt>
                <c:pt idx="7">
                  <c:v>Agosto</c:v>
                </c:pt>
                <c:pt idx="8">
                  <c:v>Sept</c:v>
                </c:pt>
              </c:strCache>
            </c:strRef>
          </c:cat>
          <c:val>
            <c:numRef>
              <c:f>'ICLD GRAFICA'!$B$17:$B$25</c:f>
              <c:numCache>
                <c:formatCode>#,##0,,,\ "MM"</c:formatCode>
                <c:ptCount val="9"/>
                <c:pt idx="0">
                  <c:v>534898002942.04016</c:v>
                </c:pt>
                <c:pt idx="1">
                  <c:v>534898002942.04016</c:v>
                </c:pt>
                <c:pt idx="2">
                  <c:v>534898002942.04016</c:v>
                </c:pt>
                <c:pt idx="3">
                  <c:v>534898002942.04016</c:v>
                </c:pt>
                <c:pt idx="4">
                  <c:v>534898002942.04016</c:v>
                </c:pt>
                <c:pt idx="5">
                  <c:v>534898002943.03998</c:v>
                </c:pt>
                <c:pt idx="6">
                  <c:v>534898002943.03998</c:v>
                </c:pt>
                <c:pt idx="7">
                  <c:v>534898002943.03998</c:v>
                </c:pt>
                <c:pt idx="8">
                  <c:v>534898002943.03998</c:v>
                </c:pt>
              </c:numCache>
            </c:numRef>
          </c:val>
          <c:smooth val="0"/>
          <c:extLst>
            <c:ext xmlns:c16="http://schemas.microsoft.com/office/drawing/2014/chart" uri="{C3380CC4-5D6E-409C-BE32-E72D297353CC}">
              <c16:uniqueId val="{0000001D-B7CD-4D07-B544-B76347689AC3}"/>
            </c:ext>
          </c:extLst>
        </c:ser>
        <c:ser>
          <c:idx val="3"/>
          <c:order val="3"/>
          <c:tx>
            <c:strRef>
              <c:f>'ICLD GRAFICA'!$C$16</c:f>
              <c:strCache>
                <c:ptCount val="1"/>
                <c:pt idx="0">
                  <c:v>META CAT. ESP.</c:v>
                </c:pt>
              </c:strCache>
            </c:strRef>
          </c:tx>
          <c:spPr>
            <a:ln w="28575" cap="rnd">
              <a:solidFill>
                <a:schemeClr val="accent4"/>
              </a:solidFill>
              <a:round/>
            </a:ln>
            <a:effectLst/>
          </c:spPr>
          <c:marker>
            <c:symbol val="none"/>
          </c:marker>
          <c:dLbls>
            <c:dLbl>
              <c:idx val="0"/>
              <c:layout>
                <c:manualLayout>
                  <c:x val="-4.2837244878219126E-2"/>
                  <c:y val="4.5356950088900179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bg1">
                          <a:lumMod val="50000"/>
                        </a:schemeClr>
                      </a:solidFill>
                      <a:latin typeface="+mn-lt"/>
                      <a:ea typeface="+mn-ea"/>
                      <a:cs typeface="+mn-cs"/>
                    </a:defRPr>
                  </a:pPr>
                  <a:endParaRPr lang="es-CO"/>
                </a:p>
              </c:txPr>
              <c:showLegendKey val="0"/>
              <c:showVal val="1"/>
              <c:showCatName val="0"/>
              <c:showSerName val="1"/>
              <c:showPercent val="0"/>
              <c:showBubbleSize val="0"/>
              <c:extLst>
                <c:ext xmlns:c15="http://schemas.microsoft.com/office/drawing/2012/chart" uri="{CE6537A1-D6FC-4f65-9D91-7224C49458BB}">
                  <c15:layout>
                    <c:manualLayout>
                      <c:w val="0.26528888888888891"/>
                      <c:h val="0.12080119047619048"/>
                    </c:manualLayout>
                  </c15:layout>
                </c:ext>
                <c:ext xmlns:c16="http://schemas.microsoft.com/office/drawing/2014/chart" uri="{C3380CC4-5D6E-409C-BE32-E72D297353CC}">
                  <c16:uniqueId val="{0000001E-B7CD-4D07-B544-B76347689AC3}"/>
                </c:ext>
              </c:extLst>
            </c:dLbl>
            <c:dLbl>
              <c:idx val="1"/>
              <c:delete val="1"/>
              <c:extLst>
                <c:ext xmlns:c15="http://schemas.microsoft.com/office/drawing/2012/chart" uri="{CE6537A1-D6FC-4f65-9D91-7224C49458BB}"/>
                <c:ext xmlns:c16="http://schemas.microsoft.com/office/drawing/2014/chart" uri="{C3380CC4-5D6E-409C-BE32-E72D297353CC}">
                  <c16:uniqueId val="{0000001F-B7CD-4D07-B544-B76347689AC3}"/>
                </c:ext>
              </c:extLst>
            </c:dLbl>
            <c:dLbl>
              <c:idx val="2"/>
              <c:delete val="1"/>
              <c:extLst>
                <c:ext xmlns:c15="http://schemas.microsoft.com/office/drawing/2012/chart" uri="{CE6537A1-D6FC-4f65-9D91-7224C49458BB}"/>
                <c:ext xmlns:c16="http://schemas.microsoft.com/office/drawing/2014/chart" uri="{C3380CC4-5D6E-409C-BE32-E72D297353CC}">
                  <c16:uniqueId val="{00000020-B7CD-4D07-B544-B76347689AC3}"/>
                </c:ext>
              </c:extLst>
            </c:dLbl>
            <c:dLbl>
              <c:idx val="3"/>
              <c:delete val="1"/>
              <c:extLst>
                <c:ext xmlns:c15="http://schemas.microsoft.com/office/drawing/2012/chart" uri="{CE6537A1-D6FC-4f65-9D91-7224C49458BB}"/>
                <c:ext xmlns:c16="http://schemas.microsoft.com/office/drawing/2014/chart" uri="{C3380CC4-5D6E-409C-BE32-E72D297353CC}">
                  <c16:uniqueId val="{00000021-B7CD-4D07-B544-B76347689AC3}"/>
                </c:ext>
              </c:extLst>
            </c:dLbl>
            <c:dLbl>
              <c:idx val="4"/>
              <c:delete val="1"/>
              <c:extLst>
                <c:ext xmlns:c15="http://schemas.microsoft.com/office/drawing/2012/chart" uri="{CE6537A1-D6FC-4f65-9D91-7224C49458BB}"/>
                <c:ext xmlns:c16="http://schemas.microsoft.com/office/drawing/2014/chart" uri="{C3380CC4-5D6E-409C-BE32-E72D297353CC}">
                  <c16:uniqueId val="{00000022-B7CD-4D07-B544-B76347689AC3}"/>
                </c:ext>
              </c:extLst>
            </c:dLbl>
            <c:dLbl>
              <c:idx val="5"/>
              <c:delete val="1"/>
              <c:extLst>
                <c:ext xmlns:c15="http://schemas.microsoft.com/office/drawing/2012/chart" uri="{CE6537A1-D6FC-4f65-9D91-7224C49458BB}"/>
                <c:ext xmlns:c16="http://schemas.microsoft.com/office/drawing/2014/chart" uri="{C3380CC4-5D6E-409C-BE32-E72D297353CC}">
                  <c16:uniqueId val="{00000023-B7CD-4D07-B544-B76347689AC3}"/>
                </c:ext>
              </c:extLst>
            </c:dLbl>
            <c:dLbl>
              <c:idx val="6"/>
              <c:delete val="1"/>
              <c:extLst>
                <c:ext xmlns:c15="http://schemas.microsoft.com/office/drawing/2012/chart" uri="{CE6537A1-D6FC-4f65-9D91-7224C49458BB}"/>
                <c:ext xmlns:c16="http://schemas.microsoft.com/office/drawing/2014/chart" uri="{C3380CC4-5D6E-409C-BE32-E72D297353CC}">
                  <c16:uniqueId val="{00000024-B7CD-4D07-B544-B76347689AC3}"/>
                </c:ext>
              </c:extLst>
            </c:dLbl>
            <c:dLbl>
              <c:idx val="7"/>
              <c:delete val="1"/>
              <c:extLst>
                <c:ext xmlns:c15="http://schemas.microsoft.com/office/drawing/2012/chart" uri="{CE6537A1-D6FC-4f65-9D91-7224C49458BB}"/>
                <c:ext xmlns:c16="http://schemas.microsoft.com/office/drawing/2014/chart" uri="{C3380CC4-5D6E-409C-BE32-E72D297353CC}">
                  <c16:uniqueId val="{00000025-B7CD-4D07-B544-B76347689AC3}"/>
                </c:ext>
              </c:extLst>
            </c:dLbl>
            <c:dLbl>
              <c:idx val="8"/>
              <c:delete val="1"/>
              <c:extLst>
                <c:ext xmlns:c15="http://schemas.microsoft.com/office/drawing/2012/chart" uri="{CE6537A1-D6FC-4f65-9D91-7224C49458BB}"/>
                <c:ext xmlns:c16="http://schemas.microsoft.com/office/drawing/2014/chart" uri="{C3380CC4-5D6E-409C-BE32-E72D297353CC}">
                  <c16:uniqueId val="{00000026-B7CD-4D07-B544-B76347689AC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lumMod val="50000"/>
                      </a:schemeClr>
                    </a:solidFill>
                    <a:latin typeface="+mn-lt"/>
                    <a:ea typeface="+mn-ea"/>
                    <a:cs typeface="+mn-cs"/>
                  </a:defRPr>
                </a:pPr>
                <a:endParaRPr lang="es-CO"/>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'ICLD GRAFICA'!$A$17:$A$25</c:f>
              <c:strCache>
                <c:ptCount val="9"/>
                <c:pt idx="0">
                  <c:v>Enero</c:v>
                </c:pt>
                <c:pt idx="1">
                  <c:v>Febrero</c:v>
                </c:pt>
                <c:pt idx="2">
                  <c:v>Marzo</c:v>
                </c:pt>
                <c:pt idx="3">
                  <c:v>Abril</c:v>
                </c:pt>
                <c:pt idx="4">
                  <c:v>Mayo</c:v>
                </c:pt>
                <c:pt idx="5">
                  <c:v>Junio</c:v>
                </c:pt>
                <c:pt idx="6">
                  <c:v>Julio</c:v>
                </c:pt>
                <c:pt idx="7">
                  <c:v>Agosto</c:v>
                </c:pt>
                <c:pt idx="8">
                  <c:v>Sept</c:v>
                </c:pt>
              </c:strCache>
            </c:strRef>
          </c:cat>
          <c:val>
            <c:numRef>
              <c:f>'ICLD GRAFICA'!$C$17:$C$25</c:f>
              <c:numCache>
                <c:formatCode>#,##0,,,\ "MM"</c:formatCode>
                <c:ptCount val="9"/>
                <c:pt idx="0">
                  <c:v>520000000000</c:v>
                </c:pt>
                <c:pt idx="1">
                  <c:v>520000000000</c:v>
                </c:pt>
                <c:pt idx="2">
                  <c:v>520000000000</c:v>
                </c:pt>
                <c:pt idx="3">
                  <c:v>520000000000</c:v>
                </c:pt>
                <c:pt idx="4">
                  <c:v>520000000000</c:v>
                </c:pt>
                <c:pt idx="5">
                  <c:v>520000000000</c:v>
                </c:pt>
                <c:pt idx="6">
                  <c:v>520000000000</c:v>
                </c:pt>
                <c:pt idx="7">
                  <c:v>520000000000</c:v>
                </c:pt>
                <c:pt idx="8">
                  <c:v>520000000000</c:v>
                </c:pt>
              </c:numCache>
            </c:numRef>
          </c:val>
          <c:smooth val="0"/>
          <c:extLst>
            <c:ext xmlns:c16="http://schemas.microsoft.com/office/drawing/2014/chart" uri="{C3380CC4-5D6E-409C-BE32-E72D297353CC}">
              <c16:uniqueId val="{00000027-B7CD-4D07-B544-B76347689AC3}"/>
            </c:ext>
          </c:extLst>
        </c:ser>
        <c:dLbls>
          <c:showLegendKey val="0"/>
          <c:showVal val="0"/>
          <c:showCatName val="0"/>
          <c:showSerName val="0"/>
          <c:showPercent val="0"/>
          <c:showBubbleSize val="0"/>
        </c:dLbls>
        <c:smooth val="0"/>
        <c:axId val="1294613104"/>
        <c:axId val="1294614064"/>
      </c:lineChart>
      <c:catAx>
        <c:axId val="129461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94614064"/>
        <c:crosses val="autoZero"/>
        <c:auto val="1"/>
        <c:lblAlgn val="ctr"/>
        <c:lblOffset val="100"/>
        <c:noMultiLvlLbl val="0"/>
      </c:catAx>
      <c:valAx>
        <c:axId val="1294614064"/>
        <c:scaling>
          <c:orientation val="minMax"/>
        </c:scaling>
        <c:delete val="0"/>
        <c:axPos val="l"/>
        <c:numFmt formatCode="#,##0,,,\ &quot;MM&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94613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1"/>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1"/>
          <c:tx>
            <c:strRef>
              <c:f>'INDICADOR LEY 617'!$C$1</c:f>
              <c:strCache>
                <c:ptCount val="1"/>
                <c:pt idx="0">
                  <c:v>INDICADOR</c:v>
                </c:pt>
              </c:strCache>
            </c:strRef>
          </c:tx>
          <c:spPr>
            <a:gradFill flip="none" rotWithShape="1">
              <a:gsLst>
                <a:gs pos="0">
                  <a:schemeClr val="accent6">
                    <a:lumMod val="20000"/>
                    <a:lumOff val="80000"/>
                  </a:schemeClr>
                </a:gs>
                <a:gs pos="90000">
                  <a:schemeClr val="accent6">
                    <a:lumMod val="75000"/>
                  </a:schemeClr>
                </a:gs>
              </a:gsLst>
              <a:lin ang="16200000" scaled="1"/>
              <a:tileRect/>
            </a:gradFill>
            <a:ln cap="sq" cmpd="sng">
              <a:noFill/>
            </a:ln>
            <a:effectLst>
              <a:outerShdw blurRad="50800" dist="38100" dir="2700000" algn="tl" rotWithShape="0">
                <a:prstClr val="black">
                  <a:alpha val="40000"/>
                </a:prstClr>
              </a:outerShdw>
              <a:softEdge rad="0"/>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'INDICADOR LEY 617'!$A$2:$A$8</c:f>
              <c:numCache>
                <c:formatCode>General</c:formatCode>
                <c:ptCount val="7"/>
                <c:pt idx="0">
                  <c:v>2016</c:v>
                </c:pt>
                <c:pt idx="1">
                  <c:v>2017</c:v>
                </c:pt>
                <c:pt idx="2">
                  <c:v>2018</c:v>
                </c:pt>
                <c:pt idx="3">
                  <c:v>2019</c:v>
                </c:pt>
                <c:pt idx="4">
                  <c:v>2020</c:v>
                </c:pt>
                <c:pt idx="5">
                  <c:v>2021</c:v>
                </c:pt>
                <c:pt idx="6">
                  <c:v>2022</c:v>
                </c:pt>
              </c:numCache>
            </c:numRef>
          </c:cat>
          <c:val>
            <c:numRef>
              <c:f>'INDICADOR LEY 617'!$C$3:$C$10</c:f>
              <c:numCache>
                <c:formatCode>0.00%</c:formatCode>
                <c:ptCount val="8"/>
                <c:pt idx="0">
                  <c:v>0.3145</c:v>
                </c:pt>
                <c:pt idx="1">
                  <c:v>0.30520000000000003</c:v>
                </c:pt>
                <c:pt idx="2">
                  <c:v>0.23810000000000001</c:v>
                </c:pt>
                <c:pt idx="3">
                  <c:v>0.31390000000000001</c:v>
                </c:pt>
                <c:pt idx="4">
                  <c:v>0.23019999999999999</c:v>
                </c:pt>
                <c:pt idx="5">
                  <c:v>0.2177</c:v>
                </c:pt>
                <c:pt idx="6">
                  <c:v>0.23899999999999999</c:v>
                </c:pt>
                <c:pt idx="7">
                  <c:v>0.26268092122038544</c:v>
                </c:pt>
              </c:numCache>
            </c:numRef>
          </c:val>
          <c:extLst xmlns:c15="http://schemas.microsoft.com/office/drawing/2012/chart">
            <c:ext xmlns:c16="http://schemas.microsoft.com/office/drawing/2014/chart" uri="{C3380CC4-5D6E-409C-BE32-E72D297353CC}">
              <c16:uniqueId val="{00000000-982B-44C2-A678-38AA02235C1B}"/>
            </c:ext>
          </c:extLst>
        </c:ser>
        <c:dLbls>
          <c:showLegendKey val="0"/>
          <c:showVal val="0"/>
          <c:showCatName val="0"/>
          <c:showSerName val="0"/>
          <c:showPercent val="0"/>
          <c:showBubbleSize val="0"/>
        </c:dLbls>
        <c:gapWidth val="37"/>
        <c:axId val="295884912"/>
        <c:axId val="295889616"/>
      </c:barChart>
      <c:lineChart>
        <c:grouping val="standard"/>
        <c:varyColors val="0"/>
        <c:ser>
          <c:idx val="1"/>
          <c:order val="0"/>
          <c:spPr>
            <a:ln w="76200" cap="sq">
              <a:noFill/>
              <a:miter lim="800000"/>
            </a:ln>
            <a:effectLst>
              <a:outerShdw blurRad="50800" dist="38100" dir="2700000" algn="tl" rotWithShape="0">
                <a:prstClr val="black">
                  <a:alpha val="40000"/>
                </a:prstClr>
              </a:outerShdw>
            </a:effectLst>
          </c:spPr>
          <c:marker>
            <c:symbol val="picture"/>
            <c:spPr>
              <a:blipFill>
                <a:blip xmlns:r="http://schemas.openxmlformats.org/officeDocument/2006/relationships" r:embed="rId2"/>
                <a:stretch>
                  <a:fillRect/>
                </a:stretch>
              </a:blipFill>
              <a:ln w="6350">
                <a:noFill/>
              </a:ln>
              <a:effectLst>
                <a:outerShdw blurRad="50800" dist="38100" dir="2700000" algn="tl" rotWithShape="0">
                  <a:prstClr val="black">
                    <a:alpha val="40000"/>
                  </a:prstClr>
                </a:outerShdw>
              </a:effectLst>
            </c:spPr>
          </c:marker>
          <c:cat>
            <c:strRef>
              <c:f>'INDICADOR LEY 617'!$A$3:$A$10</c:f>
              <c:strCache>
                <c:ptCount val="8"/>
                <c:pt idx="0">
                  <c:v>2017</c:v>
                </c:pt>
                <c:pt idx="1">
                  <c:v>2018</c:v>
                </c:pt>
                <c:pt idx="2">
                  <c:v>2019</c:v>
                </c:pt>
                <c:pt idx="3">
                  <c:v>2020</c:v>
                </c:pt>
                <c:pt idx="4">
                  <c:v>2021</c:v>
                </c:pt>
                <c:pt idx="5">
                  <c:v>2022</c:v>
                </c:pt>
                <c:pt idx="6">
                  <c:v>2023</c:v>
                </c:pt>
                <c:pt idx="7">
                  <c:v>2024-09</c:v>
                </c:pt>
              </c:strCache>
            </c:strRef>
          </c:cat>
          <c:val>
            <c:numRef>
              <c:f>'INDICADOR LEY 617'!$B$3:$B$10</c:f>
              <c:numCache>
                <c:formatCode>0%</c:formatCode>
                <c:ptCount val="8"/>
                <c:pt idx="0">
                  <c:v>0.5</c:v>
                </c:pt>
                <c:pt idx="1">
                  <c:v>0.65</c:v>
                </c:pt>
                <c:pt idx="2">
                  <c:v>0.5</c:v>
                </c:pt>
                <c:pt idx="3">
                  <c:v>0.65</c:v>
                </c:pt>
                <c:pt idx="4">
                  <c:v>0.65</c:v>
                </c:pt>
                <c:pt idx="5">
                  <c:v>0.65</c:v>
                </c:pt>
                <c:pt idx="6">
                  <c:v>0.5</c:v>
                </c:pt>
                <c:pt idx="7">
                  <c:v>0.5</c:v>
                </c:pt>
              </c:numCache>
            </c:numRef>
          </c:val>
          <c:smooth val="0"/>
          <c:extLst>
            <c:ext xmlns:c16="http://schemas.microsoft.com/office/drawing/2014/chart" uri="{C3380CC4-5D6E-409C-BE32-E72D297353CC}">
              <c16:uniqueId val="{00000001-982B-44C2-A678-38AA02235C1B}"/>
            </c:ext>
          </c:extLst>
        </c:ser>
        <c:dLbls>
          <c:showLegendKey val="0"/>
          <c:showVal val="0"/>
          <c:showCatName val="0"/>
          <c:showSerName val="0"/>
          <c:showPercent val="0"/>
          <c:showBubbleSize val="0"/>
        </c:dLbls>
        <c:marker val="1"/>
        <c:smooth val="0"/>
        <c:axId val="295888832"/>
        <c:axId val="295890400"/>
      </c:lineChart>
      <c:lineChart>
        <c:grouping val="standard"/>
        <c:varyColors val="0"/>
        <c:ser>
          <c:idx val="2"/>
          <c:order val="2"/>
          <c:tx>
            <c:v>CATEGORIA</c:v>
          </c:tx>
          <c:spPr>
            <a:ln w="34925" cap="rnd">
              <a:noFill/>
              <a:round/>
            </a:ln>
            <a:effectLst/>
          </c:spPr>
          <c:dPt>
            <c:idx val="0"/>
            <c:marker>
              <c:symbol val="picture"/>
              <c:spPr>
                <a:blipFill>
                  <a:blip xmlns:r="http://schemas.openxmlformats.org/officeDocument/2006/relationships" r:embed="rId3"/>
                  <a:stretch>
                    <a:fillRect/>
                  </a:stretch>
                </a:blipFill>
                <a:ln w="6350">
                  <a:noFill/>
                </a:ln>
              </c:spPr>
            </c:marker>
            <c:bubble3D val="0"/>
            <c:extLst>
              <c:ext xmlns:c16="http://schemas.microsoft.com/office/drawing/2014/chart" uri="{C3380CC4-5D6E-409C-BE32-E72D297353CC}">
                <c16:uniqueId val="{00000002-982B-44C2-A678-38AA02235C1B}"/>
              </c:ext>
            </c:extLst>
          </c:dPt>
          <c:dPt>
            <c:idx val="1"/>
            <c:marker>
              <c:symbol val="picture"/>
              <c:spPr>
                <a:blipFill>
                  <a:blip xmlns:r="http://schemas.openxmlformats.org/officeDocument/2006/relationships" r:embed="rId4"/>
                  <a:stretch>
                    <a:fillRect/>
                  </a:stretch>
                </a:blipFill>
                <a:ln w="6350">
                  <a:noFill/>
                </a:ln>
              </c:spPr>
            </c:marker>
            <c:bubble3D val="0"/>
            <c:extLst>
              <c:ext xmlns:c16="http://schemas.microsoft.com/office/drawing/2014/chart" uri="{C3380CC4-5D6E-409C-BE32-E72D297353CC}">
                <c16:uniqueId val="{00000003-982B-44C2-A678-38AA02235C1B}"/>
              </c:ext>
            </c:extLst>
          </c:dPt>
          <c:dPt>
            <c:idx val="2"/>
            <c:marker>
              <c:symbol val="picture"/>
              <c:spPr>
                <a:blipFill>
                  <a:blip xmlns:r="http://schemas.openxmlformats.org/officeDocument/2006/relationships" r:embed="rId3"/>
                  <a:stretch>
                    <a:fillRect/>
                  </a:stretch>
                </a:blipFill>
                <a:ln w="6350">
                  <a:noFill/>
                </a:ln>
              </c:spPr>
            </c:marker>
            <c:bubble3D val="0"/>
            <c:extLst>
              <c:ext xmlns:c16="http://schemas.microsoft.com/office/drawing/2014/chart" uri="{C3380CC4-5D6E-409C-BE32-E72D297353CC}">
                <c16:uniqueId val="{00000004-982B-44C2-A678-38AA02235C1B}"/>
              </c:ext>
            </c:extLst>
          </c:dPt>
          <c:dPt>
            <c:idx val="3"/>
            <c:marker>
              <c:symbol val="picture"/>
              <c:spPr>
                <a:blipFill>
                  <a:blip xmlns:r="http://schemas.openxmlformats.org/officeDocument/2006/relationships" r:embed="rId4"/>
                  <a:stretch>
                    <a:fillRect/>
                  </a:stretch>
                </a:blipFill>
                <a:ln w="6350">
                  <a:noFill/>
                </a:ln>
              </c:spPr>
            </c:marker>
            <c:bubble3D val="0"/>
            <c:extLst>
              <c:ext xmlns:c16="http://schemas.microsoft.com/office/drawing/2014/chart" uri="{C3380CC4-5D6E-409C-BE32-E72D297353CC}">
                <c16:uniqueId val="{00000005-982B-44C2-A678-38AA02235C1B}"/>
              </c:ext>
            </c:extLst>
          </c:dPt>
          <c:dPt>
            <c:idx val="4"/>
            <c:marker>
              <c:symbol val="picture"/>
              <c:spPr>
                <a:blipFill>
                  <a:blip xmlns:r="http://schemas.openxmlformats.org/officeDocument/2006/relationships" r:embed="rId4"/>
                  <a:stretch>
                    <a:fillRect/>
                  </a:stretch>
                </a:blipFill>
                <a:ln w="6350">
                  <a:noFill/>
                </a:ln>
              </c:spPr>
            </c:marker>
            <c:bubble3D val="0"/>
            <c:extLst>
              <c:ext xmlns:c16="http://schemas.microsoft.com/office/drawing/2014/chart" uri="{C3380CC4-5D6E-409C-BE32-E72D297353CC}">
                <c16:uniqueId val="{00000006-982B-44C2-A678-38AA02235C1B}"/>
              </c:ext>
            </c:extLst>
          </c:dPt>
          <c:dPt>
            <c:idx val="5"/>
            <c:marker>
              <c:symbol val="picture"/>
              <c:spPr>
                <a:blipFill>
                  <a:blip xmlns:r="http://schemas.openxmlformats.org/officeDocument/2006/relationships" r:embed="rId4"/>
                  <a:stretch>
                    <a:fillRect/>
                  </a:stretch>
                </a:blipFill>
                <a:ln w="6350">
                  <a:noFill/>
                </a:ln>
              </c:spPr>
            </c:marker>
            <c:bubble3D val="0"/>
            <c:extLst>
              <c:ext xmlns:c16="http://schemas.microsoft.com/office/drawing/2014/chart" uri="{C3380CC4-5D6E-409C-BE32-E72D297353CC}">
                <c16:uniqueId val="{00000007-982B-44C2-A678-38AA02235C1B}"/>
              </c:ext>
            </c:extLst>
          </c:dPt>
          <c:dPt>
            <c:idx val="6"/>
            <c:marker>
              <c:symbol val="picture"/>
              <c:spPr>
                <a:blipFill>
                  <a:blip xmlns:r="http://schemas.openxmlformats.org/officeDocument/2006/relationships" r:embed="rId3"/>
                  <a:stretch>
                    <a:fillRect/>
                  </a:stretch>
                </a:blipFill>
                <a:ln w="6350">
                  <a:noFill/>
                </a:ln>
              </c:spPr>
            </c:marker>
            <c:bubble3D val="0"/>
            <c:extLst>
              <c:ext xmlns:c16="http://schemas.microsoft.com/office/drawing/2014/chart" uri="{C3380CC4-5D6E-409C-BE32-E72D297353CC}">
                <c16:uniqueId val="{00000008-982B-44C2-A678-38AA02235C1B}"/>
              </c:ext>
            </c:extLst>
          </c:dPt>
          <c:dPt>
            <c:idx val="7"/>
            <c:marker>
              <c:symbol val="picture"/>
              <c:spPr>
                <a:blipFill>
                  <a:blip xmlns:r="http://schemas.openxmlformats.org/officeDocument/2006/relationships" r:embed="rId3"/>
                  <a:stretch>
                    <a:fillRect/>
                  </a:stretch>
                </a:blipFill>
                <a:ln w="6350">
                  <a:noFill/>
                </a:ln>
              </c:spPr>
            </c:marker>
            <c:bubble3D val="0"/>
            <c:extLst>
              <c:ext xmlns:c16="http://schemas.microsoft.com/office/drawing/2014/chart" uri="{C3380CC4-5D6E-409C-BE32-E72D297353CC}">
                <c16:uniqueId val="{00000009-982B-44C2-A678-38AA02235C1B}"/>
              </c:ext>
            </c:extLst>
          </c:dPt>
          <c:cat>
            <c:numRef>
              <c:f>'INDICADOR LEY 617'!$A$3:$A$9</c:f>
              <c:numCache>
                <c:formatCode>General</c:formatCode>
                <c:ptCount val="7"/>
                <c:pt idx="0">
                  <c:v>2017</c:v>
                </c:pt>
                <c:pt idx="1">
                  <c:v>2018</c:v>
                </c:pt>
                <c:pt idx="2">
                  <c:v>2019</c:v>
                </c:pt>
                <c:pt idx="3">
                  <c:v>2020</c:v>
                </c:pt>
                <c:pt idx="4">
                  <c:v>2021</c:v>
                </c:pt>
                <c:pt idx="5">
                  <c:v>2022</c:v>
                </c:pt>
                <c:pt idx="6">
                  <c:v>2023</c:v>
                </c:pt>
              </c:numCache>
            </c:numRef>
          </c:cat>
          <c:val>
            <c:numRef>
              <c:f>'INDICADOR LEY 617'!$L$3:$L$10</c:f>
              <c:numCache>
                <c:formatCode>0%</c:formatCode>
                <c:ptCount val="8"/>
                <c:pt idx="0">
                  <c:v>0.55000000000000004</c:v>
                </c:pt>
                <c:pt idx="1">
                  <c:v>0.70000000000000007</c:v>
                </c:pt>
                <c:pt idx="2">
                  <c:v>0.55000000000000004</c:v>
                </c:pt>
                <c:pt idx="3">
                  <c:v>0.70000000000000007</c:v>
                </c:pt>
                <c:pt idx="4">
                  <c:v>0.70000000000000007</c:v>
                </c:pt>
                <c:pt idx="5">
                  <c:v>0.70000000000000007</c:v>
                </c:pt>
                <c:pt idx="6">
                  <c:v>0.55000000000000004</c:v>
                </c:pt>
                <c:pt idx="7">
                  <c:v>0.55000000000000004</c:v>
                </c:pt>
              </c:numCache>
            </c:numRef>
          </c:val>
          <c:smooth val="0"/>
          <c:extLst>
            <c:ext xmlns:c16="http://schemas.microsoft.com/office/drawing/2014/chart" uri="{C3380CC4-5D6E-409C-BE32-E72D297353CC}">
              <c16:uniqueId val="{0000000A-982B-44C2-A678-38AA02235C1B}"/>
            </c:ext>
          </c:extLst>
        </c:ser>
        <c:dLbls>
          <c:showLegendKey val="0"/>
          <c:showVal val="0"/>
          <c:showCatName val="0"/>
          <c:showSerName val="0"/>
          <c:showPercent val="0"/>
          <c:showBubbleSize val="0"/>
        </c:dLbls>
        <c:marker val="1"/>
        <c:smooth val="0"/>
        <c:axId val="295884912"/>
        <c:axId val="295889616"/>
      </c:lineChart>
      <c:valAx>
        <c:axId val="295890400"/>
        <c:scaling>
          <c:orientation val="minMax"/>
          <c:max val="0.8"/>
        </c:scaling>
        <c:delete val="1"/>
        <c:axPos val="r"/>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295888832"/>
        <c:crosses val="max"/>
        <c:crossBetween val="between"/>
      </c:valAx>
      <c:catAx>
        <c:axId val="295888832"/>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5890400"/>
        <c:crosses val="autoZero"/>
        <c:auto val="1"/>
        <c:lblAlgn val="ctr"/>
        <c:lblOffset val="100"/>
        <c:noMultiLvlLbl val="0"/>
      </c:catAx>
      <c:valAx>
        <c:axId val="295889616"/>
        <c:scaling>
          <c:orientation val="minMax"/>
          <c:max val="0.8"/>
        </c:scaling>
        <c:delete val="0"/>
        <c:axPos val="l"/>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95884912"/>
        <c:crosses val="autoZero"/>
        <c:crossBetween val="between"/>
      </c:valAx>
      <c:catAx>
        <c:axId val="295884912"/>
        <c:scaling>
          <c:orientation val="minMax"/>
        </c:scaling>
        <c:delete val="1"/>
        <c:axPos val="b"/>
        <c:numFmt formatCode="General" sourceLinked="1"/>
        <c:majorTickMark val="none"/>
        <c:minorTickMark val="none"/>
        <c:tickLblPos val="nextTo"/>
        <c:crossAx val="29588961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5">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A26290-2475-47FD-BAAB-6EDB5C66B6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52</Pages>
  <Words>13475</Words>
  <Characters>74113</Characters>
  <Application>Microsoft Office Word</Application>
  <DocSecurity>0</DocSecurity>
  <Lines>617</Lines>
  <Paragraphs>174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 Prada♡</dc:creator>
  <cp:keywords/>
  <dc:description/>
  <cp:lastModifiedBy>Fabián Prada</cp:lastModifiedBy>
  <cp:revision>3</cp:revision>
  <cp:lastPrinted>2024-11-14T19:49:00Z</cp:lastPrinted>
  <dcterms:created xsi:type="dcterms:W3CDTF">2024-11-14T18:46:00Z</dcterms:created>
  <dcterms:modified xsi:type="dcterms:W3CDTF">2024-11-14T19:49:00Z</dcterms:modified>
</cp:coreProperties>
</file>